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B" w:rsidRPr="008963C7" w:rsidRDefault="00C56C8B" w:rsidP="008F47A4">
      <w:pPr>
        <w:pBdr>
          <w:bottom w:val="single" w:sz="6" w:space="0" w:color="auto"/>
        </w:pBd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0"/>
          <w:lang w:val="en-US" w:eastAsia="ru-RU"/>
        </w:rPr>
      </w:pPr>
      <w:r w:rsidRPr="002046C7">
        <w:rPr>
          <w:rFonts w:ascii="Arial" w:eastAsia="Times New Roman" w:hAnsi="Arial" w:cs="Arial"/>
          <w:color w:val="333333"/>
          <w:kern w:val="36"/>
          <w:sz w:val="24"/>
          <w:szCs w:val="20"/>
          <w:lang w:eastAsia="ru-RU"/>
        </w:rPr>
        <w:t xml:space="preserve">Публичное акционерное общество «Новороссийский </w:t>
      </w:r>
      <w:r w:rsidR="00494104" w:rsidRPr="002046C7">
        <w:rPr>
          <w:rFonts w:ascii="Arial" w:eastAsia="Times New Roman" w:hAnsi="Arial" w:cs="Arial"/>
          <w:color w:val="333333"/>
          <w:kern w:val="36"/>
          <w:sz w:val="24"/>
          <w:szCs w:val="20"/>
          <w:lang w:eastAsia="ru-RU"/>
        </w:rPr>
        <w:t>комбинат хлебопродуктов</w:t>
      </w:r>
      <w:r w:rsidRPr="002046C7">
        <w:rPr>
          <w:rFonts w:ascii="Arial" w:eastAsia="Times New Roman" w:hAnsi="Arial" w:cs="Arial"/>
          <w:color w:val="333333"/>
          <w:kern w:val="36"/>
          <w:sz w:val="24"/>
          <w:szCs w:val="20"/>
          <w:lang w:eastAsia="ru-RU"/>
        </w:rPr>
        <w:t xml:space="preserve">» </w:t>
      </w:r>
      <w:r w:rsidR="008963C7">
        <w:rPr>
          <w:rFonts w:ascii="Arial" w:eastAsia="Times New Roman" w:hAnsi="Arial" w:cs="Arial"/>
          <w:color w:val="333333"/>
          <w:kern w:val="36"/>
          <w:sz w:val="24"/>
          <w:szCs w:val="20"/>
          <w:lang w:eastAsia="ru-RU"/>
        </w:rPr>
        <w:t>сообщает о продлении срока приема заявок на участие в Предложении</w:t>
      </w:r>
    </w:p>
    <w:p w:rsidR="00494104" w:rsidRPr="002046C7" w:rsidRDefault="00494104" w:rsidP="008F47A4">
      <w:pPr>
        <w:pBdr>
          <w:bottom w:val="single" w:sz="6" w:space="0" w:color="auto"/>
        </w:pBd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C56C8B" w:rsidRPr="002046C7" w:rsidRDefault="00A71CBF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</w:t>
      </w:r>
      <w:r w:rsidR="008963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r w:rsidR="00494104" w:rsidRPr="002046C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.11.2015</w:t>
      </w:r>
    </w:p>
    <w:p w:rsidR="00C56C8B" w:rsidRPr="002046C7" w:rsidRDefault="00C56C8B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BBBBBB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color w:val="BBBBBB"/>
          <w:sz w:val="20"/>
          <w:szCs w:val="20"/>
          <w:lang w:eastAsia="ru-RU"/>
        </w:rPr>
        <w:t xml:space="preserve">Указанная ниже информация не подлежит распространению за пределами Российской Федерации и не является офертой или приглашением делать оферты, и не направлена на совершение каких-либо сделок, в том числе сделок с ценными бумагами либо сделок, направленных на совершение сделок с ценными бумагами. </w:t>
      </w:r>
      <w:proofErr w:type="gramStart"/>
      <w:r w:rsidRPr="002046C7">
        <w:rPr>
          <w:rFonts w:ascii="Arial" w:eastAsia="Times New Roman" w:hAnsi="Arial" w:cs="Arial"/>
          <w:color w:val="BBBBBB"/>
          <w:sz w:val="20"/>
          <w:szCs w:val="20"/>
          <w:lang w:eastAsia="ru-RU"/>
        </w:rPr>
        <w:t>Данный текст описывает намерения и планы в отношении акций Публичного акционерного общества «Новороссийский комбинат хлебопродуктов», которые могут время от времени изменяться и не представляет собой рекламу ценных бумаг, а также не является гарантией или обещанием продажи ценных бумаг или каких-либо активов и не гарантирует проведения размещения ценных бумаг или заключения какого-либо договора.</w:t>
      </w:r>
      <w:proofErr w:type="gramEnd"/>
      <w:r w:rsidRPr="002046C7">
        <w:rPr>
          <w:rFonts w:ascii="Arial" w:eastAsia="Times New Roman" w:hAnsi="Arial" w:cs="Arial"/>
          <w:color w:val="BBBBBB"/>
          <w:sz w:val="20"/>
          <w:szCs w:val="20"/>
          <w:lang w:eastAsia="ru-RU"/>
        </w:rPr>
        <w:t xml:space="preserve"> Данный документ содержит оценочные суждения, которые могут отличаться от мнения третьих лиц. Каждый инвестор должен самостоятельно оценивать свои риски, принимая инвестиционные решения.</w:t>
      </w:r>
    </w:p>
    <w:p w:rsidR="005A6B69" w:rsidRPr="002046C7" w:rsidRDefault="00C56C8B" w:rsidP="000B4E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Публичное акционерное общество «Новороссийский комбинат хлебопродуктов» (далее — «Новороссийский комбинат хлебопродуктов» или «НКХП» или «Компания»), один из крупнейших зерновых терминалов в России, </w:t>
      </w:r>
      <w:r w:rsidR="00494104"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сообщает </w:t>
      </w:r>
      <w:r w:rsidR="00402ABF"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о </w:t>
      </w:r>
      <w:r w:rsidR="008963C7">
        <w:rPr>
          <w:rFonts w:ascii="Arial" w:eastAsia="Times New Roman" w:hAnsi="Arial" w:cs="Arial"/>
          <w:sz w:val="20"/>
          <w:szCs w:val="20"/>
          <w:lang w:eastAsia="ru-RU"/>
        </w:rPr>
        <w:t>продлении срока приема заявок на участие в</w:t>
      </w:r>
      <w:r w:rsidR="00494104"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A6B69" w:rsidRPr="002046C7">
        <w:rPr>
          <w:rFonts w:ascii="Arial" w:eastAsia="Times New Roman" w:hAnsi="Arial" w:cs="Arial"/>
          <w:sz w:val="20"/>
          <w:szCs w:val="20"/>
          <w:lang w:eastAsia="ru-RU"/>
        </w:rPr>
        <w:t>публично</w:t>
      </w:r>
      <w:r w:rsidR="008963C7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="005A6B69"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8963C7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5A6B69"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(«IPO», «Предложение») обыкновенных акций НКХП («Акций») на Московской Бирже</w:t>
      </w:r>
      <w:r w:rsidR="005A6B69" w:rsidRPr="002046C7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[1]</w:t>
      </w:r>
      <w:r w:rsidR="005A6B69" w:rsidRPr="002046C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963C7" w:rsidRPr="000B4E78" w:rsidRDefault="005C474F" w:rsidP="000B4E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В связи с запросами</w:t>
      </w:r>
      <w:r w:rsidR="008963C7"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потенциальных инвесторов, было принято решение продлить срок прием</w:t>
      </w:r>
      <w:r w:rsidR="009947B1">
        <w:rPr>
          <w:rFonts w:ascii="Arial" w:eastAsia="Times New Roman" w:hAnsi="Arial" w:cs="Arial"/>
          <w:bCs/>
          <w:sz w:val="20"/>
          <w:szCs w:val="20"/>
          <w:lang w:eastAsia="ru-RU"/>
        </w:rPr>
        <w:t>а</w:t>
      </w:r>
      <w:bookmarkStart w:id="0" w:name="_GoBack"/>
      <w:bookmarkEnd w:id="0"/>
      <w:r w:rsidR="008963C7"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заявок на участие в </w:t>
      </w:r>
      <w:r w:rsidR="008963C7" w:rsidRPr="000B4E78">
        <w:rPr>
          <w:rFonts w:ascii="Arial" w:eastAsia="Times New Roman" w:hAnsi="Arial" w:cs="Arial"/>
          <w:bCs/>
          <w:sz w:val="20"/>
          <w:szCs w:val="20"/>
          <w:lang w:val="en-US" w:eastAsia="ru-RU"/>
        </w:rPr>
        <w:t>IPO</w:t>
      </w:r>
      <w:r w:rsidR="008963C7"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 18:00 по московскому времени  24 ноября 2015 г.</w:t>
      </w:r>
    </w:p>
    <w:p w:rsidR="000B4E78" w:rsidRPr="000B4E78" w:rsidRDefault="004872AB" w:rsidP="000B4E7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Объявление цены </w:t>
      </w:r>
      <w:r w:rsid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Предложения </w:t>
      </w:r>
      <w:r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начало торгов </w:t>
      </w:r>
      <w:r w:rsidR="000B4E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Акциями на Московской Бирже </w:t>
      </w:r>
      <w:r w:rsidRPr="000B4E78">
        <w:rPr>
          <w:rFonts w:ascii="Arial" w:eastAsia="Times New Roman" w:hAnsi="Arial" w:cs="Arial"/>
          <w:bCs/>
          <w:sz w:val="20"/>
          <w:szCs w:val="20"/>
          <w:lang w:eastAsia="ru-RU"/>
        </w:rPr>
        <w:t>запланированы на 25 ноября 2015 г.</w:t>
      </w:r>
    </w:p>
    <w:p w:rsidR="00C56C8B" w:rsidRPr="002046C7" w:rsidRDefault="00C56C8B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 Компании</w:t>
      </w:r>
    </w:p>
    <w:p w:rsidR="00F2409E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Публичное акционерное общество «Новороссийский комбинат хлебопродуктов» (далее – «НКХП» или «Компания») является одним из крупнейших зерновых терминалов в России. Имущественный комплекс НКХП расположен в порту Новороссийск, на российском побережье Черного моря, через который проходит основной объем экспорта зерновых из РФ. Текущая мощность позволяет НКХП перегружать до 3,5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тонн зерновых в год, на сегодня загрузка терминала близка к максимальной. В сельскохозяйственном сезоне 2014-2015 объем перевалки НКХП составил 3 550 тыс. тонн.</w:t>
      </w:r>
    </w:p>
    <w:p w:rsidR="00F2409E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Рынок экспортной перевалки зерновых в портах РФ, на котором работает Компания, находится в стадии активного развития.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За 15 лет экспорт зерновых из России увеличился почти в 20 раз. В сезоне 2014-2015 экспорт зерновых из РФ составил более 30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тонн (с учетом транзита зерна из Казахстана). В дальнейшем объемы экспорта продолжат расти в связи с ростом производства зерна в России на фоне стабильных объемов его потребления внутри страны. По оценкам Минсельхоза и Минэкономразвития РФ, к 2020 году объем производства зерна в России может вырасти до 115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тонн. Основная часть новых объемов производства, как ожидается, будет направляться на экспорт, что приведет к росту спроса на услуги глубоководных терминалов.</w:t>
      </w:r>
    </w:p>
    <w:p w:rsidR="00F2409E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С учетом того, что НКХП уже сегодня приблизился к максимальной загрузке своих мощностей, терминал начал программу модернизации. При этом, проводится как реконструкция существующих мощностей, так и планируется строительство новых. По итогам реализации инвестиционной программы и технического перевооружения, к 2018 году прогнозный объем перевалки увеличится до 6,1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тонн, НКХП будет способен хранить до 250 тыс. тонн зерновых (прогнозируемое увеличение – 110 тыс. тонн), а производительность галереи отгрузки на морской транспорт вырастет с 1 600 до 3 500 тонн в час. Запланировано поэтапное проведение модернизации, и уже в 2016 году объем перевалки зерновых может достигнуть 4,5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тонн. Таким образом, НКХП сохранит одну из лидирующих позиций в отрасли.</w:t>
      </w:r>
    </w:p>
    <w:p w:rsidR="00F2409E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Терминал сформировал надежную и устойчивую клиентскую базу. С ключевыми клиентами, такими как </w:t>
      </w:r>
      <w:proofErr w:type="spell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Vitol</w:t>
      </w:r>
      <w:proofErr w:type="spell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Cargill</w:t>
      </w:r>
      <w:proofErr w:type="spell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Glencore</w:t>
      </w:r>
      <w:proofErr w:type="spell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Louis</w:t>
      </w:r>
      <w:proofErr w:type="spell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Dreyfus</w:t>
      </w:r>
      <w:proofErr w:type="spell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>, отношения выстраиваются на протяжении многих лет. При этом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терминал продолжает диверсифицировать и расширять круг контрагентов и стратегических партнеров. НКХП – единственный глубоководный терминал в России, который имеет диверсифицированный бизнес и помимо перевалочных мощностей имеет собственное перерабатывающее производство. Производимая НКХП мука на сегодня реализуется как внутри </w:t>
      </w:r>
      <w:r w:rsidRPr="002046C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страны, так и отправляется на экспорт, долю которого Компания планирует наращивать в будущем с учетом потребностей рынка.</w:t>
      </w:r>
    </w:p>
    <w:p w:rsidR="00F2409E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Терминал демонстрирует высокие финансовые результаты. В 2014 году выручка Компании по МСФО составила 3 090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рублей, EBITDA – 1 713 млн рублей (рентабельность 55%), чистая прибыль – 1 319 млн рублей (рентабельность 43%). Уникальные компетенции НКХП вкупе с налаженными процессами управления позволили добиться того, что выручка НКХП за первые 6 месяцев 2015 года составила 1 942 </w:t>
      </w:r>
      <w:proofErr w:type="gramStart"/>
      <w:r w:rsidRPr="002046C7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gramEnd"/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рублей (почти двукратный рост по сравнению с аналогичным периодом 2014 года). </w:t>
      </w:r>
      <w:r w:rsidR="00AF0A5C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2046C7">
        <w:rPr>
          <w:rFonts w:ascii="Arial" w:eastAsia="Times New Roman" w:hAnsi="Arial" w:cs="Arial"/>
          <w:sz w:val="20"/>
          <w:szCs w:val="20"/>
          <w:lang w:eastAsia="ru-RU"/>
        </w:rPr>
        <w:t xml:space="preserve"> НКХП отсутствует заемное финансирование. Исторически Компания направляла на выплату дивидендов существенную часть чистой прибыли (например, в 2014 году данный показатель составил 74%).</w:t>
      </w:r>
    </w:p>
    <w:p w:rsidR="00C56C8B" w:rsidRPr="002046C7" w:rsidRDefault="00F2409E" w:rsidP="00F2409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>Успешная реализация поставленных целей в рамках долгосрочной стратегии развития Компании позволила НКХП сохранить лидерство в сегменте глубоководной перевалки зерновых на экспорт по результатам 9-ти месяцев 2015 года и обеспечить предпосылки для удержания лидирующих позиций в будущем.</w:t>
      </w:r>
    </w:p>
    <w:p w:rsidR="00C56C8B" w:rsidRPr="002046C7" w:rsidRDefault="00C56C8B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C56C8B" w:rsidRPr="002046C7" w:rsidRDefault="009947B1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pict>
          <v:rect id="_x0000_i1025" style="width:154.35pt;height:0" o:hrpct="330" o:hrstd="t" o:hr="t" fillcolor="#a0a0a0" stroked="f"/>
        </w:pict>
      </w:r>
    </w:p>
    <w:p w:rsidR="00C56C8B" w:rsidRPr="002046C7" w:rsidRDefault="00C56C8B" w:rsidP="008F47A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046C7">
        <w:rPr>
          <w:rFonts w:ascii="Arial" w:eastAsia="Times New Roman" w:hAnsi="Arial" w:cs="Arial"/>
          <w:sz w:val="20"/>
          <w:szCs w:val="20"/>
          <w:lang w:eastAsia="ru-RU"/>
        </w:rPr>
        <w:t>[1] С использованием системы торгов и листинга ЗАО «ФБ ММВБ», являющегося участником Группы «Московской биржи»</w:t>
      </w:r>
    </w:p>
    <w:p w:rsidR="00AC1DF6" w:rsidRPr="002046C7" w:rsidRDefault="00AC1DF6" w:rsidP="008F47A4">
      <w:pPr>
        <w:spacing w:before="120" w:after="0" w:line="240" w:lineRule="auto"/>
        <w:rPr>
          <w:sz w:val="20"/>
          <w:szCs w:val="20"/>
        </w:rPr>
      </w:pPr>
    </w:p>
    <w:sectPr w:rsidR="00AC1DF6" w:rsidRPr="00204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BF" w:rsidRDefault="00A71CBF" w:rsidP="00A71CBF">
      <w:pPr>
        <w:spacing w:after="0" w:line="240" w:lineRule="auto"/>
      </w:pPr>
      <w:r>
        <w:separator/>
      </w:r>
    </w:p>
  </w:endnote>
  <w:endnote w:type="continuationSeparator" w:id="0">
    <w:p w:rsidR="00A71CBF" w:rsidRDefault="00A71CBF" w:rsidP="00A7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BF" w:rsidRDefault="00A71CBF" w:rsidP="00A71CBF">
      <w:pPr>
        <w:spacing w:after="0" w:line="240" w:lineRule="auto"/>
      </w:pPr>
      <w:r>
        <w:separator/>
      </w:r>
    </w:p>
  </w:footnote>
  <w:footnote w:type="continuationSeparator" w:id="0">
    <w:p w:rsidR="00A71CBF" w:rsidRDefault="00A71CBF" w:rsidP="00A7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F" w:rsidRDefault="00A71C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617"/>
    <w:multiLevelType w:val="hybridMultilevel"/>
    <w:tmpl w:val="3DCC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3C1"/>
    <w:multiLevelType w:val="hybridMultilevel"/>
    <w:tmpl w:val="E1C6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E"/>
    <w:rsid w:val="00004B26"/>
    <w:rsid w:val="000B4E78"/>
    <w:rsid w:val="000E5943"/>
    <w:rsid w:val="0012605D"/>
    <w:rsid w:val="001B3977"/>
    <w:rsid w:val="001B72AA"/>
    <w:rsid w:val="001D48BF"/>
    <w:rsid w:val="001F68D6"/>
    <w:rsid w:val="002046C7"/>
    <w:rsid w:val="002E2EC2"/>
    <w:rsid w:val="002F21C2"/>
    <w:rsid w:val="00402ABF"/>
    <w:rsid w:val="00414974"/>
    <w:rsid w:val="004872AB"/>
    <w:rsid w:val="00494104"/>
    <w:rsid w:val="00495FB2"/>
    <w:rsid w:val="004E4273"/>
    <w:rsid w:val="004E4D01"/>
    <w:rsid w:val="005A56AF"/>
    <w:rsid w:val="005A6B69"/>
    <w:rsid w:val="005C474F"/>
    <w:rsid w:val="005C4B9E"/>
    <w:rsid w:val="007766D5"/>
    <w:rsid w:val="007D2F35"/>
    <w:rsid w:val="008054DC"/>
    <w:rsid w:val="0089206F"/>
    <w:rsid w:val="008963C7"/>
    <w:rsid w:val="008F47A4"/>
    <w:rsid w:val="00964A0E"/>
    <w:rsid w:val="009947B1"/>
    <w:rsid w:val="009A4719"/>
    <w:rsid w:val="009A70E1"/>
    <w:rsid w:val="009E0E7A"/>
    <w:rsid w:val="00A23C47"/>
    <w:rsid w:val="00A26DD2"/>
    <w:rsid w:val="00A71CBF"/>
    <w:rsid w:val="00AA2E83"/>
    <w:rsid w:val="00AB3B95"/>
    <w:rsid w:val="00AC1DF6"/>
    <w:rsid w:val="00AF0A5C"/>
    <w:rsid w:val="00BB4BA6"/>
    <w:rsid w:val="00C56C8B"/>
    <w:rsid w:val="00C719DA"/>
    <w:rsid w:val="00CD13C7"/>
    <w:rsid w:val="00CF3AE3"/>
    <w:rsid w:val="00D03F6F"/>
    <w:rsid w:val="00D2550D"/>
    <w:rsid w:val="00D6091C"/>
    <w:rsid w:val="00DA2761"/>
    <w:rsid w:val="00E45E7E"/>
    <w:rsid w:val="00E462B7"/>
    <w:rsid w:val="00F033AC"/>
    <w:rsid w:val="00F2409E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6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5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56C8B"/>
    <w:rPr>
      <w:b/>
      <w:bCs/>
    </w:rPr>
  </w:style>
  <w:style w:type="paragraph" w:styleId="ListParagraph">
    <w:name w:val="List Paragraph"/>
    <w:basedOn w:val="Normal"/>
    <w:uiPriority w:val="34"/>
    <w:qFormat/>
    <w:rsid w:val="00F52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6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6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BF"/>
  </w:style>
  <w:style w:type="paragraph" w:styleId="Footer">
    <w:name w:val="footer"/>
    <w:basedOn w:val="Normal"/>
    <w:link w:val="FooterChar"/>
    <w:uiPriority w:val="99"/>
    <w:unhideWhenUsed/>
    <w:rsid w:val="00A7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6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5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56C8B"/>
    <w:rPr>
      <w:b/>
      <w:bCs/>
    </w:rPr>
  </w:style>
  <w:style w:type="paragraph" w:styleId="ListParagraph">
    <w:name w:val="List Paragraph"/>
    <w:basedOn w:val="Normal"/>
    <w:uiPriority w:val="34"/>
    <w:qFormat/>
    <w:rsid w:val="00F52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6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6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BF"/>
  </w:style>
  <w:style w:type="paragraph" w:styleId="Footer">
    <w:name w:val="footer"/>
    <w:basedOn w:val="Normal"/>
    <w:link w:val="FooterChar"/>
    <w:uiPriority w:val="99"/>
    <w:unhideWhenUsed/>
    <w:rsid w:val="00A7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VTB Capital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VPopovich</dc:creator>
  <cp:lastModifiedBy>VPopovich</cp:lastModifiedBy>
  <cp:revision>27</cp:revision>
  <dcterms:created xsi:type="dcterms:W3CDTF">2015-11-16T18:36:00Z</dcterms:created>
  <dcterms:modified xsi:type="dcterms:W3CDTF">2015-11-23T15:11:00Z</dcterms:modified>
</cp:coreProperties>
</file>