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drawings/drawing1.xml" ContentType="application/vnd.openxmlformats-officedocument.drawingml.chartshapes+xml"/>
  <Override PartName="/word/charts/chart4.xml" ContentType="application/vnd.openxmlformats-officedocument.drawingml.chart+xml"/>
  <Override PartName="/word/theme/themeOverride3.xml" ContentType="application/vnd.openxmlformats-officedocument.themeOverride+xml"/>
  <Override PartName="/word/charts/chart5.xml" ContentType="application/vnd.openxmlformats-officedocument.drawingml.chart+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charts/chart8.xml" ContentType="application/vnd.openxmlformats-officedocument.drawingml.chart+xml"/>
  <Override PartName="/word/theme/themeOverride5.xml" ContentType="application/vnd.openxmlformats-officedocument.themeOverride+xml"/>
  <Override PartName="/word/charts/chart9.xml" ContentType="application/vnd.openxmlformats-officedocument.drawingml.chart+xml"/>
  <Override PartName="/word/theme/themeOverride6.xml" ContentType="application/vnd.openxmlformats-officedocument.themeOverride+xml"/>
  <Override PartName="/word/charts/chart10.xml" ContentType="application/vnd.openxmlformats-officedocument.drawingml.chart+xml"/>
  <Override PartName="/word/theme/themeOverride7.xml" ContentType="application/vnd.openxmlformats-officedocument.themeOverride+xml"/>
  <Override PartName="/word/charts/chart11.xml" ContentType="application/vnd.openxmlformats-officedocument.drawingml.chart+xml"/>
  <Override PartName="/word/theme/themeOverride8.xml" ContentType="application/vnd.openxmlformats-officedocument.themeOverride+xml"/>
  <Override PartName="/word/charts/chart12.xml" ContentType="application/vnd.openxmlformats-officedocument.drawingml.chart+xml"/>
  <Override PartName="/word/theme/themeOverride9.xml" ContentType="application/vnd.openxmlformats-officedocument.themeOverride+xml"/>
  <Override PartName="/word/charts/chart13.xml" ContentType="application/vnd.openxmlformats-officedocument.drawingml.chart+xml"/>
  <Override PartName="/word/theme/themeOverride10.xml" ContentType="application/vnd.openxmlformats-officedocument.themeOverride+xml"/>
  <Override PartName="/word/charts/chart14.xml" ContentType="application/vnd.openxmlformats-officedocument.drawingml.chart+xml"/>
  <Override PartName="/word/charts/chart15.xml" ContentType="application/vnd.openxmlformats-officedocument.drawingml.chart+xml"/>
  <Override PartName="/word/drawings/drawing2.xml" ContentType="application/vnd.openxmlformats-officedocument.drawingml.chartshapes+xml"/>
  <Override PartName="/word/charts/chart16.xml" ContentType="application/vnd.openxmlformats-officedocument.drawingml.chart+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667"/>
        <w:tblW w:w="9747" w:type="dxa"/>
        <w:tblLayout w:type="fixed"/>
        <w:tblLook w:val="01E0" w:firstRow="1" w:lastRow="1" w:firstColumn="1" w:lastColumn="1" w:noHBand="0" w:noVBand="0"/>
      </w:tblPr>
      <w:tblGrid>
        <w:gridCol w:w="3936"/>
        <w:gridCol w:w="1134"/>
        <w:gridCol w:w="4677"/>
      </w:tblGrid>
      <w:tr w:rsidR="003A0692" w:rsidRPr="00247D48" w14:paraId="5991819F" w14:textId="77777777" w:rsidTr="003A0692">
        <w:tc>
          <w:tcPr>
            <w:tcW w:w="5070" w:type="dxa"/>
            <w:gridSpan w:val="2"/>
          </w:tcPr>
          <w:p w14:paraId="6DD9E670" w14:textId="77777777" w:rsidR="003A0692" w:rsidRPr="00E81C95" w:rsidRDefault="003A0692" w:rsidP="00E81C95">
            <w:pPr>
              <w:pStyle w:val="30"/>
            </w:pPr>
          </w:p>
        </w:tc>
        <w:tc>
          <w:tcPr>
            <w:tcW w:w="4677" w:type="dxa"/>
          </w:tcPr>
          <w:p w14:paraId="4AC568D5" w14:textId="77777777" w:rsidR="00A568AB" w:rsidRPr="006E4268" w:rsidRDefault="00A568AB" w:rsidP="00A568AB">
            <w:pPr>
              <w:pStyle w:val="ConsNormal"/>
              <w:spacing w:line="276" w:lineRule="auto"/>
              <w:ind w:firstLine="0"/>
              <w:rPr>
                <w:rFonts w:ascii="Times New Roman" w:hAnsi="Times New Roman" w:cs="Times New Roman"/>
                <w:sz w:val="28"/>
                <w:szCs w:val="28"/>
              </w:rPr>
            </w:pPr>
            <w:bookmarkStart w:id="0" w:name="_GoBack"/>
            <w:r w:rsidRPr="006E4268">
              <w:rPr>
                <w:rFonts w:ascii="Times New Roman" w:hAnsi="Times New Roman" w:cs="Times New Roman"/>
                <w:sz w:val="28"/>
                <w:szCs w:val="28"/>
              </w:rPr>
              <w:t>УТВЕРЖДЕН</w:t>
            </w:r>
            <w:r>
              <w:rPr>
                <w:rFonts w:ascii="Times New Roman" w:hAnsi="Times New Roman" w:cs="Times New Roman"/>
                <w:sz w:val="28"/>
                <w:szCs w:val="28"/>
              </w:rPr>
              <w:t>:</w:t>
            </w:r>
          </w:p>
          <w:p w14:paraId="12538E1F" w14:textId="1CD20F30" w:rsidR="00A568AB" w:rsidRPr="006E4268" w:rsidRDefault="00A568AB" w:rsidP="00A568AB">
            <w:pPr>
              <w:pStyle w:val="ConsNormal"/>
              <w:spacing w:line="276" w:lineRule="auto"/>
              <w:ind w:left="34" w:firstLine="0"/>
              <w:rPr>
                <w:rFonts w:ascii="Times New Roman" w:hAnsi="Times New Roman" w:cs="Times New Roman"/>
                <w:sz w:val="28"/>
                <w:szCs w:val="28"/>
              </w:rPr>
            </w:pPr>
            <w:r w:rsidRPr="006E4268">
              <w:rPr>
                <w:rFonts w:ascii="Times New Roman" w:hAnsi="Times New Roman" w:cs="Times New Roman"/>
                <w:sz w:val="28"/>
                <w:szCs w:val="28"/>
              </w:rPr>
              <w:t>Решением годового общего собрания акционеров</w:t>
            </w:r>
            <w:r>
              <w:rPr>
                <w:rFonts w:ascii="Times New Roman" w:hAnsi="Times New Roman" w:cs="Times New Roman"/>
                <w:sz w:val="28"/>
                <w:szCs w:val="28"/>
              </w:rPr>
              <w:t xml:space="preserve"> П</w:t>
            </w:r>
            <w:r w:rsidRPr="006E4268">
              <w:rPr>
                <w:rFonts w:ascii="Times New Roman" w:hAnsi="Times New Roman" w:cs="Times New Roman"/>
                <w:sz w:val="28"/>
                <w:szCs w:val="28"/>
              </w:rPr>
              <w:t>АО «</w:t>
            </w:r>
            <w:r>
              <w:rPr>
                <w:rFonts w:ascii="Times New Roman" w:hAnsi="Times New Roman" w:cs="Times New Roman"/>
                <w:sz w:val="28"/>
                <w:szCs w:val="28"/>
              </w:rPr>
              <w:t>НКХП</w:t>
            </w:r>
            <w:r w:rsidRPr="006E4268">
              <w:rPr>
                <w:rFonts w:ascii="Times New Roman" w:hAnsi="Times New Roman" w:cs="Times New Roman"/>
                <w:sz w:val="28"/>
                <w:szCs w:val="28"/>
              </w:rPr>
              <w:t>»</w:t>
            </w:r>
            <w:r>
              <w:rPr>
                <w:rFonts w:ascii="Times New Roman" w:hAnsi="Times New Roman" w:cs="Times New Roman"/>
                <w:sz w:val="28"/>
                <w:szCs w:val="28"/>
              </w:rPr>
              <w:t xml:space="preserve"> от 30.06.2021</w:t>
            </w:r>
          </w:p>
          <w:p w14:paraId="2A7FED77" w14:textId="628794D2" w:rsidR="00A568AB" w:rsidRDefault="00A568AB" w:rsidP="00A568AB">
            <w:pPr>
              <w:pStyle w:val="ConsNormal"/>
              <w:widowControl/>
              <w:spacing w:line="276" w:lineRule="auto"/>
              <w:ind w:left="34" w:firstLine="0"/>
              <w:rPr>
                <w:rFonts w:ascii="Times New Roman" w:hAnsi="Times New Roman" w:cs="Times New Roman"/>
                <w:sz w:val="28"/>
                <w:szCs w:val="28"/>
              </w:rPr>
            </w:pPr>
            <w:r w:rsidRPr="006E4268">
              <w:rPr>
                <w:rFonts w:ascii="Times New Roman" w:hAnsi="Times New Roman" w:cs="Times New Roman"/>
                <w:sz w:val="28"/>
                <w:szCs w:val="28"/>
              </w:rPr>
              <w:t>(</w:t>
            </w:r>
            <w:r>
              <w:rPr>
                <w:rFonts w:ascii="Times New Roman" w:hAnsi="Times New Roman" w:cs="Times New Roman"/>
                <w:sz w:val="28"/>
                <w:szCs w:val="28"/>
              </w:rPr>
              <w:t>п</w:t>
            </w:r>
            <w:r w:rsidRPr="006E4268">
              <w:rPr>
                <w:rFonts w:ascii="Times New Roman" w:hAnsi="Times New Roman" w:cs="Times New Roman"/>
                <w:sz w:val="28"/>
                <w:szCs w:val="28"/>
              </w:rPr>
              <w:t xml:space="preserve">ротокол </w:t>
            </w:r>
            <w:r>
              <w:rPr>
                <w:rFonts w:ascii="Times New Roman" w:hAnsi="Times New Roman" w:cs="Times New Roman"/>
                <w:sz w:val="28"/>
                <w:szCs w:val="28"/>
              </w:rPr>
              <w:t>от 01.07.2021 № 65</w:t>
            </w:r>
            <w:r w:rsidRPr="006E4268">
              <w:rPr>
                <w:rFonts w:ascii="Times New Roman" w:hAnsi="Times New Roman" w:cs="Times New Roman"/>
                <w:sz w:val="28"/>
                <w:szCs w:val="28"/>
              </w:rPr>
              <w:t>)</w:t>
            </w:r>
          </w:p>
          <w:bookmarkEnd w:id="0"/>
          <w:p w14:paraId="08A72D23" w14:textId="77777777" w:rsidR="003A0692" w:rsidRDefault="003A0692" w:rsidP="00453575">
            <w:pPr>
              <w:pStyle w:val="ConsNormal"/>
              <w:widowControl/>
              <w:spacing w:line="276" w:lineRule="auto"/>
              <w:ind w:left="34" w:firstLine="0"/>
              <w:jc w:val="both"/>
              <w:rPr>
                <w:rFonts w:ascii="Times New Roman" w:hAnsi="Times New Roman" w:cs="Times New Roman"/>
                <w:sz w:val="28"/>
                <w:szCs w:val="28"/>
              </w:rPr>
            </w:pPr>
          </w:p>
          <w:p w14:paraId="107B5589" w14:textId="77777777" w:rsidR="003A0692" w:rsidRPr="00247D48" w:rsidRDefault="003A0692" w:rsidP="00453575">
            <w:pPr>
              <w:pStyle w:val="ConsNormal"/>
              <w:widowControl/>
              <w:spacing w:line="276" w:lineRule="auto"/>
              <w:ind w:left="34" w:firstLine="0"/>
              <w:jc w:val="both"/>
              <w:rPr>
                <w:rFonts w:ascii="Times New Roman" w:hAnsi="Times New Roman" w:cs="Times New Roman"/>
                <w:sz w:val="28"/>
                <w:szCs w:val="28"/>
              </w:rPr>
            </w:pPr>
            <w:r>
              <w:rPr>
                <w:rFonts w:ascii="Times New Roman" w:hAnsi="Times New Roman" w:cs="Times New Roman"/>
                <w:sz w:val="28"/>
                <w:szCs w:val="28"/>
              </w:rPr>
              <w:t>Предварительно УТВЕРЖДЕН</w:t>
            </w:r>
            <w:r w:rsidRPr="00247D48">
              <w:rPr>
                <w:rFonts w:ascii="Times New Roman" w:hAnsi="Times New Roman" w:cs="Times New Roman"/>
                <w:sz w:val="28"/>
                <w:szCs w:val="28"/>
              </w:rPr>
              <w:t>:</w:t>
            </w:r>
          </w:p>
          <w:p w14:paraId="668D16A0" w14:textId="77777777" w:rsidR="003A0692" w:rsidRDefault="003A0692" w:rsidP="00453575">
            <w:pPr>
              <w:pStyle w:val="ConsNormal"/>
              <w:widowControl/>
              <w:spacing w:line="276" w:lineRule="auto"/>
              <w:ind w:left="34" w:firstLine="0"/>
              <w:jc w:val="both"/>
              <w:rPr>
                <w:rFonts w:ascii="Times New Roman" w:hAnsi="Times New Roman" w:cs="Times New Roman"/>
                <w:sz w:val="28"/>
                <w:szCs w:val="28"/>
              </w:rPr>
            </w:pPr>
            <w:r>
              <w:rPr>
                <w:rFonts w:ascii="Times New Roman" w:hAnsi="Times New Roman" w:cs="Times New Roman"/>
                <w:sz w:val="28"/>
                <w:szCs w:val="28"/>
              </w:rPr>
              <w:t>р</w:t>
            </w:r>
            <w:r w:rsidRPr="00247D48">
              <w:rPr>
                <w:rFonts w:ascii="Times New Roman" w:hAnsi="Times New Roman" w:cs="Times New Roman"/>
                <w:sz w:val="28"/>
                <w:szCs w:val="28"/>
              </w:rPr>
              <w:t xml:space="preserve">ешением Совета директоров </w:t>
            </w:r>
          </w:p>
          <w:p w14:paraId="4DA9D842" w14:textId="5CDD076D" w:rsidR="003A0692" w:rsidRPr="004D266D" w:rsidRDefault="003A0692" w:rsidP="00E675F8">
            <w:pPr>
              <w:pStyle w:val="ConsNormal"/>
              <w:widowControl/>
              <w:spacing w:line="276" w:lineRule="auto"/>
              <w:ind w:left="34" w:firstLine="0"/>
              <w:jc w:val="both"/>
              <w:rPr>
                <w:rFonts w:ascii="Times New Roman" w:hAnsi="Times New Roman" w:cs="Times New Roman"/>
                <w:sz w:val="28"/>
                <w:szCs w:val="28"/>
              </w:rPr>
            </w:pPr>
            <w:r w:rsidRPr="00247D48">
              <w:rPr>
                <w:rFonts w:ascii="Times New Roman" w:hAnsi="Times New Roman" w:cs="Times New Roman"/>
                <w:sz w:val="28"/>
                <w:szCs w:val="28"/>
              </w:rPr>
              <w:t>ПАО «НКХП»</w:t>
            </w:r>
            <w:r w:rsidR="00657288">
              <w:rPr>
                <w:rFonts w:ascii="Times New Roman" w:hAnsi="Times New Roman" w:cs="Times New Roman"/>
                <w:sz w:val="28"/>
                <w:szCs w:val="28"/>
              </w:rPr>
              <w:t xml:space="preserve"> от 25.05</w:t>
            </w:r>
            <w:r w:rsidR="00B60724">
              <w:rPr>
                <w:rFonts w:ascii="Times New Roman" w:hAnsi="Times New Roman" w:cs="Times New Roman"/>
                <w:sz w:val="28"/>
                <w:szCs w:val="28"/>
              </w:rPr>
              <w:t>.2021</w:t>
            </w:r>
            <w:r>
              <w:rPr>
                <w:rFonts w:ascii="Times New Roman" w:hAnsi="Times New Roman" w:cs="Times New Roman"/>
                <w:sz w:val="28"/>
                <w:szCs w:val="28"/>
              </w:rPr>
              <w:t xml:space="preserve"> </w:t>
            </w:r>
          </w:p>
          <w:p w14:paraId="07DA378B" w14:textId="57BFC1A4" w:rsidR="003A0692" w:rsidRPr="00247D48" w:rsidRDefault="003A0692" w:rsidP="009D5D99">
            <w:pPr>
              <w:pStyle w:val="ConsNonformat"/>
              <w:widowControl/>
              <w:spacing w:line="276" w:lineRule="auto"/>
              <w:ind w:left="34"/>
              <w:jc w:val="both"/>
              <w:rPr>
                <w:rFonts w:ascii="Times New Roman" w:hAnsi="Times New Roman" w:cs="Times New Roman"/>
                <w:sz w:val="28"/>
                <w:szCs w:val="28"/>
              </w:rPr>
            </w:pPr>
            <w:r w:rsidRPr="004D266D">
              <w:rPr>
                <w:rFonts w:ascii="Times New Roman" w:hAnsi="Times New Roman" w:cs="Times New Roman"/>
                <w:sz w:val="28"/>
                <w:szCs w:val="28"/>
              </w:rPr>
              <w:t>(</w:t>
            </w:r>
            <w:r>
              <w:rPr>
                <w:rFonts w:ascii="Times New Roman" w:hAnsi="Times New Roman" w:cs="Times New Roman"/>
                <w:sz w:val="28"/>
                <w:szCs w:val="28"/>
              </w:rPr>
              <w:t>п</w:t>
            </w:r>
            <w:r w:rsidRPr="006E4268">
              <w:rPr>
                <w:rFonts w:ascii="Times New Roman" w:hAnsi="Times New Roman" w:cs="Times New Roman"/>
                <w:sz w:val="28"/>
                <w:szCs w:val="28"/>
              </w:rPr>
              <w:t xml:space="preserve">ротокол </w:t>
            </w:r>
            <w:r w:rsidR="00DF6F9E">
              <w:rPr>
                <w:rFonts w:ascii="Times New Roman" w:hAnsi="Times New Roman" w:cs="Times New Roman"/>
                <w:sz w:val="28"/>
                <w:szCs w:val="28"/>
              </w:rPr>
              <w:t>от 28</w:t>
            </w:r>
            <w:r w:rsidR="00657288">
              <w:rPr>
                <w:rFonts w:ascii="Times New Roman" w:hAnsi="Times New Roman" w:cs="Times New Roman"/>
                <w:sz w:val="28"/>
                <w:szCs w:val="28"/>
              </w:rPr>
              <w:t>.05</w:t>
            </w:r>
            <w:r w:rsidR="00B60724">
              <w:rPr>
                <w:rFonts w:ascii="Times New Roman" w:hAnsi="Times New Roman" w:cs="Times New Roman"/>
                <w:sz w:val="28"/>
                <w:szCs w:val="28"/>
              </w:rPr>
              <w:t>.2021</w:t>
            </w:r>
            <w:r w:rsidR="00657288">
              <w:rPr>
                <w:rFonts w:ascii="Times New Roman" w:hAnsi="Times New Roman" w:cs="Times New Roman"/>
                <w:sz w:val="28"/>
                <w:szCs w:val="28"/>
              </w:rPr>
              <w:t xml:space="preserve"> № 209</w:t>
            </w:r>
            <w:proofErr w:type="gramStart"/>
            <w:r w:rsidR="00657288">
              <w:rPr>
                <w:rFonts w:ascii="Times New Roman" w:hAnsi="Times New Roman" w:cs="Times New Roman"/>
                <w:sz w:val="28"/>
                <w:szCs w:val="28"/>
              </w:rPr>
              <w:t xml:space="preserve"> </w:t>
            </w:r>
            <w:r w:rsidRPr="004D266D">
              <w:rPr>
                <w:rFonts w:ascii="Times New Roman" w:hAnsi="Times New Roman" w:cs="Times New Roman"/>
                <w:sz w:val="28"/>
                <w:szCs w:val="28"/>
              </w:rPr>
              <w:t>)</w:t>
            </w:r>
            <w:proofErr w:type="gramEnd"/>
          </w:p>
        </w:tc>
      </w:tr>
      <w:tr w:rsidR="000A324C" w:rsidRPr="00247D48" w14:paraId="08234658" w14:textId="77777777" w:rsidTr="00E675F8">
        <w:trPr>
          <w:trHeight w:val="751"/>
        </w:trPr>
        <w:tc>
          <w:tcPr>
            <w:tcW w:w="3936" w:type="dxa"/>
          </w:tcPr>
          <w:p w14:paraId="3E269E75" w14:textId="77777777" w:rsidR="000A324C" w:rsidRPr="001830D4" w:rsidRDefault="000A324C" w:rsidP="00453575">
            <w:pPr>
              <w:pStyle w:val="ConsNonformat"/>
              <w:widowControl/>
              <w:spacing w:line="276" w:lineRule="auto"/>
              <w:jc w:val="both"/>
              <w:rPr>
                <w:rFonts w:ascii="Times New Roman" w:hAnsi="Times New Roman" w:cs="Times New Roman"/>
                <w:color w:val="FFFFFF" w:themeColor="background1"/>
                <w:sz w:val="28"/>
                <w:szCs w:val="28"/>
              </w:rPr>
            </w:pPr>
          </w:p>
        </w:tc>
        <w:tc>
          <w:tcPr>
            <w:tcW w:w="1134" w:type="dxa"/>
          </w:tcPr>
          <w:p w14:paraId="6A99C558" w14:textId="77777777" w:rsidR="000A324C" w:rsidRPr="00247D48" w:rsidRDefault="000A324C" w:rsidP="00453575">
            <w:pPr>
              <w:pStyle w:val="ConsNonformat"/>
              <w:widowControl/>
              <w:spacing w:line="276" w:lineRule="auto"/>
              <w:ind w:left="176" w:firstLine="709"/>
              <w:jc w:val="both"/>
              <w:rPr>
                <w:rFonts w:ascii="Times New Roman" w:hAnsi="Times New Roman" w:cs="Times New Roman"/>
                <w:sz w:val="28"/>
                <w:szCs w:val="28"/>
              </w:rPr>
            </w:pPr>
          </w:p>
        </w:tc>
        <w:tc>
          <w:tcPr>
            <w:tcW w:w="4677" w:type="dxa"/>
          </w:tcPr>
          <w:p w14:paraId="2834AED1" w14:textId="77777777" w:rsidR="000A324C" w:rsidRPr="00247D48" w:rsidRDefault="000A324C" w:rsidP="00453575">
            <w:pPr>
              <w:pStyle w:val="ConsNonformat"/>
              <w:widowControl/>
              <w:spacing w:line="276" w:lineRule="auto"/>
              <w:ind w:left="34"/>
              <w:jc w:val="both"/>
              <w:rPr>
                <w:rFonts w:ascii="Times New Roman" w:hAnsi="Times New Roman" w:cs="Times New Roman"/>
                <w:sz w:val="28"/>
                <w:szCs w:val="28"/>
              </w:rPr>
            </w:pPr>
          </w:p>
        </w:tc>
      </w:tr>
    </w:tbl>
    <w:p w14:paraId="4C4E5D35" w14:textId="77777777" w:rsidR="00582A4B" w:rsidRPr="00103B44" w:rsidRDefault="00F01DA1" w:rsidP="00103B44">
      <w:pPr>
        <w:pStyle w:val="aff5"/>
        <w:spacing w:after="0" w:line="276" w:lineRule="auto"/>
        <w:rPr>
          <w:sz w:val="28"/>
          <w:szCs w:val="28"/>
        </w:rPr>
      </w:pPr>
      <w:r w:rsidRPr="00453575">
        <w:rPr>
          <w:sz w:val="28"/>
          <w:szCs w:val="28"/>
        </w:rPr>
        <w:t xml:space="preserve"> </w:t>
      </w:r>
    </w:p>
    <w:p w14:paraId="755A9FC7" w14:textId="77777777" w:rsidR="00E27503" w:rsidRPr="00453575" w:rsidRDefault="00FC3267" w:rsidP="00453575">
      <w:pPr>
        <w:spacing w:line="276" w:lineRule="auto"/>
        <w:ind w:firstLine="709"/>
        <w:jc w:val="center"/>
      </w:pPr>
      <w:r>
        <w:rPr>
          <w:noProof/>
        </w:rPr>
        <w:drawing>
          <wp:anchor distT="0" distB="0" distL="114300" distR="114300" simplePos="0" relativeHeight="251709952" behindDoc="1" locked="0" layoutInCell="1" allowOverlap="1" wp14:anchorId="460E5822" wp14:editId="2F57E9E4">
            <wp:simplePos x="0" y="0"/>
            <wp:positionH relativeFrom="column">
              <wp:posOffset>1920875</wp:posOffset>
            </wp:positionH>
            <wp:positionV relativeFrom="paragraph">
              <wp:posOffset>73964</wp:posOffset>
            </wp:positionV>
            <wp:extent cx="1892300" cy="1972945"/>
            <wp:effectExtent l="0" t="0" r="0" b="8255"/>
            <wp:wrapNone/>
            <wp:docPr id="16" name="Рисунок 16" descr="C:\Users\HP12\AppData\Local\Microsoft\Windows\Temporary Internet Files\Content.Word\logo-tes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12\AppData\Local\Microsoft\Windows\Temporary Internet Files\Content.Word\logo-test.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92300" cy="19729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B09A38" w14:textId="77777777" w:rsidR="00E27503" w:rsidRPr="00453575" w:rsidRDefault="00E27503" w:rsidP="00453575">
      <w:pPr>
        <w:spacing w:line="276" w:lineRule="auto"/>
        <w:ind w:firstLine="3686"/>
      </w:pPr>
    </w:p>
    <w:p w14:paraId="021912D1" w14:textId="77777777" w:rsidR="00E27503" w:rsidRPr="00453575" w:rsidRDefault="00E27503" w:rsidP="00453575">
      <w:pPr>
        <w:spacing w:line="276" w:lineRule="auto"/>
        <w:ind w:firstLine="709"/>
      </w:pPr>
    </w:p>
    <w:p w14:paraId="16F37F72" w14:textId="77777777" w:rsidR="00123E49" w:rsidRPr="00453575" w:rsidRDefault="00123E49" w:rsidP="00453575">
      <w:pPr>
        <w:spacing w:line="276" w:lineRule="auto"/>
        <w:ind w:firstLine="709"/>
      </w:pPr>
    </w:p>
    <w:p w14:paraId="166CEFA4" w14:textId="77777777" w:rsidR="00123E49" w:rsidRPr="00453575" w:rsidRDefault="00123E49" w:rsidP="00453575">
      <w:pPr>
        <w:spacing w:line="276" w:lineRule="auto"/>
        <w:ind w:firstLine="709"/>
      </w:pPr>
    </w:p>
    <w:p w14:paraId="6C322C09" w14:textId="77777777" w:rsidR="00123E49" w:rsidRPr="00453575" w:rsidRDefault="00123E49" w:rsidP="00453575">
      <w:pPr>
        <w:spacing w:line="276" w:lineRule="auto"/>
        <w:ind w:firstLine="709"/>
      </w:pPr>
    </w:p>
    <w:p w14:paraId="5BD03DB8" w14:textId="77777777" w:rsidR="00123E49" w:rsidRPr="00453575" w:rsidRDefault="00123E49" w:rsidP="00453575">
      <w:pPr>
        <w:spacing w:line="276" w:lineRule="auto"/>
        <w:ind w:firstLine="709"/>
      </w:pPr>
    </w:p>
    <w:p w14:paraId="5EDC9DC6" w14:textId="77777777" w:rsidR="00123E49" w:rsidRPr="00453575" w:rsidRDefault="00123E49" w:rsidP="00453575">
      <w:pPr>
        <w:spacing w:line="276" w:lineRule="auto"/>
        <w:ind w:firstLine="709"/>
      </w:pPr>
    </w:p>
    <w:p w14:paraId="509D9E47" w14:textId="77777777" w:rsidR="00123E49" w:rsidRDefault="00123E49" w:rsidP="00453575">
      <w:pPr>
        <w:spacing w:line="276" w:lineRule="auto"/>
        <w:ind w:firstLine="709"/>
      </w:pPr>
    </w:p>
    <w:p w14:paraId="49CDF278" w14:textId="77777777" w:rsidR="00453575" w:rsidRPr="00453575" w:rsidRDefault="00453575" w:rsidP="00453575">
      <w:pPr>
        <w:spacing w:line="276" w:lineRule="auto"/>
        <w:ind w:firstLine="709"/>
      </w:pPr>
    </w:p>
    <w:p w14:paraId="7CDBB5EA" w14:textId="77777777" w:rsidR="00582A4B" w:rsidRDefault="00582A4B" w:rsidP="00453575">
      <w:pPr>
        <w:spacing w:line="276" w:lineRule="auto"/>
        <w:ind w:firstLine="709"/>
      </w:pPr>
    </w:p>
    <w:p w14:paraId="13DEC76C" w14:textId="77777777" w:rsidR="00103B44" w:rsidRPr="00453575" w:rsidRDefault="00103B44" w:rsidP="00453575">
      <w:pPr>
        <w:spacing w:line="276" w:lineRule="auto"/>
        <w:ind w:firstLine="709"/>
      </w:pPr>
    </w:p>
    <w:p w14:paraId="649545FC" w14:textId="77777777" w:rsidR="00E27503" w:rsidRPr="00453575" w:rsidRDefault="00E27503" w:rsidP="001D0383">
      <w:pPr>
        <w:spacing w:line="276" w:lineRule="auto"/>
        <w:ind w:left="-567"/>
        <w:jc w:val="center"/>
        <w:rPr>
          <w:b/>
          <w:bCs/>
          <w:color w:val="002060"/>
          <w:sz w:val="32"/>
          <w:szCs w:val="32"/>
        </w:rPr>
      </w:pPr>
      <w:r w:rsidRPr="00453575">
        <w:rPr>
          <w:b/>
          <w:bCs/>
          <w:color w:val="002060"/>
          <w:sz w:val="32"/>
          <w:szCs w:val="32"/>
        </w:rPr>
        <w:t xml:space="preserve">ГОДОВОЙ ОТЧЕТ </w:t>
      </w:r>
    </w:p>
    <w:p w14:paraId="4DAAC6E3" w14:textId="77777777" w:rsidR="00E27503" w:rsidRPr="00453575" w:rsidRDefault="00E27503" w:rsidP="001D0383">
      <w:pPr>
        <w:spacing w:line="276" w:lineRule="auto"/>
        <w:ind w:left="-567"/>
        <w:jc w:val="center"/>
        <w:rPr>
          <w:b/>
          <w:bCs/>
          <w:color w:val="002060"/>
          <w:szCs w:val="32"/>
        </w:rPr>
      </w:pPr>
    </w:p>
    <w:p w14:paraId="2B9CD359" w14:textId="77777777" w:rsidR="00E27503" w:rsidRPr="00453575" w:rsidRDefault="00601DAA" w:rsidP="001D0383">
      <w:pPr>
        <w:spacing w:line="276" w:lineRule="auto"/>
        <w:ind w:left="-567"/>
        <w:jc w:val="center"/>
        <w:rPr>
          <w:b/>
          <w:bCs/>
          <w:color w:val="002060"/>
          <w:sz w:val="32"/>
          <w:szCs w:val="32"/>
        </w:rPr>
      </w:pPr>
      <w:r w:rsidRPr="00453575">
        <w:rPr>
          <w:b/>
          <w:bCs/>
          <w:color w:val="002060"/>
          <w:sz w:val="32"/>
          <w:szCs w:val="32"/>
        </w:rPr>
        <w:t xml:space="preserve">ПУБЛИЧНОГО </w:t>
      </w:r>
      <w:r w:rsidR="00E27503" w:rsidRPr="00453575">
        <w:rPr>
          <w:b/>
          <w:bCs/>
          <w:color w:val="002060"/>
          <w:sz w:val="32"/>
          <w:szCs w:val="32"/>
        </w:rPr>
        <w:t>АКЦИОНЕРНОГО ОБЩЕСТВА</w:t>
      </w:r>
    </w:p>
    <w:p w14:paraId="3A64D1DA" w14:textId="77777777" w:rsidR="00E27503" w:rsidRPr="00453575" w:rsidRDefault="00E27503" w:rsidP="001D0383">
      <w:pPr>
        <w:spacing w:line="276" w:lineRule="auto"/>
        <w:ind w:left="-567"/>
        <w:jc w:val="center"/>
        <w:rPr>
          <w:b/>
          <w:bCs/>
          <w:color w:val="002060"/>
          <w:sz w:val="32"/>
          <w:szCs w:val="32"/>
        </w:rPr>
      </w:pPr>
      <w:r w:rsidRPr="00453575">
        <w:rPr>
          <w:b/>
          <w:bCs/>
          <w:color w:val="002060"/>
          <w:sz w:val="32"/>
          <w:szCs w:val="32"/>
        </w:rPr>
        <w:t>«НОВОРОССИЙСКИЙ КОМБИНАТ ХЛЕБОПРОДУКТОВ»</w:t>
      </w:r>
    </w:p>
    <w:p w14:paraId="48D36DD7" w14:textId="77777777" w:rsidR="00E27503" w:rsidRPr="00453575" w:rsidRDefault="00E27503" w:rsidP="001D0383">
      <w:pPr>
        <w:spacing w:line="276" w:lineRule="auto"/>
        <w:ind w:left="-567"/>
        <w:jc w:val="center"/>
        <w:rPr>
          <w:b/>
          <w:bCs/>
          <w:color w:val="002060"/>
          <w:szCs w:val="32"/>
        </w:rPr>
      </w:pPr>
    </w:p>
    <w:p w14:paraId="72299C2E" w14:textId="77777777" w:rsidR="00E27503" w:rsidRPr="00453575" w:rsidRDefault="00B60724" w:rsidP="001D0383">
      <w:pPr>
        <w:spacing w:line="276" w:lineRule="auto"/>
        <w:ind w:left="-567"/>
        <w:jc w:val="center"/>
        <w:rPr>
          <w:color w:val="002060"/>
          <w:sz w:val="32"/>
          <w:szCs w:val="32"/>
        </w:rPr>
      </w:pPr>
      <w:r>
        <w:rPr>
          <w:b/>
          <w:bCs/>
          <w:color w:val="002060"/>
          <w:sz w:val="32"/>
          <w:szCs w:val="32"/>
        </w:rPr>
        <w:t>ЗА 2020</w:t>
      </w:r>
      <w:r w:rsidR="00E27503" w:rsidRPr="00453575">
        <w:rPr>
          <w:b/>
          <w:bCs/>
          <w:color w:val="002060"/>
          <w:sz w:val="32"/>
          <w:szCs w:val="32"/>
        </w:rPr>
        <w:t xml:space="preserve"> ГОД</w:t>
      </w:r>
    </w:p>
    <w:p w14:paraId="41599110" w14:textId="77777777" w:rsidR="005A3856" w:rsidRPr="00247D48" w:rsidRDefault="005A3856" w:rsidP="00453575">
      <w:pPr>
        <w:spacing w:line="276" w:lineRule="auto"/>
        <w:rPr>
          <w:color w:val="1F497D"/>
          <w:szCs w:val="40"/>
        </w:rPr>
      </w:pPr>
    </w:p>
    <w:p w14:paraId="241EF27F" w14:textId="77777777" w:rsidR="00453575" w:rsidRDefault="00453575" w:rsidP="00453575">
      <w:pPr>
        <w:spacing w:line="276" w:lineRule="auto"/>
        <w:jc w:val="center"/>
        <w:rPr>
          <w:color w:val="1F497D"/>
          <w:szCs w:val="40"/>
        </w:rPr>
      </w:pPr>
    </w:p>
    <w:p w14:paraId="5249CA40" w14:textId="77777777" w:rsidR="00103B44" w:rsidRDefault="00103B44" w:rsidP="00453575">
      <w:pPr>
        <w:spacing w:line="276" w:lineRule="auto"/>
        <w:jc w:val="center"/>
        <w:rPr>
          <w:color w:val="1F497D"/>
          <w:szCs w:val="40"/>
        </w:rPr>
      </w:pPr>
    </w:p>
    <w:p w14:paraId="73E0EA77" w14:textId="77777777" w:rsidR="00103B44" w:rsidRPr="00247D48" w:rsidRDefault="00103B44" w:rsidP="00453575">
      <w:pPr>
        <w:spacing w:line="276" w:lineRule="auto"/>
        <w:jc w:val="center"/>
        <w:rPr>
          <w:color w:val="1F497D"/>
          <w:szCs w:val="40"/>
        </w:rPr>
      </w:pPr>
    </w:p>
    <w:p w14:paraId="168FC2AE" w14:textId="77777777" w:rsidR="00E27503" w:rsidRPr="00247D48" w:rsidRDefault="00E27503" w:rsidP="00453575">
      <w:pPr>
        <w:spacing w:line="276" w:lineRule="auto"/>
        <w:jc w:val="both"/>
      </w:pPr>
      <w:r w:rsidRPr="00247D48">
        <w:t>Генеральн</w:t>
      </w:r>
      <w:r w:rsidR="00123E49">
        <w:t>ый директор</w:t>
      </w:r>
      <w:r w:rsidR="00123E49" w:rsidRPr="00123E49">
        <w:t xml:space="preserve"> ПАО «НКХП»</w:t>
      </w:r>
      <w:r w:rsidR="00123E49">
        <w:tab/>
        <w:t xml:space="preserve">        </w:t>
      </w:r>
      <w:r w:rsidR="00123E49" w:rsidRPr="00123E49">
        <w:t>________________/</w:t>
      </w:r>
      <w:r w:rsidR="00D673B0" w:rsidRPr="00B8214F">
        <w:t>Д</w:t>
      </w:r>
      <w:r w:rsidR="00B93543" w:rsidRPr="00B8214F">
        <w:t>.</w:t>
      </w:r>
      <w:r w:rsidR="00D673B0" w:rsidRPr="00B8214F">
        <w:t>Б. Деменков</w:t>
      </w:r>
    </w:p>
    <w:p w14:paraId="1D269E05" w14:textId="572C6133" w:rsidR="00B075E0" w:rsidRDefault="00B075E0" w:rsidP="007B1175">
      <w:pPr>
        <w:spacing w:line="276" w:lineRule="auto"/>
        <w:jc w:val="center"/>
        <w:rPr>
          <w:b/>
          <w:bCs/>
          <w:color w:val="002060"/>
        </w:rPr>
      </w:pPr>
    </w:p>
    <w:sdt>
      <w:sdtPr>
        <w:rPr>
          <w:rFonts w:ascii="Times New Roman" w:hAnsi="Times New Roman" w:cs="Times New Roman"/>
          <w:b w:val="0"/>
          <w:bCs w:val="0"/>
          <w:color w:val="auto"/>
        </w:rPr>
        <w:id w:val="528529225"/>
        <w:docPartObj>
          <w:docPartGallery w:val="Table of Contents"/>
          <w:docPartUnique/>
        </w:docPartObj>
      </w:sdtPr>
      <w:sdtEndPr/>
      <w:sdtContent>
        <w:p w14:paraId="5DD58139" w14:textId="16D857B0" w:rsidR="00623C78" w:rsidRPr="00220A99" w:rsidRDefault="00220A99" w:rsidP="00623C78">
          <w:pPr>
            <w:pStyle w:val="af4"/>
            <w:jc w:val="center"/>
            <w:rPr>
              <w:rFonts w:ascii="Times New Roman" w:hAnsi="Times New Roman" w:cs="Times New Roman"/>
            </w:rPr>
          </w:pPr>
          <w:r w:rsidRPr="00220A99">
            <w:rPr>
              <w:rFonts w:ascii="Times New Roman" w:hAnsi="Times New Roman" w:cs="Times New Roman"/>
            </w:rPr>
            <w:t>СОДЕРЖАНИЕ</w:t>
          </w:r>
        </w:p>
        <w:p w14:paraId="18998FC7" w14:textId="77777777" w:rsidR="00623C78" w:rsidRPr="00623C78" w:rsidRDefault="00623C78" w:rsidP="00623C78"/>
        <w:p w14:paraId="28B2E416" w14:textId="77777777" w:rsidR="00CC5F85" w:rsidRPr="00525FAE" w:rsidRDefault="00623C78">
          <w:pPr>
            <w:pStyle w:val="2c"/>
            <w:tabs>
              <w:tab w:val="left" w:pos="660"/>
            </w:tabs>
            <w:rPr>
              <w:rFonts w:ascii="Times New Roman" w:hAnsi="Times New Roman" w:cs="Times New Roman"/>
              <w:b/>
              <w:noProof/>
              <w:color w:val="365F91" w:themeColor="accent1" w:themeShade="BF"/>
              <w:sz w:val="24"/>
              <w:szCs w:val="24"/>
            </w:rPr>
          </w:pPr>
          <w:r>
            <w:fldChar w:fldCharType="begin"/>
          </w:r>
          <w:r>
            <w:instrText xml:space="preserve"> TOC \o "1-3" \h \z \u </w:instrText>
          </w:r>
          <w:r>
            <w:fldChar w:fldCharType="separate"/>
          </w:r>
          <w:hyperlink w:anchor="_Toc72770624" w:history="1">
            <w:r w:rsidR="00CC5F85" w:rsidRPr="00525FAE">
              <w:rPr>
                <w:rStyle w:val="ae"/>
                <w:rFonts w:ascii="Times New Roman" w:hAnsi="Times New Roman" w:cs="Times New Roman"/>
                <w:b/>
                <w:noProof/>
                <w:color w:val="365F91" w:themeColor="accent1" w:themeShade="BF"/>
                <w:sz w:val="24"/>
                <w:szCs w:val="24"/>
              </w:rPr>
              <w:t>I.</w:t>
            </w:r>
            <w:r w:rsidR="00CC5F85" w:rsidRPr="00525FAE">
              <w:rPr>
                <w:rFonts w:ascii="Times New Roman" w:hAnsi="Times New Roman" w:cs="Times New Roman"/>
                <w:b/>
                <w:noProof/>
                <w:color w:val="365F91" w:themeColor="accent1" w:themeShade="BF"/>
                <w:sz w:val="24"/>
                <w:szCs w:val="24"/>
              </w:rPr>
              <w:tab/>
            </w:r>
            <w:r w:rsidR="00CC5F85" w:rsidRPr="00525FAE">
              <w:rPr>
                <w:rStyle w:val="ae"/>
                <w:rFonts w:ascii="Times New Roman" w:hAnsi="Times New Roman" w:cs="Times New Roman"/>
                <w:b/>
                <w:noProof/>
                <w:color w:val="365F91" w:themeColor="accent1" w:themeShade="BF"/>
                <w:sz w:val="24"/>
                <w:szCs w:val="24"/>
              </w:rPr>
              <w:t>Раскрытие Обществом информации в Годовом отчете</w:t>
            </w:r>
            <w:r w:rsidR="00CC5F85" w:rsidRPr="00525FAE">
              <w:rPr>
                <w:rFonts w:ascii="Times New Roman" w:hAnsi="Times New Roman" w:cs="Times New Roman"/>
                <w:b/>
                <w:noProof/>
                <w:webHidden/>
                <w:color w:val="365F91" w:themeColor="accent1" w:themeShade="BF"/>
                <w:sz w:val="24"/>
                <w:szCs w:val="24"/>
              </w:rPr>
              <w:tab/>
            </w:r>
            <w:r w:rsidR="00CC5F85" w:rsidRPr="00525FAE">
              <w:rPr>
                <w:rFonts w:ascii="Times New Roman" w:hAnsi="Times New Roman" w:cs="Times New Roman"/>
                <w:b/>
                <w:noProof/>
                <w:webHidden/>
                <w:color w:val="365F91" w:themeColor="accent1" w:themeShade="BF"/>
                <w:sz w:val="24"/>
                <w:szCs w:val="24"/>
              </w:rPr>
              <w:fldChar w:fldCharType="begin"/>
            </w:r>
            <w:r w:rsidR="00CC5F85" w:rsidRPr="00525FAE">
              <w:rPr>
                <w:rFonts w:ascii="Times New Roman" w:hAnsi="Times New Roman" w:cs="Times New Roman"/>
                <w:b/>
                <w:noProof/>
                <w:webHidden/>
                <w:color w:val="365F91" w:themeColor="accent1" w:themeShade="BF"/>
                <w:sz w:val="24"/>
                <w:szCs w:val="24"/>
              </w:rPr>
              <w:instrText xml:space="preserve"> PAGEREF _Toc72770624 \h </w:instrText>
            </w:r>
            <w:r w:rsidR="00CC5F85" w:rsidRPr="00525FAE">
              <w:rPr>
                <w:rFonts w:ascii="Times New Roman" w:hAnsi="Times New Roman" w:cs="Times New Roman"/>
                <w:b/>
                <w:noProof/>
                <w:webHidden/>
                <w:color w:val="365F91" w:themeColor="accent1" w:themeShade="BF"/>
                <w:sz w:val="24"/>
                <w:szCs w:val="24"/>
              </w:rPr>
            </w:r>
            <w:r w:rsidR="00CC5F85" w:rsidRPr="00525FAE">
              <w:rPr>
                <w:rFonts w:ascii="Times New Roman" w:hAnsi="Times New Roman" w:cs="Times New Roman"/>
                <w:b/>
                <w:noProof/>
                <w:webHidden/>
                <w:color w:val="365F91" w:themeColor="accent1" w:themeShade="BF"/>
                <w:sz w:val="24"/>
                <w:szCs w:val="24"/>
              </w:rPr>
              <w:fldChar w:fldCharType="separate"/>
            </w:r>
            <w:r w:rsidR="00CC5F85" w:rsidRPr="00525FAE">
              <w:rPr>
                <w:rFonts w:ascii="Times New Roman" w:hAnsi="Times New Roman" w:cs="Times New Roman"/>
                <w:b/>
                <w:noProof/>
                <w:webHidden/>
                <w:color w:val="365F91" w:themeColor="accent1" w:themeShade="BF"/>
                <w:sz w:val="24"/>
                <w:szCs w:val="24"/>
              </w:rPr>
              <w:t>5</w:t>
            </w:r>
            <w:r w:rsidR="00CC5F85" w:rsidRPr="00525FAE">
              <w:rPr>
                <w:rFonts w:ascii="Times New Roman" w:hAnsi="Times New Roman" w:cs="Times New Roman"/>
                <w:b/>
                <w:noProof/>
                <w:webHidden/>
                <w:color w:val="365F91" w:themeColor="accent1" w:themeShade="BF"/>
                <w:sz w:val="24"/>
                <w:szCs w:val="24"/>
              </w:rPr>
              <w:fldChar w:fldCharType="end"/>
            </w:r>
          </w:hyperlink>
        </w:p>
        <w:p w14:paraId="71E4F987" w14:textId="3A831996" w:rsidR="00CC5F85" w:rsidRPr="00CC5F85" w:rsidRDefault="00A568AB">
          <w:pPr>
            <w:pStyle w:val="2c"/>
            <w:tabs>
              <w:tab w:val="left" w:pos="660"/>
            </w:tabs>
            <w:rPr>
              <w:rFonts w:ascii="Times New Roman" w:hAnsi="Times New Roman" w:cs="Times New Roman"/>
              <w:noProof/>
              <w:color w:val="365F91" w:themeColor="accent1" w:themeShade="BF"/>
              <w:sz w:val="24"/>
              <w:szCs w:val="24"/>
            </w:rPr>
          </w:pPr>
          <w:hyperlink w:anchor="_Toc72770625" w:history="1">
            <w:r w:rsidR="00CC5F85" w:rsidRPr="00525FAE">
              <w:rPr>
                <w:rStyle w:val="ae"/>
                <w:rFonts w:ascii="Times New Roman" w:hAnsi="Times New Roman" w:cs="Times New Roman"/>
                <w:b/>
                <w:noProof/>
                <w:color w:val="365F91" w:themeColor="accent1" w:themeShade="BF"/>
                <w:sz w:val="24"/>
                <w:szCs w:val="24"/>
              </w:rPr>
              <w:t>II.</w:t>
            </w:r>
            <w:r w:rsidR="00CC5F85" w:rsidRPr="00525FAE">
              <w:rPr>
                <w:rFonts w:ascii="Times New Roman" w:hAnsi="Times New Roman" w:cs="Times New Roman"/>
                <w:b/>
                <w:noProof/>
                <w:color w:val="365F91" w:themeColor="accent1" w:themeShade="BF"/>
                <w:sz w:val="24"/>
                <w:szCs w:val="24"/>
              </w:rPr>
              <w:tab/>
            </w:r>
            <w:r w:rsidR="00CC5F85" w:rsidRPr="00525FAE">
              <w:rPr>
                <w:rStyle w:val="ae"/>
                <w:rFonts w:ascii="Times New Roman" w:hAnsi="Times New Roman" w:cs="Times New Roman"/>
                <w:b/>
                <w:noProof/>
                <w:color w:val="365F91" w:themeColor="accent1" w:themeShade="BF"/>
                <w:sz w:val="24"/>
                <w:szCs w:val="24"/>
              </w:rPr>
              <w:t>Об Обществе</w:t>
            </w:r>
            <w:r w:rsidR="00CC5F85" w:rsidRPr="00525FAE">
              <w:rPr>
                <w:rFonts w:ascii="Times New Roman" w:hAnsi="Times New Roman" w:cs="Times New Roman"/>
                <w:b/>
                <w:noProof/>
                <w:webHidden/>
                <w:color w:val="365F91" w:themeColor="accent1" w:themeShade="BF"/>
                <w:sz w:val="24"/>
                <w:szCs w:val="24"/>
              </w:rPr>
              <w:tab/>
            </w:r>
            <w:r w:rsidR="00CC5F85" w:rsidRPr="00525FAE">
              <w:rPr>
                <w:rFonts w:ascii="Times New Roman" w:hAnsi="Times New Roman" w:cs="Times New Roman"/>
                <w:b/>
                <w:noProof/>
                <w:webHidden/>
                <w:color w:val="365F91" w:themeColor="accent1" w:themeShade="BF"/>
                <w:sz w:val="24"/>
                <w:szCs w:val="24"/>
              </w:rPr>
              <w:fldChar w:fldCharType="begin"/>
            </w:r>
            <w:r w:rsidR="00CC5F85" w:rsidRPr="00525FAE">
              <w:rPr>
                <w:rFonts w:ascii="Times New Roman" w:hAnsi="Times New Roman" w:cs="Times New Roman"/>
                <w:b/>
                <w:noProof/>
                <w:webHidden/>
                <w:color w:val="365F91" w:themeColor="accent1" w:themeShade="BF"/>
                <w:sz w:val="24"/>
                <w:szCs w:val="24"/>
              </w:rPr>
              <w:instrText xml:space="preserve"> PAGEREF _Toc72770625 \h </w:instrText>
            </w:r>
            <w:r w:rsidR="00CC5F85" w:rsidRPr="00525FAE">
              <w:rPr>
                <w:rFonts w:ascii="Times New Roman" w:hAnsi="Times New Roman" w:cs="Times New Roman"/>
                <w:b/>
                <w:noProof/>
                <w:webHidden/>
                <w:color w:val="365F91" w:themeColor="accent1" w:themeShade="BF"/>
                <w:sz w:val="24"/>
                <w:szCs w:val="24"/>
              </w:rPr>
            </w:r>
            <w:r w:rsidR="00CC5F85" w:rsidRPr="00525FAE">
              <w:rPr>
                <w:rFonts w:ascii="Times New Roman" w:hAnsi="Times New Roman" w:cs="Times New Roman"/>
                <w:b/>
                <w:noProof/>
                <w:webHidden/>
                <w:color w:val="365F91" w:themeColor="accent1" w:themeShade="BF"/>
                <w:sz w:val="24"/>
                <w:szCs w:val="24"/>
              </w:rPr>
              <w:fldChar w:fldCharType="separate"/>
            </w:r>
            <w:r w:rsidR="00CC5F85" w:rsidRPr="00525FAE">
              <w:rPr>
                <w:rFonts w:ascii="Times New Roman" w:hAnsi="Times New Roman" w:cs="Times New Roman"/>
                <w:b/>
                <w:noProof/>
                <w:webHidden/>
                <w:color w:val="365F91" w:themeColor="accent1" w:themeShade="BF"/>
                <w:sz w:val="24"/>
                <w:szCs w:val="24"/>
              </w:rPr>
              <w:t>6</w:t>
            </w:r>
            <w:r w:rsidR="00CC5F85" w:rsidRPr="00525FAE">
              <w:rPr>
                <w:rFonts w:ascii="Times New Roman" w:hAnsi="Times New Roman" w:cs="Times New Roman"/>
                <w:b/>
                <w:noProof/>
                <w:webHidden/>
                <w:color w:val="365F91" w:themeColor="accent1" w:themeShade="BF"/>
                <w:sz w:val="24"/>
                <w:szCs w:val="24"/>
              </w:rPr>
              <w:fldChar w:fldCharType="end"/>
            </w:r>
          </w:hyperlink>
        </w:p>
        <w:p w14:paraId="7845B291" w14:textId="7FD46721"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26" w:history="1">
            <w:r w:rsidR="00CC5F85" w:rsidRPr="00CC5F85">
              <w:rPr>
                <w:rStyle w:val="ae"/>
                <w:rFonts w:ascii="Times New Roman" w:eastAsia="Times New Roman" w:hAnsi="Times New Roman" w:cs="Times New Roman"/>
                <w:noProof/>
                <w:sz w:val="24"/>
                <w:szCs w:val="24"/>
              </w:rPr>
              <w:t>1.Основные сведения об Обществе</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_Toc72770626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6</w:t>
            </w:r>
            <w:r w:rsidR="00CC5F85" w:rsidRPr="00CC5F85">
              <w:rPr>
                <w:rFonts w:ascii="Times New Roman" w:hAnsi="Times New Roman" w:cs="Times New Roman"/>
                <w:noProof/>
                <w:webHidden/>
                <w:sz w:val="24"/>
                <w:szCs w:val="24"/>
              </w:rPr>
              <w:fldChar w:fldCharType="end"/>
            </w:r>
          </w:hyperlink>
        </w:p>
        <w:p w14:paraId="24E04E8D" w14:textId="128559F9"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27" w:history="1">
            <w:r w:rsidR="00CC5F85" w:rsidRPr="00CC5F85">
              <w:rPr>
                <w:rStyle w:val="ae"/>
                <w:rFonts w:ascii="Times New Roman" w:eastAsia="Times New Roman" w:hAnsi="Times New Roman" w:cs="Times New Roman"/>
                <w:noProof/>
                <w:sz w:val="24"/>
                <w:szCs w:val="24"/>
              </w:rPr>
              <w:t>2.История Общества</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_Toc72770627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9</w:t>
            </w:r>
            <w:r w:rsidR="00CC5F85" w:rsidRPr="00CC5F85">
              <w:rPr>
                <w:rFonts w:ascii="Times New Roman" w:hAnsi="Times New Roman" w:cs="Times New Roman"/>
                <w:noProof/>
                <w:webHidden/>
                <w:sz w:val="24"/>
                <w:szCs w:val="24"/>
              </w:rPr>
              <w:fldChar w:fldCharType="end"/>
            </w:r>
          </w:hyperlink>
        </w:p>
        <w:p w14:paraId="4C324406" w14:textId="20D95809"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28" w:history="1">
            <w:r w:rsidR="00CC5F85" w:rsidRPr="00CC5F85">
              <w:rPr>
                <w:rStyle w:val="ae"/>
                <w:rFonts w:ascii="Times New Roman" w:eastAsia="Times New Roman" w:hAnsi="Times New Roman" w:cs="Times New Roman"/>
                <w:noProof/>
                <w:sz w:val="24"/>
                <w:szCs w:val="24"/>
              </w:rPr>
              <w:t>3.Краткая характеристика Предприятия и его производственных мощностей</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_Toc72770628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12</w:t>
            </w:r>
            <w:r w:rsidR="00CC5F85" w:rsidRPr="00CC5F85">
              <w:rPr>
                <w:rFonts w:ascii="Times New Roman" w:hAnsi="Times New Roman" w:cs="Times New Roman"/>
                <w:noProof/>
                <w:webHidden/>
                <w:sz w:val="24"/>
                <w:szCs w:val="24"/>
              </w:rPr>
              <w:fldChar w:fldCharType="end"/>
            </w:r>
          </w:hyperlink>
        </w:p>
        <w:p w14:paraId="3F687AFD" w14:textId="77777777" w:rsidR="00CC5F85" w:rsidRPr="00525FAE" w:rsidRDefault="00A568AB">
          <w:pPr>
            <w:pStyle w:val="2c"/>
            <w:tabs>
              <w:tab w:val="left" w:pos="880"/>
            </w:tabs>
            <w:rPr>
              <w:rFonts w:ascii="Times New Roman" w:hAnsi="Times New Roman" w:cs="Times New Roman"/>
              <w:b/>
              <w:noProof/>
              <w:color w:val="365F91" w:themeColor="accent1" w:themeShade="BF"/>
              <w:sz w:val="24"/>
              <w:szCs w:val="24"/>
            </w:rPr>
          </w:pPr>
          <w:hyperlink w:anchor="_Toc72770629" w:history="1">
            <w:r w:rsidR="00CC5F85" w:rsidRPr="00525FAE">
              <w:rPr>
                <w:rStyle w:val="ae"/>
                <w:rFonts w:ascii="Times New Roman" w:hAnsi="Times New Roman" w:cs="Times New Roman"/>
                <w:b/>
                <w:noProof/>
                <w:color w:val="365F91" w:themeColor="accent1" w:themeShade="BF"/>
                <w:sz w:val="24"/>
                <w:szCs w:val="24"/>
              </w:rPr>
              <w:t>III.</w:t>
            </w:r>
            <w:r w:rsidR="00CC5F85" w:rsidRPr="00525FAE">
              <w:rPr>
                <w:rFonts w:ascii="Times New Roman" w:hAnsi="Times New Roman" w:cs="Times New Roman"/>
                <w:b/>
                <w:noProof/>
                <w:color w:val="365F91" w:themeColor="accent1" w:themeShade="BF"/>
                <w:sz w:val="24"/>
                <w:szCs w:val="24"/>
              </w:rPr>
              <w:tab/>
            </w:r>
            <w:r w:rsidR="00CC5F85" w:rsidRPr="00525FAE">
              <w:rPr>
                <w:rStyle w:val="ae"/>
                <w:rFonts w:ascii="Times New Roman" w:hAnsi="Times New Roman" w:cs="Times New Roman"/>
                <w:b/>
                <w:noProof/>
                <w:color w:val="365F91" w:themeColor="accent1" w:themeShade="BF"/>
                <w:sz w:val="24"/>
                <w:szCs w:val="24"/>
              </w:rPr>
              <w:t>Положение Общества в отрасли</w:t>
            </w:r>
            <w:r w:rsidR="00CC5F85" w:rsidRPr="00525FAE">
              <w:rPr>
                <w:rFonts w:ascii="Times New Roman" w:hAnsi="Times New Roman" w:cs="Times New Roman"/>
                <w:b/>
                <w:noProof/>
                <w:webHidden/>
                <w:color w:val="365F91" w:themeColor="accent1" w:themeShade="BF"/>
                <w:sz w:val="24"/>
                <w:szCs w:val="24"/>
              </w:rPr>
              <w:tab/>
            </w:r>
            <w:r w:rsidR="00CC5F85" w:rsidRPr="00525FAE">
              <w:rPr>
                <w:rFonts w:ascii="Times New Roman" w:hAnsi="Times New Roman" w:cs="Times New Roman"/>
                <w:b/>
                <w:noProof/>
                <w:webHidden/>
                <w:color w:val="365F91" w:themeColor="accent1" w:themeShade="BF"/>
                <w:sz w:val="24"/>
                <w:szCs w:val="24"/>
              </w:rPr>
              <w:fldChar w:fldCharType="begin"/>
            </w:r>
            <w:r w:rsidR="00CC5F85" w:rsidRPr="00525FAE">
              <w:rPr>
                <w:rFonts w:ascii="Times New Roman" w:hAnsi="Times New Roman" w:cs="Times New Roman"/>
                <w:b/>
                <w:noProof/>
                <w:webHidden/>
                <w:color w:val="365F91" w:themeColor="accent1" w:themeShade="BF"/>
                <w:sz w:val="24"/>
                <w:szCs w:val="24"/>
              </w:rPr>
              <w:instrText xml:space="preserve"> PAGEREF _Toc72770629 \h </w:instrText>
            </w:r>
            <w:r w:rsidR="00CC5F85" w:rsidRPr="00525FAE">
              <w:rPr>
                <w:rFonts w:ascii="Times New Roman" w:hAnsi="Times New Roman" w:cs="Times New Roman"/>
                <w:b/>
                <w:noProof/>
                <w:webHidden/>
                <w:color w:val="365F91" w:themeColor="accent1" w:themeShade="BF"/>
                <w:sz w:val="24"/>
                <w:szCs w:val="24"/>
              </w:rPr>
            </w:r>
            <w:r w:rsidR="00CC5F85" w:rsidRPr="00525FAE">
              <w:rPr>
                <w:rFonts w:ascii="Times New Roman" w:hAnsi="Times New Roman" w:cs="Times New Roman"/>
                <w:b/>
                <w:noProof/>
                <w:webHidden/>
                <w:color w:val="365F91" w:themeColor="accent1" w:themeShade="BF"/>
                <w:sz w:val="24"/>
                <w:szCs w:val="24"/>
              </w:rPr>
              <w:fldChar w:fldCharType="separate"/>
            </w:r>
            <w:r w:rsidR="00CC5F85" w:rsidRPr="00525FAE">
              <w:rPr>
                <w:rFonts w:ascii="Times New Roman" w:hAnsi="Times New Roman" w:cs="Times New Roman"/>
                <w:b/>
                <w:noProof/>
                <w:webHidden/>
                <w:color w:val="365F91" w:themeColor="accent1" w:themeShade="BF"/>
                <w:sz w:val="24"/>
                <w:szCs w:val="24"/>
              </w:rPr>
              <w:t>15</w:t>
            </w:r>
            <w:r w:rsidR="00CC5F85" w:rsidRPr="00525FAE">
              <w:rPr>
                <w:rFonts w:ascii="Times New Roman" w:hAnsi="Times New Roman" w:cs="Times New Roman"/>
                <w:b/>
                <w:noProof/>
                <w:webHidden/>
                <w:color w:val="365F91" w:themeColor="accent1" w:themeShade="BF"/>
                <w:sz w:val="24"/>
                <w:szCs w:val="24"/>
              </w:rPr>
              <w:fldChar w:fldCharType="end"/>
            </w:r>
          </w:hyperlink>
        </w:p>
        <w:p w14:paraId="26430976" w14:textId="4D131C0C"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30" w:history="1">
            <w:r w:rsidR="00CC5F85" w:rsidRPr="00CC5F85">
              <w:rPr>
                <w:rStyle w:val="ae"/>
                <w:rFonts w:ascii="Times New Roman" w:eastAsia="Times New Roman" w:hAnsi="Times New Roman" w:cs="Times New Roman"/>
                <w:noProof/>
                <w:sz w:val="24"/>
                <w:szCs w:val="24"/>
              </w:rPr>
              <w:t>1.Обзор отрасли</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_Toc72770630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15</w:t>
            </w:r>
            <w:r w:rsidR="00CC5F85" w:rsidRPr="00CC5F85">
              <w:rPr>
                <w:rFonts w:ascii="Times New Roman" w:hAnsi="Times New Roman" w:cs="Times New Roman"/>
                <w:noProof/>
                <w:webHidden/>
                <w:sz w:val="24"/>
                <w:szCs w:val="24"/>
              </w:rPr>
              <w:fldChar w:fldCharType="end"/>
            </w:r>
          </w:hyperlink>
        </w:p>
        <w:p w14:paraId="74CECDA1" w14:textId="7127DCD6"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31" w:history="1">
            <w:r w:rsidR="00CC5F85" w:rsidRPr="00CC5F85">
              <w:rPr>
                <w:rStyle w:val="ae"/>
                <w:rFonts w:ascii="Times New Roman" w:hAnsi="Times New Roman" w:cs="Times New Roman"/>
                <w:noProof/>
                <w:sz w:val="24"/>
                <w:szCs w:val="24"/>
              </w:rPr>
              <w:t>2.Положение Общества в отрасли</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_Toc72770631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17</w:t>
            </w:r>
            <w:r w:rsidR="00CC5F85" w:rsidRPr="00CC5F85">
              <w:rPr>
                <w:rFonts w:ascii="Times New Roman" w:hAnsi="Times New Roman" w:cs="Times New Roman"/>
                <w:noProof/>
                <w:webHidden/>
                <w:sz w:val="24"/>
                <w:szCs w:val="24"/>
              </w:rPr>
              <w:fldChar w:fldCharType="end"/>
            </w:r>
          </w:hyperlink>
        </w:p>
        <w:p w14:paraId="3CB38A8E" w14:textId="214FEDD6"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32" w:history="1">
            <w:r w:rsidR="00CC5F85" w:rsidRPr="00CC5F85">
              <w:rPr>
                <w:rStyle w:val="ae"/>
                <w:rFonts w:ascii="Times New Roman" w:hAnsi="Times New Roman" w:cs="Times New Roman"/>
                <w:noProof/>
                <w:sz w:val="24"/>
                <w:szCs w:val="24"/>
              </w:rPr>
              <w:t>3.Перспективы развития и стратегия Общества</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_Toc72770632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21</w:t>
            </w:r>
            <w:r w:rsidR="00CC5F85" w:rsidRPr="00CC5F85">
              <w:rPr>
                <w:rFonts w:ascii="Times New Roman" w:hAnsi="Times New Roman" w:cs="Times New Roman"/>
                <w:noProof/>
                <w:webHidden/>
                <w:sz w:val="24"/>
                <w:szCs w:val="24"/>
              </w:rPr>
              <w:fldChar w:fldCharType="end"/>
            </w:r>
          </w:hyperlink>
        </w:p>
        <w:p w14:paraId="4ED7472C" w14:textId="07BFD18D" w:rsidR="00CC5F85" w:rsidRPr="00525FAE" w:rsidRDefault="00A568AB">
          <w:pPr>
            <w:pStyle w:val="2c"/>
            <w:tabs>
              <w:tab w:val="left" w:pos="880"/>
            </w:tabs>
            <w:rPr>
              <w:rFonts w:ascii="Times New Roman" w:hAnsi="Times New Roman" w:cs="Times New Roman"/>
              <w:b/>
              <w:noProof/>
              <w:color w:val="365F91" w:themeColor="accent1" w:themeShade="BF"/>
              <w:sz w:val="24"/>
              <w:szCs w:val="24"/>
            </w:rPr>
          </w:pPr>
          <w:hyperlink w:anchor="_Toc72770633" w:history="1">
            <w:r w:rsidR="00CC5F85" w:rsidRPr="00525FAE">
              <w:rPr>
                <w:rStyle w:val="ae"/>
                <w:rFonts w:ascii="Times New Roman" w:hAnsi="Times New Roman" w:cs="Times New Roman"/>
                <w:b/>
                <w:noProof/>
                <w:color w:val="365F91" w:themeColor="accent1" w:themeShade="BF"/>
                <w:sz w:val="24"/>
                <w:szCs w:val="24"/>
              </w:rPr>
              <w:t>IV.</w:t>
            </w:r>
            <w:r w:rsidR="00CC5F85" w:rsidRPr="00525FAE">
              <w:rPr>
                <w:rFonts w:ascii="Times New Roman" w:hAnsi="Times New Roman" w:cs="Times New Roman"/>
                <w:b/>
                <w:noProof/>
                <w:color w:val="365F91" w:themeColor="accent1" w:themeShade="BF"/>
                <w:sz w:val="24"/>
                <w:szCs w:val="24"/>
              </w:rPr>
              <w:tab/>
            </w:r>
            <w:r w:rsidR="00CC5F85" w:rsidRPr="00525FAE">
              <w:rPr>
                <w:rStyle w:val="ae"/>
                <w:rFonts w:ascii="Times New Roman" w:hAnsi="Times New Roman" w:cs="Times New Roman"/>
                <w:b/>
                <w:noProof/>
                <w:color w:val="365F91" w:themeColor="accent1" w:themeShade="BF"/>
                <w:sz w:val="24"/>
                <w:szCs w:val="24"/>
              </w:rPr>
              <w:t>Социальная политика Общества и политика в области охраны труда и окружающей среды</w:t>
            </w:r>
            <w:r w:rsidR="00CC5F85" w:rsidRPr="00525FAE">
              <w:rPr>
                <w:rStyle w:val="ae"/>
                <w:rFonts w:ascii="Times New Roman" w:hAnsi="Times New Roman" w:cs="Times New Roman"/>
                <w:b/>
                <w:noProof/>
                <w:color w:val="365F91" w:themeColor="accent1" w:themeShade="BF"/>
                <w:sz w:val="24"/>
                <w:szCs w:val="24"/>
              </w:rPr>
              <w:tab/>
            </w:r>
            <w:r w:rsidR="00CC5F85" w:rsidRPr="00525FAE">
              <w:rPr>
                <w:rFonts w:ascii="Times New Roman" w:hAnsi="Times New Roman" w:cs="Times New Roman"/>
                <w:b/>
                <w:noProof/>
                <w:webHidden/>
                <w:color w:val="365F91" w:themeColor="accent1" w:themeShade="BF"/>
                <w:sz w:val="24"/>
                <w:szCs w:val="24"/>
              </w:rPr>
              <w:fldChar w:fldCharType="begin"/>
            </w:r>
            <w:r w:rsidR="00CC5F85" w:rsidRPr="00525FAE">
              <w:rPr>
                <w:rFonts w:ascii="Times New Roman" w:hAnsi="Times New Roman" w:cs="Times New Roman"/>
                <w:b/>
                <w:noProof/>
                <w:webHidden/>
                <w:color w:val="365F91" w:themeColor="accent1" w:themeShade="BF"/>
                <w:sz w:val="24"/>
                <w:szCs w:val="24"/>
              </w:rPr>
              <w:instrText xml:space="preserve"> PAGEREF _Toc72770633 \h </w:instrText>
            </w:r>
            <w:r w:rsidR="00CC5F85" w:rsidRPr="00525FAE">
              <w:rPr>
                <w:rFonts w:ascii="Times New Roman" w:hAnsi="Times New Roman" w:cs="Times New Roman"/>
                <w:b/>
                <w:noProof/>
                <w:webHidden/>
                <w:color w:val="365F91" w:themeColor="accent1" w:themeShade="BF"/>
                <w:sz w:val="24"/>
                <w:szCs w:val="24"/>
              </w:rPr>
            </w:r>
            <w:r w:rsidR="00CC5F85" w:rsidRPr="00525FAE">
              <w:rPr>
                <w:rFonts w:ascii="Times New Roman" w:hAnsi="Times New Roman" w:cs="Times New Roman"/>
                <w:b/>
                <w:noProof/>
                <w:webHidden/>
                <w:color w:val="365F91" w:themeColor="accent1" w:themeShade="BF"/>
                <w:sz w:val="24"/>
                <w:szCs w:val="24"/>
              </w:rPr>
              <w:fldChar w:fldCharType="separate"/>
            </w:r>
            <w:r w:rsidR="00CC5F85" w:rsidRPr="00525FAE">
              <w:rPr>
                <w:rFonts w:ascii="Times New Roman" w:hAnsi="Times New Roman" w:cs="Times New Roman"/>
                <w:b/>
                <w:noProof/>
                <w:webHidden/>
                <w:color w:val="365F91" w:themeColor="accent1" w:themeShade="BF"/>
                <w:sz w:val="24"/>
                <w:szCs w:val="24"/>
              </w:rPr>
              <w:t>23</w:t>
            </w:r>
            <w:r w:rsidR="00CC5F85" w:rsidRPr="00525FAE">
              <w:rPr>
                <w:rFonts w:ascii="Times New Roman" w:hAnsi="Times New Roman" w:cs="Times New Roman"/>
                <w:b/>
                <w:noProof/>
                <w:webHidden/>
                <w:color w:val="365F91" w:themeColor="accent1" w:themeShade="BF"/>
                <w:sz w:val="24"/>
                <w:szCs w:val="24"/>
              </w:rPr>
              <w:fldChar w:fldCharType="end"/>
            </w:r>
          </w:hyperlink>
        </w:p>
        <w:p w14:paraId="33D237CE" w14:textId="1263FA65"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34" w:history="1">
            <w:r w:rsidR="00CC5F85" w:rsidRPr="00CC5F85">
              <w:rPr>
                <w:rStyle w:val="ae"/>
                <w:rFonts w:ascii="Times New Roman" w:hAnsi="Times New Roman" w:cs="Times New Roman"/>
                <w:noProof/>
                <w:sz w:val="24"/>
                <w:szCs w:val="24"/>
              </w:rPr>
              <w:t>1.Социальная политика Общества</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_Toc72770634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23</w:t>
            </w:r>
            <w:r w:rsidR="00CC5F85" w:rsidRPr="00CC5F85">
              <w:rPr>
                <w:rFonts w:ascii="Times New Roman" w:hAnsi="Times New Roman" w:cs="Times New Roman"/>
                <w:noProof/>
                <w:webHidden/>
                <w:sz w:val="24"/>
                <w:szCs w:val="24"/>
              </w:rPr>
              <w:fldChar w:fldCharType="end"/>
            </w:r>
          </w:hyperlink>
        </w:p>
        <w:p w14:paraId="22B3A4FE" w14:textId="2089AB64"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35" w:history="1">
            <w:r w:rsidR="00CC5F85" w:rsidRPr="00CC5F85">
              <w:rPr>
                <w:rStyle w:val="ae"/>
                <w:rFonts w:ascii="Times New Roman" w:hAnsi="Times New Roman" w:cs="Times New Roman"/>
                <w:noProof/>
                <w:sz w:val="24"/>
                <w:szCs w:val="24"/>
              </w:rPr>
              <w:t>2.Охрана труда и производственная безопасность</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_Toc72770635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26</w:t>
            </w:r>
            <w:r w:rsidR="00CC5F85" w:rsidRPr="00CC5F85">
              <w:rPr>
                <w:rFonts w:ascii="Times New Roman" w:hAnsi="Times New Roman" w:cs="Times New Roman"/>
                <w:noProof/>
                <w:webHidden/>
                <w:sz w:val="24"/>
                <w:szCs w:val="24"/>
              </w:rPr>
              <w:fldChar w:fldCharType="end"/>
            </w:r>
          </w:hyperlink>
        </w:p>
        <w:p w14:paraId="60CD5EDE" w14:textId="5C80E5BB"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36" w:history="1">
            <w:r w:rsidR="00CC5F85" w:rsidRPr="00CC5F85">
              <w:rPr>
                <w:rStyle w:val="ae"/>
                <w:rFonts w:ascii="Times New Roman" w:hAnsi="Times New Roman" w:cs="Times New Roman"/>
                <w:noProof/>
                <w:sz w:val="24"/>
                <w:szCs w:val="24"/>
              </w:rPr>
              <w:t>3.Политика Общества в области охраны окружающей среды</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_Toc72770636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27</w:t>
            </w:r>
            <w:r w:rsidR="00CC5F85" w:rsidRPr="00CC5F85">
              <w:rPr>
                <w:rFonts w:ascii="Times New Roman" w:hAnsi="Times New Roman" w:cs="Times New Roman"/>
                <w:noProof/>
                <w:webHidden/>
                <w:sz w:val="24"/>
                <w:szCs w:val="24"/>
              </w:rPr>
              <w:fldChar w:fldCharType="end"/>
            </w:r>
          </w:hyperlink>
        </w:p>
        <w:p w14:paraId="41BD4623" w14:textId="77777777" w:rsidR="00CC5F85" w:rsidRPr="00A11C48" w:rsidRDefault="00A568AB">
          <w:pPr>
            <w:pStyle w:val="2c"/>
            <w:tabs>
              <w:tab w:val="left" w:pos="660"/>
            </w:tabs>
            <w:rPr>
              <w:rFonts w:ascii="Times New Roman" w:hAnsi="Times New Roman" w:cs="Times New Roman"/>
              <w:b/>
              <w:noProof/>
              <w:color w:val="365F91" w:themeColor="accent1" w:themeShade="BF"/>
              <w:sz w:val="24"/>
              <w:szCs w:val="24"/>
            </w:rPr>
          </w:pPr>
          <w:hyperlink w:anchor="_Toc72770637" w:history="1">
            <w:r w:rsidR="00CC5F85" w:rsidRPr="00A11C48">
              <w:rPr>
                <w:rStyle w:val="ae"/>
                <w:rFonts w:ascii="Times New Roman" w:hAnsi="Times New Roman" w:cs="Times New Roman"/>
                <w:b/>
                <w:noProof/>
                <w:color w:val="365F91" w:themeColor="accent1" w:themeShade="BF"/>
                <w:sz w:val="24"/>
                <w:szCs w:val="24"/>
              </w:rPr>
              <w:t>V.</w:t>
            </w:r>
            <w:r w:rsidR="00CC5F85" w:rsidRPr="00A11C48">
              <w:rPr>
                <w:rFonts w:ascii="Times New Roman" w:hAnsi="Times New Roman" w:cs="Times New Roman"/>
                <w:b/>
                <w:noProof/>
                <w:color w:val="365F91" w:themeColor="accent1" w:themeShade="BF"/>
                <w:sz w:val="24"/>
                <w:szCs w:val="24"/>
              </w:rPr>
              <w:tab/>
            </w:r>
            <w:r w:rsidR="00CC5F85" w:rsidRPr="00A11C48">
              <w:rPr>
                <w:rStyle w:val="ae"/>
                <w:rFonts w:ascii="Times New Roman" w:hAnsi="Times New Roman" w:cs="Times New Roman"/>
                <w:b/>
                <w:noProof/>
                <w:color w:val="365F91" w:themeColor="accent1" w:themeShade="BF"/>
                <w:sz w:val="24"/>
                <w:szCs w:val="24"/>
              </w:rPr>
              <w:t>Финансово-экономическая и хозяйственная деятельность Общества</w:t>
            </w:r>
            <w:r w:rsidR="00CC5F85" w:rsidRPr="00A11C48">
              <w:rPr>
                <w:rFonts w:ascii="Times New Roman" w:hAnsi="Times New Roman" w:cs="Times New Roman"/>
                <w:b/>
                <w:noProof/>
                <w:webHidden/>
                <w:color w:val="365F91" w:themeColor="accent1" w:themeShade="BF"/>
                <w:sz w:val="24"/>
                <w:szCs w:val="24"/>
              </w:rPr>
              <w:tab/>
            </w:r>
            <w:r w:rsidR="00CC5F85" w:rsidRPr="00A11C48">
              <w:rPr>
                <w:rFonts w:ascii="Times New Roman" w:hAnsi="Times New Roman" w:cs="Times New Roman"/>
                <w:b/>
                <w:noProof/>
                <w:webHidden/>
                <w:color w:val="365F91" w:themeColor="accent1" w:themeShade="BF"/>
                <w:sz w:val="24"/>
                <w:szCs w:val="24"/>
              </w:rPr>
              <w:fldChar w:fldCharType="begin"/>
            </w:r>
            <w:r w:rsidR="00CC5F85" w:rsidRPr="00A11C48">
              <w:rPr>
                <w:rFonts w:ascii="Times New Roman" w:hAnsi="Times New Roman" w:cs="Times New Roman"/>
                <w:b/>
                <w:noProof/>
                <w:webHidden/>
                <w:color w:val="365F91" w:themeColor="accent1" w:themeShade="BF"/>
                <w:sz w:val="24"/>
                <w:szCs w:val="24"/>
              </w:rPr>
              <w:instrText xml:space="preserve"> PAGEREF _Toc72770637 \h </w:instrText>
            </w:r>
            <w:r w:rsidR="00CC5F85" w:rsidRPr="00A11C48">
              <w:rPr>
                <w:rFonts w:ascii="Times New Roman" w:hAnsi="Times New Roman" w:cs="Times New Roman"/>
                <w:b/>
                <w:noProof/>
                <w:webHidden/>
                <w:color w:val="365F91" w:themeColor="accent1" w:themeShade="BF"/>
                <w:sz w:val="24"/>
                <w:szCs w:val="24"/>
              </w:rPr>
            </w:r>
            <w:r w:rsidR="00CC5F85" w:rsidRPr="00A11C48">
              <w:rPr>
                <w:rFonts w:ascii="Times New Roman" w:hAnsi="Times New Roman" w:cs="Times New Roman"/>
                <w:b/>
                <w:noProof/>
                <w:webHidden/>
                <w:color w:val="365F91" w:themeColor="accent1" w:themeShade="BF"/>
                <w:sz w:val="24"/>
                <w:szCs w:val="24"/>
              </w:rPr>
              <w:fldChar w:fldCharType="separate"/>
            </w:r>
            <w:r w:rsidR="00CC5F85" w:rsidRPr="00A11C48">
              <w:rPr>
                <w:rFonts w:ascii="Times New Roman" w:hAnsi="Times New Roman" w:cs="Times New Roman"/>
                <w:b/>
                <w:noProof/>
                <w:webHidden/>
                <w:color w:val="365F91" w:themeColor="accent1" w:themeShade="BF"/>
                <w:sz w:val="24"/>
                <w:szCs w:val="24"/>
              </w:rPr>
              <w:t>30</w:t>
            </w:r>
            <w:r w:rsidR="00CC5F85" w:rsidRPr="00A11C48">
              <w:rPr>
                <w:rFonts w:ascii="Times New Roman" w:hAnsi="Times New Roman" w:cs="Times New Roman"/>
                <w:b/>
                <w:noProof/>
                <w:webHidden/>
                <w:color w:val="365F91" w:themeColor="accent1" w:themeShade="BF"/>
                <w:sz w:val="24"/>
                <w:szCs w:val="24"/>
              </w:rPr>
              <w:fldChar w:fldCharType="end"/>
            </w:r>
          </w:hyperlink>
        </w:p>
        <w:p w14:paraId="15387E3D" w14:textId="57FA1EEF"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38" w:history="1">
            <w:r w:rsidR="00CC5F85" w:rsidRPr="00CC5F85">
              <w:rPr>
                <w:rStyle w:val="ae"/>
                <w:rFonts w:ascii="Times New Roman" w:hAnsi="Times New Roman" w:cs="Times New Roman"/>
                <w:noProof/>
                <w:sz w:val="24"/>
                <w:szCs w:val="24"/>
              </w:rPr>
              <w:t>1.Основные финансово-экономические показатели деятельности Общества</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_Toc72770638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30</w:t>
            </w:r>
            <w:r w:rsidR="00CC5F85" w:rsidRPr="00CC5F85">
              <w:rPr>
                <w:rFonts w:ascii="Times New Roman" w:hAnsi="Times New Roman" w:cs="Times New Roman"/>
                <w:noProof/>
                <w:webHidden/>
                <w:sz w:val="24"/>
                <w:szCs w:val="24"/>
              </w:rPr>
              <w:fldChar w:fldCharType="end"/>
            </w:r>
          </w:hyperlink>
        </w:p>
        <w:p w14:paraId="334FB59D" w14:textId="31819529"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39" w:history="1">
            <w:r w:rsidR="00CC5F85" w:rsidRPr="00CC5F85">
              <w:rPr>
                <w:rStyle w:val="ae"/>
                <w:rFonts w:ascii="Times New Roman" w:hAnsi="Times New Roman" w:cs="Times New Roman"/>
                <w:noProof/>
                <w:sz w:val="24"/>
                <w:szCs w:val="24"/>
              </w:rPr>
              <w:t>2.Использование Обществом энергетических ресурсов</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_Toc72770639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34</w:t>
            </w:r>
            <w:r w:rsidR="00CC5F85" w:rsidRPr="00CC5F85">
              <w:rPr>
                <w:rFonts w:ascii="Times New Roman" w:hAnsi="Times New Roman" w:cs="Times New Roman"/>
                <w:noProof/>
                <w:webHidden/>
                <w:sz w:val="24"/>
                <w:szCs w:val="24"/>
              </w:rPr>
              <w:fldChar w:fldCharType="end"/>
            </w:r>
          </w:hyperlink>
        </w:p>
        <w:p w14:paraId="13F71E81" w14:textId="534413AB"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40" w:history="1">
            <w:r w:rsidR="00CC5F85" w:rsidRPr="00CC5F85">
              <w:rPr>
                <w:rStyle w:val="ae"/>
                <w:rFonts w:ascii="Times New Roman" w:hAnsi="Times New Roman" w:cs="Times New Roman"/>
                <w:noProof/>
                <w:sz w:val="24"/>
                <w:szCs w:val="24"/>
              </w:rPr>
              <w:t>3.Результаты Общества, достигнутые за 2020 год, в сравнении с запланированными</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_Toc72770640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35</w:t>
            </w:r>
            <w:r w:rsidR="00CC5F85" w:rsidRPr="00CC5F85">
              <w:rPr>
                <w:rFonts w:ascii="Times New Roman" w:hAnsi="Times New Roman" w:cs="Times New Roman"/>
                <w:noProof/>
                <w:webHidden/>
                <w:sz w:val="24"/>
                <w:szCs w:val="24"/>
              </w:rPr>
              <w:fldChar w:fldCharType="end"/>
            </w:r>
          </w:hyperlink>
        </w:p>
        <w:p w14:paraId="0A5A05DF" w14:textId="34FA1F87"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41" w:history="1">
            <w:r w:rsidR="00CC5F85" w:rsidRPr="00CC5F85">
              <w:rPr>
                <w:rStyle w:val="ae"/>
                <w:rFonts w:ascii="Times New Roman" w:hAnsi="Times New Roman" w:cs="Times New Roman"/>
                <w:noProof/>
                <w:sz w:val="24"/>
                <w:szCs w:val="24"/>
              </w:rPr>
              <w:t>4.</w:t>
            </w:r>
            <w:r w:rsidR="00030B84" w:rsidRPr="00030B84">
              <w:rPr>
                <w:rFonts w:eastAsia="Times New Roman"/>
              </w:rPr>
              <w:t xml:space="preserve"> </w:t>
            </w:r>
            <w:r w:rsidR="00030B84">
              <w:rPr>
                <w:rFonts w:ascii="Times New Roman" w:hAnsi="Times New Roman" w:cs="Times New Roman"/>
                <w:bCs/>
                <w:sz w:val="24"/>
                <w:szCs w:val="24"/>
              </w:rPr>
              <w:t>Выявление и реализация (отчуждение</w:t>
            </w:r>
            <w:r w:rsidR="00030B84" w:rsidRPr="00247D48">
              <w:rPr>
                <w:rFonts w:ascii="Times New Roman" w:hAnsi="Times New Roman" w:cs="Times New Roman"/>
                <w:bCs/>
                <w:sz w:val="24"/>
                <w:szCs w:val="24"/>
              </w:rPr>
              <w:t xml:space="preserve">) </w:t>
            </w:r>
            <w:r w:rsidR="00030B84">
              <w:rPr>
                <w:rFonts w:ascii="Times New Roman" w:hAnsi="Times New Roman" w:cs="Times New Roman"/>
                <w:bCs/>
                <w:sz w:val="24"/>
                <w:szCs w:val="24"/>
              </w:rPr>
              <w:t>Обществом</w:t>
            </w:r>
            <w:r w:rsidR="00030B84" w:rsidRPr="00D95C74">
              <w:rPr>
                <w:rFonts w:ascii="Times New Roman" w:hAnsi="Times New Roman" w:cs="Times New Roman"/>
                <w:bCs/>
                <w:sz w:val="24"/>
                <w:szCs w:val="24"/>
              </w:rPr>
              <w:t xml:space="preserve"> </w:t>
            </w:r>
            <w:r w:rsidR="00030B84" w:rsidRPr="00247D48">
              <w:rPr>
                <w:rFonts w:ascii="Times New Roman" w:hAnsi="Times New Roman" w:cs="Times New Roman"/>
                <w:bCs/>
                <w:sz w:val="24"/>
                <w:szCs w:val="24"/>
              </w:rPr>
              <w:t xml:space="preserve">непрофильных </w:t>
            </w:r>
            <w:r w:rsidR="00030B84" w:rsidRPr="00D95C74">
              <w:rPr>
                <w:rFonts w:ascii="Times New Roman" w:hAnsi="Times New Roman" w:cs="Times New Roman"/>
                <w:bCs/>
                <w:sz w:val="24"/>
                <w:szCs w:val="24"/>
              </w:rPr>
              <w:t>активов</w:t>
            </w:r>
            <w:r w:rsidR="00CC5F85" w:rsidRPr="00030B84">
              <w:rPr>
                <w:rStyle w:val="ae"/>
                <w:webHidden/>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_Toc72770641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37</w:t>
            </w:r>
            <w:r w:rsidR="00CC5F85" w:rsidRPr="00CC5F85">
              <w:rPr>
                <w:rFonts w:ascii="Times New Roman" w:hAnsi="Times New Roman" w:cs="Times New Roman"/>
                <w:noProof/>
                <w:webHidden/>
                <w:sz w:val="24"/>
                <w:szCs w:val="24"/>
              </w:rPr>
              <w:fldChar w:fldCharType="end"/>
            </w:r>
          </w:hyperlink>
        </w:p>
        <w:p w14:paraId="3A9FE8AB" w14:textId="7D64A371" w:rsidR="00CC5F85" w:rsidRPr="00CC5F85" w:rsidRDefault="00A568AB" w:rsidP="00525FAE">
          <w:pPr>
            <w:pStyle w:val="2c"/>
            <w:tabs>
              <w:tab w:val="left" w:pos="284"/>
              <w:tab w:val="left" w:pos="660"/>
            </w:tabs>
            <w:ind w:left="709"/>
            <w:rPr>
              <w:rFonts w:ascii="Times New Roman" w:hAnsi="Times New Roman" w:cs="Times New Roman"/>
              <w:noProof/>
              <w:sz w:val="24"/>
              <w:szCs w:val="24"/>
            </w:rPr>
          </w:pPr>
          <w:hyperlink w:anchor="_Toc72770642" w:history="1">
            <w:r w:rsidR="00CC5F85" w:rsidRPr="00CC5F85">
              <w:rPr>
                <w:rStyle w:val="ae"/>
                <w:rFonts w:ascii="Times New Roman" w:hAnsi="Times New Roman" w:cs="Times New Roman"/>
                <w:noProof/>
                <w:sz w:val="24"/>
                <w:szCs w:val="24"/>
              </w:rPr>
              <w:t>5.Сделки со связанными сторонами в соответствии с критериями, установленными МСФО</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_Toc72770642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37</w:t>
            </w:r>
            <w:r w:rsidR="00CC5F85" w:rsidRPr="00CC5F85">
              <w:rPr>
                <w:rFonts w:ascii="Times New Roman" w:hAnsi="Times New Roman" w:cs="Times New Roman"/>
                <w:noProof/>
                <w:webHidden/>
                <w:sz w:val="24"/>
                <w:szCs w:val="24"/>
              </w:rPr>
              <w:fldChar w:fldCharType="end"/>
            </w:r>
          </w:hyperlink>
        </w:p>
        <w:p w14:paraId="23ADCBDA" w14:textId="77777777" w:rsidR="00CC5F85" w:rsidRPr="00A11C48" w:rsidRDefault="00A568AB">
          <w:pPr>
            <w:pStyle w:val="2c"/>
            <w:tabs>
              <w:tab w:val="left" w:pos="880"/>
            </w:tabs>
            <w:rPr>
              <w:rFonts w:ascii="Times New Roman" w:hAnsi="Times New Roman" w:cs="Times New Roman"/>
              <w:b/>
              <w:noProof/>
              <w:color w:val="365F91" w:themeColor="accent1" w:themeShade="BF"/>
              <w:sz w:val="24"/>
              <w:szCs w:val="24"/>
            </w:rPr>
          </w:pPr>
          <w:hyperlink w:anchor="_Toc72770643" w:history="1">
            <w:r w:rsidR="00CC5F85" w:rsidRPr="00A11C48">
              <w:rPr>
                <w:rStyle w:val="ae"/>
                <w:rFonts w:ascii="Times New Roman" w:hAnsi="Times New Roman" w:cs="Times New Roman"/>
                <w:b/>
                <w:noProof/>
                <w:color w:val="365F91" w:themeColor="accent1" w:themeShade="BF"/>
                <w:sz w:val="24"/>
                <w:szCs w:val="24"/>
              </w:rPr>
              <w:t>VI.</w:t>
            </w:r>
            <w:r w:rsidR="00CC5F85" w:rsidRPr="00A11C48">
              <w:rPr>
                <w:rFonts w:ascii="Times New Roman" w:hAnsi="Times New Roman" w:cs="Times New Roman"/>
                <w:b/>
                <w:noProof/>
                <w:color w:val="365F91" w:themeColor="accent1" w:themeShade="BF"/>
                <w:sz w:val="24"/>
                <w:szCs w:val="24"/>
              </w:rPr>
              <w:tab/>
            </w:r>
            <w:r w:rsidR="00CC5F85" w:rsidRPr="00A11C48">
              <w:rPr>
                <w:rStyle w:val="ae"/>
                <w:rFonts w:ascii="Times New Roman" w:hAnsi="Times New Roman" w:cs="Times New Roman"/>
                <w:b/>
                <w:noProof/>
                <w:color w:val="365F91" w:themeColor="accent1" w:themeShade="BF"/>
                <w:sz w:val="24"/>
                <w:szCs w:val="24"/>
              </w:rPr>
              <w:t>Политика Общества в области управления рисками, внутреннего контроля</w:t>
            </w:r>
            <w:r w:rsidR="00CC5F85" w:rsidRPr="00A11C48">
              <w:rPr>
                <w:rFonts w:ascii="Times New Roman" w:hAnsi="Times New Roman" w:cs="Times New Roman"/>
                <w:b/>
                <w:noProof/>
                <w:webHidden/>
                <w:color w:val="365F91" w:themeColor="accent1" w:themeShade="BF"/>
                <w:sz w:val="24"/>
                <w:szCs w:val="24"/>
              </w:rPr>
              <w:tab/>
            </w:r>
            <w:r w:rsidR="00CC5F85" w:rsidRPr="00A11C48">
              <w:rPr>
                <w:rFonts w:ascii="Times New Roman" w:hAnsi="Times New Roman" w:cs="Times New Roman"/>
                <w:b/>
                <w:noProof/>
                <w:webHidden/>
                <w:color w:val="365F91" w:themeColor="accent1" w:themeShade="BF"/>
                <w:sz w:val="24"/>
                <w:szCs w:val="24"/>
              </w:rPr>
              <w:fldChar w:fldCharType="begin"/>
            </w:r>
            <w:r w:rsidR="00CC5F85" w:rsidRPr="00A11C48">
              <w:rPr>
                <w:rFonts w:ascii="Times New Roman" w:hAnsi="Times New Roman" w:cs="Times New Roman"/>
                <w:b/>
                <w:noProof/>
                <w:webHidden/>
                <w:color w:val="365F91" w:themeColor="accent1" w:themeShade="BF"/>
                <w:sz w:val="24"/>
                <w:szCs w:val="24"/>
              </w:rPr>
              <w:instrText xml:space="preserve"> PAGEREF _Toc72770643 \h </w:instrText>
            </w:r>
            <w:r w:rsidR="00CC5F85" w:rsidRPr="00A11C48">
              <w:rPr>
                <w:rFonts w:ascii="Times New Roman" w:hAnsi="Times New Roman" w:cs="Times New Roman"/>
                <w:b/>
                <w:noProof/>
                <w:webHidden/>
                <w:color w:val="365F91" w:themeColor="accent1" w:themeShade="BF"/>
                <w:sz w:val="24"/>
                <w:szCs w:val="24"/>
              </w:rPr>
            </w:r>
            <w:r w:rsidR="00CC5F85" w:rsidRPr="00A11C48">
              <w:rPr>
                <w:rFonts w:ascii="Times New Roman" w:hAnsi="Times New Roman" w:cs="Times New Roman"/>
                <w:b/>
                <w:noProof/>
                <w:webHidden/>
                <w:color w:val="365F91" w:themeColor="accent1" w:themeShade="BF"/>
                <w:sz w:val="24"/>
                <w:szCs w:val="24"/>
              </w:rPr>
              <w:fldChar w:fldCharType="separate"/>
            </w:r>
            <w:r w:rsidR="00CC5F85" w:rsidRPr="00A11C48">
              <w:rPr>
                <w:rFonts w:ascii="Times New Roman" w:hAnsi="Times New Roman" w:cs="Times New Roman"/>
                <w:b/>
                <w:noProof/>
                <w:webHidden/>
                <w:color w:val="365F91" w:themeColor="accent1" w:themeShade="BF"/>
                <w:sz w:val="24"/>
                <w:szCs w:val="24"/>
              </w:rPr>
              <w:t>38</w:t>
            </w:r>
            <w:r w:rsidR="00CC5F85" w:rsidRPr="00A11C48">
              <w:rPr>
                <w:rFonts w:ascii="Times New Roman" w:hAnsi="Times New Roman" w:cs="Times New Roman"/>
                <w:b/>
                <w:noProof/>
                <w:webHidden/>
                <w:color w:val="365F91" w:themeColor="accent1" w:themeShade="BF"/>
                <w:sz w:val="24"/>
                <w:szCs w:val="24"/>
              </w:rPr>
              <w:fldChar w:fldCharType="end"/>
            </w:r>
          </w:hyperlink>
        </w:p>
        <w:p w14:paraId="5D723AF7" w14:textId="00BAAB17"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44" w:history="1">
            <w:r w:rsidR="00CC5F85" w:rsidRPr="00CC5F85">
              <w:rPr>
                <w:rStyle w:val="ae"/>
                <w:rFonts w:ascii="Times New Roman" w:hAnsi="Times New Roman" w:cs="Times New Roman"/>
                <w:noProof/>
                <w:sz w:val="24"/>
                <w:szCs w:val="24"/>
              </w:rPr>
              <w:t>1.Политика Общества в области управления рисками</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_Toc72770644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38</w:t>
            </w:r>
            <w:r w:rsidR="00CC5F85" w:rsidRPr="00CC5F85">
              <w:rPr>
                <w:rFonts w:ascii="Times New Roman" w:hAnsi="Times New Roman" w:cs="Times New Roman"/>
                <w:noProof/>
                <w:webHidden/>
                <w:sz w:val="24"/>
                <w:szCs w:val="24"/>
              </w:rPr>
              <w:fldChar w:fldCharType="end"/>
            </w:r>
          </w:hyperlink>
        </w:p>
        <w:p w14:paraId="024D0E98" w14:textId="144249A1"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45" w:history="1">
            <w:r w:rsidR="00CC5F85" w:rsidRPr="00CC5F85">
              <w:rPr>
                <w:rStyle w:val="ae"/>
                <w:rFonts w:ascii="Times New Roman" w:hAnsi="Times New Roman" w:cs="Times New Roman"/>
                <w:noProof/>
                <w:sz w:val="24"/>
                <w:szCs w:val="24"/>
              </w:rPr>
              <w:t>2.Существенные риски, связанные с деятельностью Общества</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_Toc72770645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39</w:t>
            </w:r>
            <w:r w:rsidR="00CC5F85" w:rsidRPr="00CC5F85">
              <w:rPr>
                <w:rFonts w:ascii="Times New Roman" w:hAnsi="Times New Roman" w:cs="Times New Roman"/>
                <w:noProof/>
                <w:webHidden/>
                <w:sz w:val="24"/>
                <w:szCs w:val="24"/>
              </w:rPr>
              <w:fldChar w:fldCharType="end"/>
            </w:r>
          </w:hyperlink>
        </w:p>
        <w:p w14:paraId="6135902B" w14:textId="4E0F68C6"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46" w:history="1">
            <w:r w:rsidR="00CC5F85" w:rsidRPr="00CC5F85">
              <w:rPr>
                <w:rStyle w:val="ae"/>
                <w:rFonts w:ascii="Times New Roman" w:hAnsi="Times New Roman" w:cs="Times New Roman"/>
                <w:noProof/>
                <w:sz w:val="24"/>
                <w:szCs w:val="24"/>
              </w:rPr>
              <w:t>3.Политика Общества в области внутреннего контроля</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_Toc72770646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45</w:t>
            </w:r>
            <w:r w:rsidR="00CC5F85" w:rsidRPr="00CC5F85">
              <w:rPr>
                <w:rFonts w:ascii="Times New Roman" w:hAnsi="Times New Roman" w:cs="Times New Roman"/>
                <w:noProof/>
                <w:webHidden/>
                <w:sz w:val="24"/>
                <w:szCs w:val="24"/>
              </w:rPr>
              <w:fldChar w:fldCharType="end"/>
            </w:r>
          </w:hyperlink>
        </w:p>
        <w:p w14:paraId="5EE8AF3E" w14:textId="77777777" w:rsidR="00CC5F85" w:rsidRPr="00A11C48" w:rsidRDefault="00A568AB">
          <w:pPr>
            <w:pStyle w:val="2c"/>
            <w:tabs>
              <w:tab w:val="left" w:pos="880"/>
            </w:tabs>
            <w:rPr>
              <w:rFonts w:ascii="Times New Roman" w:hAnsi="Times New Roman" w:cs="Times New Roman"/>
              <w:b/>
              <w:noProof/>
              <w:color w:val="365F91" w:themeColor="accent1" w:themeShade="BF"/>
              <w:sz w:val="24"/>
              <w:szCs w:val="24"/>
            </w:rPr>
          </w:pPr>
          <w:hyperlink w:anchor="_Toc72770647" w:history="1">
            <w:r w:rsidR="00CC5F85" w:rsidRPr="00A11C48">
              <w:rPr>
                <w:rStyle w:val="ae"/>
                <w:rFonts w:ascii="Times New Roman" w:hAnsi="Times New Roman" w:cs="Times New Roman"/>
                <w:b/>
                <w:noProof/>
                <w:color w:val="365F91" w:themeColor="accent1" w:themeShade="BF"/>
                <w:sz w:val="24"/>
                <w:szCs w:val="24"/>
              </w:rPr>
              <w:t>VII.</w:t>
            </w:r>
            <w:r w:rsidR="00CC5F85" w:rsidRPr="00A11C48">
              <w:rPr>
                <w:rFonts w:ascii="Times New Roman" w:hAnsi="Times New Roman" w:cs="Times New Roman"/>
                <w:b/>
                <w:noProof/>
                <w:color w:val="365F91" w:themeColor="accent1" w:themeShade="BF"/>
                <w:sz w:val="24"/>
                <w:szCs w:val="24"/>
              </w:rPr>
              <w:tab/>
            </w:r>
            <w:r w:rsidR="00CC5F85" w:rsidRPr="00A11C48">
              <w:rPr>
                <w:rStyle w:val="ae"/>
                <w:rFonts w:ascii="Times New Roman" w:hAnsi="Times New Roman" w:cs="Times New Roman"/>
                <w:b/>
                <w:noProof/>
                <w:color w:val="365F91" w:themeColor="accent1" w:themeShade="BF"/>
                <w:sz w:val="24"/>
                <w:szCs w:val="24"/>
              </w:rPr>
              <w:t>Акционерный капитал Общества</w:t>
            </w:r>
            <w:r w:rsidR="00CC5F85" w:rsidRPr="00A11C48">
              <w:rPr>
                <w:rFonts w:ascii="Times New Roman" w:hAnsi="Times New Roman" w:cs="Times New Roman"/>
                <w:b/>
                <w:noProof/>
                <w:webHidden/>
                <w:color w:val="365F91" w:themeColor="accent1" w:themeShade="BF"/>
                <w:sz w:val="24"/>
                <w:szCs w:val="24"/>
              </w:rPr>
              <w:tab/>
            </w:r>
            <w:r w:rsidR="00CC5F85" w:rsidRPr="00A11C48">
              <w:rPr>
                <w:rFonts w:ascii="Times New Roman" w:hAnsi="Times New Roman" w:cs="Times New Roman"/>
                <w:b/>
                <w:noProof/>
                <w:webHidden/>
                <w:color w:val="365F91" w:themeColor="accent1" w:themeShade="BF"/>
                <w:sz w:val="24"/>
                <w:szCs w:val="24"/>
              </w:rPr>
              <w:fldChar w:fldCharType="begin"/>
            </w:r>
            <w:r w:rsidR="00CC5F85" w:rsidRPr="00A11C48">
              <w:rPr>
                <w:rFonts w:ascii="Times New Roman" w:hAnsi="Times New Roman" w:cs="Times New Roman"/>
                <w:b/>
                <w:noProof/>
                <w:webHidden/>
                <w:color w:val="365F91" w:themeColor="accent1" w:themeShade="BF"/>
                <w:sz w:val="24"/>
                <w:szCs w:val="24"/>
              </w:rPr>
              <w:instrText xml:space="preserve"> PAGEREF _Toc72770647 \h </w:instrText>
            </w:r>
            <w:r w:rsidR="00CC5F85" w:rsidRPr="00A11C48">
              <w:rPr>
                <w:rFonts w:ascii="Times New Roman" w:hAnsi="Times New Roman" w:cs="Times New Roman"/>
                <w:b/>
                <w:noProof/>
                <w:webHidden/>
                <w:color w:val="365F91" w:themeColor="accent1" w:themeShade="BF"/>
                <w:sz w:val="24"/>
                <w:szCs w:val="24"/>
              </w:rPr>
            </w:r>
            <w:r w:rsidR="00CC5F85" w:rsidRPr="00A11C48">
              <w:rPr>
                <w:rFonts w:ascii="Times New Roman" w:hAnsi="Times New Roman" w:cs="Times New Roman"/>
                <w:b/>
                <w:noProof/>
                <w:webHidden/>
                <w:color w:val="365F91" w:themeColor="accent1" w:themeShade="BF"/>
                <w:sz w:val="24"/>
                <w:szCs w:val="24"/>
              </w:rPr>
              <w:fldChar w:fldCharType="separate"/>
            </w:r>
            <w:r w:rsidR="00CC5F85" w:rsidRPr="00A11C48">
              <w:rPr>
                <w:rFonts w:ascii="Times New Roman" w:hAnsi="Times New Roman" w:cs="Times New Roman"/>
                <w:b/>
                <w:noProof/>
                <w:webHidden/>
                <w:color w:val="365F91" w:themeColor="accent1" w:themeShade="BF"/>
                <w:sz w:val="24"/>
                <w:szCs w:val="24"/>
              </w:rPr>
              <w:t>47</w:t>
            </w:r>
            <w:r w:rsidR="00CC5F85" w:rsidRPr="00A11C48">
              <w:rPr>
                <w:rFonts w:ascii="Times New Roman" w:hAnsi="Times New Roman" w:cs="Times New Roman"/>
                <w:b/>
                <w:noProof/>
                <w:webHidden/>
                <w:color w:val="365F91" w:themeColor="accent1" w:themeShade="BF"/>
                <w:sz w:val="24"/>
                <w:szCs w:val="24"/>
              </w:rPr>
              <w:fldChar w:fldCharType="end"/>
            </w:r>
          </w:hyperlink>
        </w:p>
        <w:p w14:paraId="1F97C467" w14:textId="40335D9E"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48" w:history="1">
            <w:r w:rsidR="00CC5F85" w:rsidRPr="00CC5F85">
              <w:rPr>
                <w:rStyle w:val="ae"/>
                <w:rFonts w:ascii="Times New Roman" w:hAnsi="Times New Roman" w:cs="Times New Roman"/>
                <w:noProof/>
                <w:sz w:val="24"/>
                <w:szCs w:val="24"/>
              </w:rPr>
              <w:t>1.Сведения о выпусках ценных бумаг Общества</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_Toc72770648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47</w:t>
            </w:r>
            <w:r w:rsidR="00CC5F85" w:rsidRPr="00CC5F85">
              <w:rPr>
                <w:rFonts w:ascii="Times New Roman" w:hAnsi="Times New Roman" w:cs="Times New Roman"/>
                <w:noProof/>
                <w:webHidden/>
                <w:sz w:val="24"/>
                <w:szCs w:val="24"/>
              </w:rPr>
              <w:fldChar w:fldCharType="end"/>
            </w:r>
          </w:hyperlink>
        </w:p>
        <w:p w14:paraId="1C5665F5" w14:textId="0D9B44ED"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49" w:history="1">
            <w:r w:rsidR="00CC5F85" w:rsidRPr="00CC5F85">
              <w:rPr>
                <w:rStyle w:val="ae"/>
                <w:rFonts w:ascii="Times New Roman" w:hAnsi="Times New Roman" w:cs="Times New Roman"/>
                <w:noProof/>
                <w:sz w:val="24"/>
                <w:szCs w:val="24"/>
              </w:rPr>
              <w:t>2.Состав акционерного капитала Общества</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_Toc72770649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47</w:t>
            </w:r>
            <w:r w:rsidR="00CC5F85" w:rsidRPr="00CC5F85">
              <w:rPr>
                <w:rFonts w:ascii="Times New Roman" w:hAnsi="Times New Roman" w:cs="Times New Roman"/>
                <w:noProof/>
                <w:webHidden/>
                <w:sz w:val="24"/>
                <w:szCs w:val="24"/>
              </w:rPr>
              <w:fldChar w:fldCharType="end"/>
            </w:r>
          </w:hyperlink>
        </w:p>
        <w:p w14:paraId="399226DF" w14:textId="18AFF95D"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50" w:history="1">
            <w:r w:rsidR="00CC5F85" w:rsidRPr="00CC5F85">
              <w:rPr>
                <w:rStyle w:val="ae"/>
                <w:rFonts w:ascii="Times New Roman" w:hAnsi="Times New Roman" w:cs="Times New Roman"/>
                <w:noProof/>
                <w:sz w:val="24"/>
                <w:szCs w:val="24"/>
              </w:rPr>
              <w:t>3.Структура акционерного капитала Общества</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_Toc72770650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47</w:t>
            </w:r>
            <w:r w:rsidR="00CC5F85" w:rsidRPr="00CC5F85">
              <w:rPr>
                <w:rFonts w:ascii="Times New Roman" w:hAnsi="Times New Roman" w:cs="Times New Roman"/>
                <w:noProof/>
                <w:webHidden/>
                <w:sz w:val="24"/>
                <w:szCs w:val="24"/>
              </w:rPr>
              <w:fldChar w:fldCharType="end"/>
            </w:r>
          </w:hyperlink>
        </w:p>
        <w:p w14:paraId="36E9FBB3" w14:textId="31FE2048"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51" w:history="1">
            <w:r w:rsidR="00CC5F85" w:rsidRPr="00CC5F85">
              <w:rPr>
                <w:rStyle w:val="ae"/>
                <w:rFonts w:ascii="Times New Roman" w:hAnsi="Times New Roman" w:cs="Times New Roman"/>
                <w:noProof/>
                <w:sz w:val="24"/>
                <w:szCs w:val="24"/>
              </w:rPr>
              <w:t>4.Держатель Реестра акционеров (регистратор) Общества</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_Toc72770651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48</w:t>
            </w:r>
            <w:r w:rsidR="00CC5F85" w:rsidRPr="00CC5F85">
              <w:rPr>
                <w:rFonts w:ascii="Times New Roman" w:hAnsi="Times New Roman" w:cs="Times New Roman"/>
                <w:noProof/>
                <w:webHidden/>
                <w:sz w:val="24"/>
                <w:szCs w:val="24"/>
              </w:rPr>
              <w:fldChar w:fldCharType="end"/>
            </w:r>
          </w:hyperlink>
        </w:p>
        <w:p w14:paraId="4969CED4" w14:textId="7D29262C"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52" w:history="1">
            <w:r w:rsidR="00CC5F85" w:rsidRPr="00CC5F85">
              <w:rPr>
                <w:rStyle w:val="ae"/>
                <w:rFonts w:ascii="Times New Roman" w:hAnsi="Times New Roman" w:cs="Times New Roman"/>
                <w:noProof/>
                <w:sz w:val="24"/>
                <w:szCs w:val="24"/>
              </w:rPr>
              <w:t>5.Листинг акций Общества</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_Toc72770652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49</w:t>
            </w:r>
            <w:r w:rsidR="00CC5F85" w:rsidRPr="00CC5F85">
              <w:rPr>
                <w:rFonts w:ascii="Times New Roman" w:hAnsi="Times New Roman" w:cs="Times New Roman"/>
                <w:noProof/>
                <w:webHidden/>
                <w:sz w:val="24"/>
                <w:szCs w:val="24"/>
              </w:rPr>
              <w:fldChar w:fldCharType="end"/>
            </w:r>
          </w:hyperlink>
        </w:p>
        <w:p w14:paraId="7B307BD2" w14:textId="2EAA52C8"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53" w:history="1">
            <w:r w:rsidR="00CC5F85" w:rsidRPr="00CC5F85">
              <w:rPr>
                <w:rStyle w:val="ae"/>
                <w:rFonts w:ascii="Times New Roman" w:hAnsi="Times New Roman" w:cs="Times New Roman"/>
                <w:noProof/>
                <w:sz w:val="24"/>
                <w:szCs w:val="24"/>
              </w:rPr>
              <w:t>6.Отчет о выплате объявленных (начисленных) дивидендов по акциям Общества</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_Toc72770653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50</w:t>
            </w:r>
            <w:r w:rsidR="00CC5F85" w:rsidRPr="00CC5F85">
              <w:rPr>
                <w:rFonts w:ascii="Times New Roman" w:hAnsi="Times New Roman" w:cs="Times New Roman"/>
                <w:noProof/>
                <w:webHidden/>
                <w:sz w:val="24"/>
                <w:szCs w:val="24"/>
              </w:rPr>
              <w:fldChar w:fldCharType="end"/>
            </w:r>
          </w:hyperlink>
        </w:p>
        <w:p w14:paraId="0E0B1B35" w14:textId="77777777" w:rsidR="00CC5F85" w:rsidRPr="00A11C48" w:rsidRDefault="00A568AB">
          <w:pPr>
            <w:pStyle w:val="2c"/>
            <w:tabs>
              <w:tab w:val="left" w:pos="880"/>
            </w:tabs>
            <w:rPr>
              <w:rFonts w:ascii="Times New Roman" w:hAnsi="Times New Roman" w:cs="Times New Roman"/>
              <w:b/>
              <w:noProof/>
              <w:color w:val="365F91" w:themeColor="accent1" w:themeShade="BF"/>
              <w:sz w:val="24"/>
              <w:szCs w:val="24"/>
            </w:rPr>
          </w:pPr>
          <w:hyperlink w:anchor="_Toc72770654" w:history="1">
            <w:r w:rsidR="00CC5F85" w:rsidRPr="00A11C48">
              <w:rPr>
                <w:rStyle w:val="ae"/>
                <w:rFonts w:ascii="Times New Roman" w:hAnsi="Times New Roman" w:cs="Times New Roman"/>
                <w:b/>
                <w:noProof/>
                <w:color w:val="365F91" w:themeColor="accent1" w:themeShade="BF"/>
                <w:sz w:val="24"/>
                <w:szCs w:val="24"/>
              </w:rPr>
              <w:t>VIII.</w:t>
            </w:r>
            <w:r w:rsidR="00CC5F85" w:rsidRPr="00A11C48">
              <w:rPr>
                <w:rFonts w:ascii="Times New Roman" w:hAnsi="Times New Roman" w:cs="Times New Roman"/>
                <w:b/>
                <w:noProof/>
                <w:color w:val="365F91" w:themeColor="accent1" w:themeShade="BF"/>
                <w:sz w:val="24"/>
                <w:szCs w:val="24"/>
              </w:rPr>
              <w:tab/>
            </w:r>
            <w:r w:rsidR="00CC5F85" w:rsidRPr="00A11C48">
              <w:rPr>
                <w:rStyle w:val="ae"/>
                <w:rFonts w:ascii="Times New Roman" w:hAnsi="Times New Roman" w:cs="Times New Roman"/>
                <w:b/>
                <w:noProof/>
                <w:color w:val="365F91" w:themeColor="accent1" w:themeShade="BF"/>
                <w:sz w:val="24"/>
                <w:szCs w:val="24"/>
              </w:rPr>
              <w:t>Корпоративное управление в Обществе</w:t>
            </w:r>
            <w:r w:rsidR="00CC5F85" w:rsidRPr="00A11C48">
              <w:rPr>
                <w:rFonts w:ascii="Times New Roman" w:hAnsi="Times New Roman" w:cs="Times New Roman"/>
                <w:b/>
                <w:noProof/>
                <w:webHidden/>
                <w:color w:val="365F91" w:themeColor="accent1" w:themeShade="BF"/>
                <w:sz w:val="24"/>
                <w:szCs w:val="24"/>
              </w:rPr>
              <w:tab/>
            </w:r>
            <w:r w:rsidR="00CC5F85" w:rsidRPr="00A11C48">
              <w:rPr>
                <w:rFonts w:ascii="Times New Roman" w:hAnsi="Times New Roman" w:cs="Times New Roman"/>
                <w:b/>
                <w:noProof/>
                <w:webHidden/>
                <w:color w:val="365F91" w:themeColor="accent1" w:themeShade="BF"/>
                <w:sz w:val="24"/>
                <w:szCs w:val="24"/>
              </w:rPr>
              <w:fldChar w:fldCharType="begin"/>
            </w:r>
            <w:r w:rsidR="00CC5F85" w:rsidRPr="00A11C48">
              <w:rPr>
                <w:rFonts w:ascii="Times New Roman" w:hAnsi="Times New Roman" w:cs="Times New Roman"/>
                <w:b/>
                <w:noProof/>
                <w:webHidden/>
                <w:color w:val="365F91" w:themeColor="accent1" w:themeShade="BF"/>
                <w:sz w:val="24"/>
                <w:szCs w:val="24"/>
              </w:rPr>
              <w:instrText xml:space="preserve"> PAGEREF _Toc72770654 \h </w:instrText>
            </w:r>
            <w:r w:rsidR="00CC5F85" w:rsidRPr="00A11C48">
              <w:rPr>
                <w:rFonts w:ascii="Times New Roman" w:hAnsi="Times New Roman" w:cs="Times New Roman"/>
                <w:b/>
                <w:noProof/>
                <w:webHidden/>
                <w:color w:val="365F91" w:themeColor="accent1" w:themeShade="BF"/>
                <w:sz w:val="24"/>
                <w:szCs w:val="24"/>
              </w:rPr>
            </w:r>
            <w:r w:rsidR="00CC5F85" w:rsidRPr="00A11C48">
              <w:rPr>
                <w:rFonts w:ascii="Times New Roman" w:hAnsi="Times New Roman" w:cs="Times New Roman"/>
                <w:b/>
                <w:noProof/>
                <w:webHidden/>
                <w:color w:val="365F91" w:themeColor="accent1" w:themeShade="BF"/>
                <w:sz w:val="24"/>
                <w:szCs w:val="24"/>
              </w:rPr>
              <w:fldChar w:fldCharType="separate"/>
            </w:r>
            <w:r w:rsidR="00CC5F85" w:rsidRPr="00A11C48">
              <w:rPr>
                <w:rFonts w:ascii="Times New Roman" w:hAnsi="Times New Roman" w:cs="Times New Roman"/>
                <w:b/>
                <w:noProof/>
                <w:webHidden/>
                <w:color w:val="365F91" w:themeColor="accent1" w:themeShade="BF"/>
                <w:sz w:val="24"/>
                <w:szCs w:val="24"/>
              </w:rPr>
              <w:t>53</w:t>
            </w:r>
            <w:r w:rsidR="00CC5F85" w:rsidRPr="00A11C48">
              <w:rPr>
                <w:rFonts w:ascii="Times New Roman" w:hAnsi="Times New Roman" w:cs="Times New Roman"/>
                <w:b/>
                <w:noProof/>
                <w:webHidden/>
                <w:color w:val="365F91" w:themeColor="accent1" w:themeShade="BF"/>
                <w:sz w:val="24"/>
                <w:szCs w:val="24"/>
              </w:rPr>
              <w:fldChar w:fldCharType="end"/>
            </w:r>
          </w:hyperlink>
        </w:p>
        <w:p w14:paraId="5B1F73BA" w14:textId="5736929B"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55" w:history="1">
            <w:r w:rsidR="00CC5F85" w:rsidRPr="00CC5F85">
              <w:rPr>
                <w:rStyle w:val="ae"/>
                <w:rFonts w:ascii="Times New Roman" w:hAnsi="Times New Roman" w:cs="Times New Roman"/>
                <w:noProof/>
                <w:sz w:val="24"/>
                <w:szCs w:val="24"/>
              </w:rPr>
              <w:t>1.Структура органов управления и контроля Общества</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_Toc72770655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53</w:t>
            </w:r>
            <w:r w:rsidR="00CC5F85" w:rsidRPr="00CC5F85">
              <w:rPr>
                <w:rFonts w:ascii="Times New Roman" w:hAnsi="Times New Roman" w:cs="Times New Roman"/>
                <w:noProof/>
                <w:webHidden/>
                <w:sz w:val="24"/>
                <w:szCs w:val="24"/>
              </w:rPr>
              <w:fldChar w:fldCharType="end"/>
            </w:r>
          </w:hyperlink>
        </w:p>
        <w:p w14:paraId="60A79E9B" w14:textId="63A316E1"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56" w:history="1">
            <w:r w:rsidR="00CC5F85" w:rsidRPr="00CC5F85">
              <w:rPr>
                <w:rStyle w:val="ae"/>
                <w:rFonts w:ascii="Times New Roman" w:hAnsi="Times New Roman" w:cs="Times New Roman"/>
                <w:noProof/>
                <w:sz w:val="24"/>
                <w:szCs w:val="24"/>
              </w:rPr>
              <w:t>2.Общее собрание акционеров Общества</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_Toc72770656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53</w:t>
            </w:r>
            <w:r w:rsidR="00CC5F85" w:rsidRPr="00CC5F85">
              <w:rPr>
                <w:rFonts w:ascii="Times New Roman" w:hAnsi="Times New Roman" w:cs="Times New Roman"/>
                <w:noProof/>
                <w:webHidden/>
                <w:sz w:val="24"/>
                <w:szCs w:val="24"/>
              </w:rPr>
              <w:fldChar w:fldCharType="end"/>
            </w:r>
          </w:hyperlink>
        </w:p>
        <w:p w14:paraId="197C79B3" w14:textId="02B19606"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57" w:history="1">
            <w:r w:rsidR="00CC5F85" w:rsidRPr="00CC5F85">
              <w:rPr>
                <w:rStyle w:val="ae"/>
                <w:rFonts w:ascii="Times New Roman" w:hAnsi="Times New Roman" w:cs="Times New Roman"/>
                <w:noProof/>
                <w:sz w:val="24"/>
                <w:szCs w:val="24"/>
              </w:rPr>
              <w:t>3.Совет директоров Общества</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_Toc72770657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54</w:t>
            </w:r>
            <w:r w:rsidR="00CC5F85" w:rsidRPr="00CC5F85">
              <w:rPr>
                <w:rFonts w:ascii="Times New Roman" w:hAnsi="Times New Roman" w:cs="Times New Roman"/>
                <w:noProof/>
                <w:webHidden/>
                <w:sz w:val="24"/>
                <w:szCs w:val="24"/>
              </w:rPr>
              <w:fldChar w:fldCharType="end"/>
            </w:r>
          </w:hyperlink>
        </w:p>
        <w:p w14:paraId="57559640" w14:textId="71D52750" w:rsidR="00CC5F85" w:rsidRPr="00CC5F85" w:rsidRDefault="00A568AB" w:rsidP="00CC5F85">
          <w:pPr>
            <w:pStyle w:val="2c"/>
            <w:tabs>
              <w:tab w:val="left" w:pos="880"/>
            </w:tabs>
            <w:ind w:left="709"/>
            <w:rPr>
              <w:rFonts w:ascii="Times New Roman" w:hAnsi="Times New Roman" w:cs="Times New Roman"/>
              <w:noProof/>
              <w:sz w:val="24"/>
              <w:szCs w:val="24"/>
            </w:rPr>
          </w:pPr>
          <w:hyperlink w:anchor="_Toc72770658" w:history="1">
            <w:r w:rsidR="00CC5F85" w:rsidRPr="00CC5F85">
              <w:rPr>
                <w:rStyle w:val="ae"/>
                <w:rFonts w:ascii="Times New Roman" w:hAnsi="Times New Roman" w:cs="Times New Roman"/>
                <w:noProof/>
                <w:sz w:val="24"/>
                <w:szCs w:val="24"/>
              </w:rPr>
              <w:t>3.1Основные положения политики Общества в области вознаграждения и компенсации расходов в отношении членов Совета директоров Общества</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_Toc72770658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61</w:t>
            </w:r>
            <w:r w:rsidR="00CC5F85" w:rsidRPr="00CC5F85">
              <w:rPr>
                <w:rFonts w:ascii="Times New Roman" w:hAnsi="Times New Roman" w:cs="Times New Roman"/>
                <w:noProof/>
                <w:webHidden/>
                <w:sz w:val="24"/>
                <w:szCs w:val="24"/>
              </w:rPr>
              <w:fldChar w:fldCharType="end"/>
            </w:r>
          </w:hyperlink>
        </w:p>
        <w:p w14:paraId="0972075F" w14:textId="19521EAE" w:rsidR="00CC5F85" w:rsidRPr="00CC5F85" w:rsidRDefault="00A568AB" w:rsidP="00CC5F85">
          <w:pPr>
            <w:pStyle w:val="2c"/>
            <w:tabs>
              <w:tab w:val="left" w:pos="880"/>
            </w:tabs>
            <w:ind w:left="709"/>
            <w:rPr>
              <w:rFonts w:ascii="Times New Roman" w:hAnsi="Times New Roman" w:cs="Times New Roman"/>
              <w:noProof/>
              <w:sz w:val="24"/>
              <w:szCs w:val="24"/>
            </w:rPr>
          </w:pPr>
          <w:hyperlink w:anchor="_Toc72770659" w:history="1">
            <w:r w:rsidR="00CC5F85" w:rsidRPr="00CC5F85">
              <w:rPr>
                <w:rStyle w:val="ae"/>
                <w:rFonts w:ascii="Times New Roman" w:hAnsi="Times New Roman" w:cs="Times New Roman"/>
                <w:noProof/>
                <w:sz w:val="24"/>
                <w:szCs w:val="24"/>
              </w:rPr>
              <w:t>3.2Отчет Совета директоров Общества о результатах развития Общества по приоритетным направлениям его деятельности</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_Toc72770659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63</w:t>
            </w:r>
            <w:r w:rsidR="00CC5F85" w:rsidRPr="00CC5F85">
              <w:rPr>
                <w:rFonts w:ascii="Times New Roman" w:hAnsi="Times New Roman" w:cs="Times New Roman"/>
                <w:noProof/>
                <w:webHidden/>
                <w:sz w:val="24"/>
                <w:szCs w:val="24"/>
              </w:rPr>
              <w:fldChar w:fldCharType="end"/>
            </w:r>
          </w:hyperlink>
        </w:p>
        <w:p w14:paraId="76916D1F" w14:textId="7E6FB1EE"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60" w:history="1">
            <w:r w:rsidR="00CC5F85" w:rsidRPr="00CC5F85">
              <w:rPr>
                <w:rStyle w:val="ae"/>
                <w:rFonts w:ascii="Times New Roman" w:hAnsi="Times New Roman" w:cs="Times New Roman"/>
                <w:noProof/>
                <w:sz w:val="24"/>
                <w:szCs w:val="24"/>
              </w:rPr>
              <w:t>4.Исполнительный орган Общества</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_Toc72770660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65</w:t>
            </w:r>
            <w:r w:rsidR="00CC5F85" w:rsidRPr="00CC5F85">
              <w:rPr>
                <w:rFonts w:ascii="Times New Roman" w:hAnsi="Times New Roman" w:cs="Times New Roman"/>
                <w:noProof/>
                <w:webHidden/>
                <w:sz w:val="24"/>
                <w:szCs w:val="24"/>
              </w:rPr>
              <w:fldChar w:fldCharType="end"/>
            </w:r>
          </w:hyperlink>
        </w:p>
        <w:p w14:paraId="44144582" w14:textId="1E09E48F"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61" w:history="1">
            <w:r w:rsidR="00CC5F85" w:rsidRPr="00CC5F85">
              <w:rPr>
                <w:rStyle w:val="ae"/>
                <w:rFonts w:ascii="Times New Roman" w:hAnsi="Times New Roman" w:cs="Times New Roman"/>
                <w:noProof/>
                <w:sz w:val="24"/>
                <w:szCs w:val="24"/>
              </w:rPr>
              <w:t>5.Корпоративный секретарь Общества</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_Toc72770661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67</w:t>
            </w:r>
            <w:r w:rsidR="00CC5F85" w:rsidRPr="00CC5F85">
              <w:rPr>
                <w:rFonts w:ascii="Times New Roman" w:hAnsi="Times New Roman" w:cs="Times New Roman"/>
                <w:noProof/>
                <w:webHidden/>
                <w:sz w:val="24"/>
                <w:szCs w:val="24"/>
              </w:rPr>
              <w:fldChar w:fldCharType="end"/>
            </w:r>
          </w:hyperlink>
        </w:p>
        <w:p w14:paraId="58BB60D2" w14:textId="77777777" w:rsidR="00CC5F85" w:rsidRPr="00A11C48" w:rsidRDefault="00A568AB">
          <w:pPr>
            <w:pStyle w:val="2c"/>
            <w:tabs>
              <w:tab w:val="left" w:pos="880"/>
            </w:tabs>
            <w:rPr>
              <w:rFonts w:ascii="Times New Roman" w:hAnsi="Times New Roman" w:cs="Times New Roman"/>
              <w:b/>
              <w:noProof/>
              <w:color w:val="365F91" w:themeColor="accent1" w:themeShade="BF"/>
              <w:sz w:val="24"/>
              <w:szCs w:val="24"/>
            </w:rPr>
          </w:pPr>
          <w:hyperlink w:anchor="_Toc72770662" w:history="1">
            <w:r w:rsidR="00CC5F85" w:rsidRPr="00A11C48">
              <w:rPr>
                <w:rStyle w:val="ae"/>
                <w:rFonts w:ascii="Times New Roman" w:hAnsi="Times New Roman" w:cs="Times New Roman"/>
                <w:b/>
                <w:noProof/>
                <w:color w:val="365F91" w:themeColor="accent1" w:themeShade="BF"/>
                <w:sz w:val="24"/>
                <w:szCs w:val="24"/>
              </w:rPr>
              <w:t>IX.</w:t>
            </w:r>
            <w:r w:rsidR="00CC5F85" w:rsidRPr="00A11C48">
              <w:rPr>
                <w:rFonts w:ascii="Times New Roman" w:hAnsi="Times New Roman" w:cs="Times New Roman"/>
                <w:b/>
                <w:noProof/>
                <w:color w:val="365F91" w:themeColor="accent1" w:themeShade="BF"/>
                <w:sz w:val="24"/>
                <w:szCs w:val="24"/>
              </w:rPr>
              <w:tab/>
            </w:r>
            <w:r w:rsidR="00CC5F85" w:rsidRPr="00A11C48">
              <w:rPr>
                <w:rStyle w:val="ae"/>
                <w:rFonts w:ascii="Times New Roman" w:hAnsi="Times New Roman" w:cs="Times New Roman"/>
                <w:b/>
                <w:noProof/>
                <w:color w:val="365F91" w:themeColor="accent1" w:themeShade="BF"/>
                <w:sz w:val="24"/>
                <w:szCs w:val="24"/>
              </w:rPr>
              <w:t>Сведения о существенных сделках, совершенных Обществом в отчетном году</w:t>
            </w:r>
            <w:r w:rsidR="00CC5F85" w:rsidRPr="00A11C48">
              <w:rPr>
                <w:rFonts w:ascii="Times New Roman" w:hAnsi="Times New Roman" w:cs="Times New Roman"/>
                <w:b/>
                <w:noProof/>
                <w:webHidden/>
                <w:color w:val="365F91" w:themeColor="accent1" w:themeShade="BF"/>
                <w:sz w:val="24"/>
                <w:szCs w:val="24"/>
              </w:rPr>
              <w:tab/>
            </w:r>
            <w:r w:rsidR="00CC5F85" w:rsidRPr="00A11C48">
              <w:rPr>
                <w:rFonts w:ascii="Times New Roman" w:hAnsi="Times New Roman" w:cs="Times New Roman"/>
                <w:b/>
                <w:noProof/>
                <w:webHidden/>
                <w:color w:val="365F91" w:themeColor="accent1" w:themeShade="BF"/>
                <w:sz w:val="24"/>
                <w:szCs w:val="24"/>
              </w:rPr>
              <w:fldChar w:fldCharType="begin"/>
            </w:r>
            <w:r w:rsidR="00CC5F85" w:rsidRPr="00A11C48">
              <w:rPr>
                <w:rFonts w:ascii="Times New Roman" w:hAnsi="Times New Roman" w:cs="Times New Roman"/>
                <w:b/>
                <w:noProof/>
                <w:webHidden/>
                <w:color w:val="365F91" w:themeColor="accent1" w:themeShade="BF"/>
                <w:sz w:val="24"/>
                <w:szCs w:val="24"/>
              </w:rPr>
              <w:instrText xml:space="preserve"> PAGEREF _Toc72770662 \h </w:instrText>
            </w:r>
            <w:r w:rsidR="00CC5F85" w:rsidRPr="00A11C48">
              <w:rPr>
                <w:rFonts w:ascii="Times New Roman" w:hAnsi="Times New Roman" w:cs="Times New Roman"/>
                <w:b/>
                <w:noProof/>
                <w:webHidden/>
                <w:color w:val="365F91" w:themeColor="accent1" w:themeShade="BF"/>
                <w:sz w:val="24"/>
                <w:szCs w:val="24"/>
              </w:rPr>
            </w:r>
            <w:r w:rsidR="00CC5F85" w:rsidRPr="00A11C48">
              <w:rPr>
                <w:rFonts w:ascii="Times New Roman" w:hAnsi="Times New Roman" w:cs="Times New Roman"/>
                <w:b/>
                <w:noProof/>
                <w:webHidden/>
                <w:color w:val="365F91" w:themeColor="accent1" w:themeShade="BF"/>
                <w:sz w:val="24"/>
                <w:szCs w:val="24"/>
              </w:rPr>
              <w:fldChar w:fldCharType="separate"/>
            </w:r>
            <w:r w:rsidR="00CC5F85" w:rsidRPr="00A11C48">
              <w:rPr>
                <w:rFonts w:ascii="Times New Roman" w:hAnsi="Times New Roman" w:cs="Times New Roman"/>
                <w:b/>
                <w:noProof/>
                <w:webHidden/>
                <w:color w:val="365F91" w:themeColor="accent1" w:themeShade="BF"/>
                <w:sz w:val="24"/>
                <w:szCs w:val="24"/>
              </w:rPr>
              <w:t>70</w:t>
            </w:r>
            <w:r w:rsidR="00CC5F85" w:rsidRPr="00A11C48">
              <w:rPr>
                <w:rFonts w:ascii="Times New Roman" w:hAnsi="Times New Roman" w:cs="Times New Roman"/>
                <w:b/>
                <w:noProof/>
                <w:webHidden/>
                <w:color w:val="365F91" w:themeColor="accent1" w:themeShade="BF"/>
                <w:sz w:val="24"/>
                <w:szCs w:val="24"/>
              </w:rPr>
              <w:fldChar w:fldCharType="end"/>
            </w:r>
          </w:hyperlink>
        </w:p>
        <w:p w14:paraId="277E34E7" w14:textId="7C920768"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63" w:history="1">
            <w:r w:rsidR="00CC5F85" w:rsidRPr="00CC5F85">
              <w:rPr>
                <w:rStyle w:val="ae"/>
                <w:rFonts w:ascii="Times New Roman" w:hAnsi="Times New Roman" w:cs="Times New Roman"/>
                <w:noProof/>
                <w:sz w:val="24"/>
                <w:szCs w:val="24"/>
              </w:rPr>
              <w:t>1.Сведения о крупных сделках, совершенных Обществом в отчетном году</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_Toc72770663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70</w:t>
            </w:r>
            <w:r w:rsidR="00CC5F85" w:rsidRPr="00CC5F85">
              <w:rPr>
                <w:rFonts w:ascii="Times New Roman" w:hAnsi="Times New Roman" w:cs="Times New Roman"/>
                <w:noProof/>
                <w:webHidden/>
                <w:sz w:val="24"/>
                <w:szCs w:val="24"/>
              </w:rPr>
              <w:fldChar w:fldCharType="end"/>
            </w:r>
          </w:hyperlink>
        </w:p>
        <w:p w14:paraId="2FC048E0" w14:textId="0933093C" w:rsidR="00CC5F85" w:rsidRPr="00CC5F85" w:rsidRDefault="00A568AB" w:rsidP="00CC5F85">
          <w:pPr>
            <w:pStyle w:val="2c"/>
            <w:tabs>
              <w:tab w:val="left" w:pos="660"/>
            </w:tabs>
            <w:ind w:left="709"/>
            <w:rPr>
              <w:rFonts w:ascii="Times New Roman" w:hAnsi="Times New Roman" w:cs="Times New Roman"/>
              <w:noProof/>
              <w:sz w:val="24"/>
              <w:szCs w:val="24"/>
            </w:rPr>
          </w:pPr>
          <w:hyperlink w:anchor="_Toc72770664" w:history="1">
            <w:r w:rsidR="00CC5F85" w:rsidRPr="00CC5F85">
              <w:rPr>
                <w:rStyle w:val="ae"/>
                <w:rFonts w:ascii="Times New Roman" w:hAnsi="Times New Roman" w:cs="Times New Roman"/>
                <w:noProof/>
                <w:sz w:val="24"/>
                <w:szCs w:val="24"/>
              </w:rPr>
              <w:t>2.Сведения о совершенных Обществом в отчетном году сделках, в совершении которых имелась заинтересованность</w:t>
            </w:r>
            <w:r w:rsidR="00CC5F85" w:rsidRPr="00CC5F85">
              <w:rPr>
                <w:rFonts w:ascii="Times New Roman" w:hAnsi="Times New Roman" w:cs="Times New Roman"/>
                <w:noProof/>
                <w:webHidden/>
                <w:sz w:val="24"/>
                <w:szCs w:val="24"/>
              </w:rPr>
              <w:tab/>
            </w:r>
            <w:r w:rsidR="00CC5F85" w:rsidRPr="00CC5F85">
              <w:rPr>
                <w:rFonts w:ascii="Times New Roman" w:hAnsi="Times New Roman" w:cs="Times New Roman"/>
                <w:noProof/>
                <w:webHidden/>
                <w:sz w:val="24"/>
                <w:szCs w:val="24"/>
              </w:rPr>
              <w:fldChar w:fldCharType="begin"/>
            </w:r>
            <w:r w:rsidR="00CC5F85" w:rsidRPr="00CC5F85">
              <w:rPr>
                <w:rFonts w:ascii="Times New Roman" w:hAnsi="Times New Roman" w:cs="Times New Roman"/>
                <w:noProof/>
                <w:webHidden/>
                <w:sz w:val="24"/>
                <w:szCs w:val="24"/>
              </w:rPr>
              <w:instrText xml:space="preserve"> PAGEREF _Toc72770664 \h </w:instrText>
            </w:r>
            <w:r w:rsidR="00CC5F85" w:rsidRPr="00CC5F85">
              <w:rPr>
                <w:rFonts w:ascii="Times New Roman" w:hAnsi="Times New Roman" w:cs="Times New Roman"/>
                <w:noProof/>
                <w:webHidden/>
                <w:sz w:val="24"/>
                <w:szCs w:val="24"/>
              </w:rPr>
            </w:r>
            <w:r w:rsidR="00CC5F85" w:rsidRPr="00CC5F85">
              <w:rPr>
                <w:rFonts w:ascii="Times New Roman" w:hAnsi="Times New Roman" w:cs="Times New Roman"/>
                <w:noProof/>
                <w:webHidden/>
                <w:sz w:val="24"/>
                <w:szCs w:val="24"/>
              </w:rPr>
              <w:fldChar w:fldCharType="separate"/>
            </w:r>
            <w:r w:rsidR="00CC5F85" w:rsidRPr="00CC5F85">
              <w:rPr>
                <w:rFonts w:ascii="Times New Roman" w:hAnsi="Times New Roman" w:cs="Times New Roman"/>
                <w:noProof/>
                <w:webHidden/>
                <w:sz w:val="24"/>
                <w:szCs w:val="24"/>
              </w:rPr>
              <w:t>71</w:t>
            </w:r>
            <w:r w:rsidR="00CC5F85" w:rsidRPr="00CC5F85">
              <w:rPr>
                <w:rFonts w:ascii="Times New Roman" w:hAnsi="Times New Roman" w:cs="Times New Roman"/>
                <w:noProof/>
                <w:webHidden/>
                <w:sz w:val="24"/>
                <w:szCs w:val="24"/>
              </w:rPr>
              <w:fldChar w:fldCharType="end"/>
            </w:r>
          </w:hyperlink>
        </w:p>
        <w:p w14:paraId="7EB893BC" w14:textId="77777777" w:rsidR="00CC5F85" w:rsidRPr="00525FAE" w:rsidRDefault="00A568AB">
          <w:pPr>
            <w:pStyle w:val="2c"/>
            <w:rPr>
              <w:rFonts w:ascii="Times New Roman" w:hAnsi="Times New Roman" w:cs="Times New Roman"/>
              <w:noProof/>
              <w:color w:val="365F91" w:themeColor="accent1" w:themeShade="BF"/>
              <w:sz w:val="24"/>
              <w:szCs w:val="24"/>
            </w:rPr>
          </w:pPr>
          <w:hyperlink w:anchor="_Toc72770665" w:history="1">
            <w:r w:rsidR="00CC5F85" w:rsidRPr="00525FAE">
              <w:rPr>
                <w:rStyle w:val="ae"/>
                <w:rFonts w:ascii="Times New Roman" w:hAnsi="Times New Roman" w:cs="Times New Roman"/>
                <w:noProof/>
                <w:color w:val="365F91" w:themeColor="accent1" w:themeShade="BF"/>
                <w:sz w:val="24"/>
                <w:szCs w:val="24"/>
              </w:rPr>
              <w:t>Приложение № 1. Отчет о соблюдении Обществом принципов и рекомендаций Кодекса корпоративного управления, рекомендованного к применению Банком России, в 2020 г.</w:t>
            </w:r>
            <w:r w:rsidR="00CC5F85" w:rsidRPr="00525FAE">
              <w:rPr>
                <w:rFonts w:ascii="Times New Roman" w:hAnsi="Times New Roman" w:cs="Times New Roman"/>
                <w:noProof/>
                <w:webHidden/>
                <w:color w:val="365F91" w:themeColor="accent1" w:themeShade="BF"/>
                <w:sz w:val="24"/>
                <w:szCs w:val="24"/>
              </w:rPr>
              <w:tab/>
            </w:r>
            <w:r w:rsidR="00CC5F85" w:rsidRPr="00525FAE">
              <w:rPr>
                <w:rFonts w:ascii="Times New Roman" w:hAnsi="Times New Roman" w:cs="Times New Roman"/>
                <w:noProof/>
                <w:webHidden/>
                <w:color w:val="365F91" w:themeColor="accent1" w:themeShade="BF"/>
                <w:sz w:val="24"/>
                <w:szCs w:val="24"/>
              </w:rPr>
              <w:fldChar w:fldCharType="begin"/>
            </w:r>
            <w:r w:rsidR="00CC5F85" w:rsidRPr="00525FAE">
              <w:rPr>
                <w:rFonts w:ascii="Times New Roman" w:hAnsi="Times New Roman" w:cs="Times New Roman"/>
                <w:noProof/>
                <w:webHidden/>
                <w:color w:val="365F91" w:themeColor="accent1" w:themeShade="BF"/>
                <w:sz w:val="24"/>
                <w:szCs w:val="24"/>
              </w:rPr>
              <w:instrText xml:space="preserve"> PAGEREF _Toc72770665 \h </w:instrText>
            </w:r>
            <w:r w:rsidR="00CC5F85" w:rsidRPr="00525FAE">
              <w:rPr>
                <w:rFonts w:ascii="Times New Roman" w:hAnsi="Times New Roman" w:cs="Times New Roman"/>
                <w:noProof/>
                <w:webHidden/>
                <w:color w:val="365F91" w:themeColor="accent1" w:themeShade="BF"/>
                <w:sz w:val="24"/>
                <w:szCs w:val="24"/>
              </w:rPr>
            </w:r>
            <w:r w:rsidR="00CC5F85" w:rsidRPr="00525FAE">
              <w:rPr>
                <w:rFonts w:ascii="Times New Roman" w:hAnsi="Times New Roman" w:cs="Times New Roman"/>
                <w:noProof/>
                <w:webHidden/>
                <w:color w:val="365F91" w:themeColor="accent1" w:themeShade="BF"/>
                <w:sz w:val="24"/>
                <w:szCs w:val="24"/>
              </w:rPr>
              <w:fldChar w:fldCharType="separate"/>
            </w:r>
            <w:r w:rsidR="00CC5F85" w:rsidRPr="00525FAE">
              <w:rPr>
                <w:rFonts w:ascii="Times New Roman" w:hAnsi="Times New Roman" w:cs="Times New Roman"/>
                <w:noProof/>
                <w:webHidden/>
                <w:color w:val="365F91" w:themeColor="accent1" w:themeShade="BF"/>
                <w:sz w:val="24"/>
                <w:szCs w:val="24"/>
              </w:rPr>
              <w:t>71</w:t>
            </w:r>
            <w:r w:rsidR="00CC5F85" w:rsidRPr="00525FAE">
              <w:rPr>
                <w:rFonts w:ascii="Times New Roman" w:hAnsi="Times New Roman" w:cs="Times New Roman"/>
                <w:noProof/>
                <w:webHidden/>
                <w:color w:val="365F91" w:themeColor="accent1" w:themeShade="BF"/>
                <w:sz w:val="24"/>
                <w:szCs w:val="24"/>
              </w:rPr>
              <w:fldChar w:fldCharType="end"/>
            </w:r>
          </w:hyperlink>
        </w:p>
        <w:p w14:paraId="70C19F00" w14:textId="77777777" w:rsidR="00CC5F85" w:rsidRPr="00525FAE" w:rsidRDefault="00A568AB">
          <w:pPr>
            <w:pStyle w:val="2c"/>
            <w:rPr>
              <w:rFonts w:ascii="Times New Roman" w:hAnsi="Times New Roman" w:cs="Times New Roman"/>
              <w:noProof/>
              <w:color w:val="365F91" w:themeColor="accent1" w:themeShade="BF"/>
              <w:sz w:val="24"/>
              <w:szCs w:val="24"/>
            </w:rPr>
          </w:pPr>
          <w:hyperlink w:anchor="_Toc72770690" w:history="1">
            <w:r w:rsidR="00CC5F85" w:rsidRPr="00525FAE">
              <w:rPr>
                <w:rStyle w:val="ae"/>
                <w:rFonts w:ascii="Times New Roman" w:hAnsi="Times New Roman" w:cs="Times New Roman"/>
                <w:noProof/>
                <w:color w:val="365F91" w:themeColor="accent1" w:themeShade="BF"/>
                <w:sz w:val="24"/>
                <w:szCs w:val="24"/>
              </w:rPr>
              <w:t>Приложение № 2: Годовая бухгалтерская отчетность Общества за 2020 г., составленная по Российским стандартам бухгалтерского учета (РСБУ), и аудиторское заключение независимого аудитора, подготовленное в отношении данной отчетности.</w:t>
            </w:r>
            <w:r w:rsidR="00CC5F85" w:rsidRPr="00525FAE">
              <w:rPr>
                <w:rFonts w:ascii="Times New Roman" w:hAnsi="Times New Roman" w:cs="Times New Roman"/>
                <w:noProof/>
                <w:webHidden/>
                <w:color w:val="365F91" w:themeColor="accent1" w:themeShade="BF"/>
                <w:sz w:val="24"/>
                <w:szCs w:val="24"/>
              </w:rPr>
              <w:tab/>
            </w:r>
            <w:r w:rsidR="00CC5F85" w:rsidRPr="00525FAE">
              <w:rPr>
                <w:rFonts w:ascii="Times New Roman" w:hAnsi="Times New Roman" w:cs="Times New Roman"/>
                <w:noProof/>
                <w:webHidden/>
                <w:color w:val="365F91" w:themeColor="accent1" w:themeShade="BF"/>
                <w:sz w:val="24"/>
                <w:szCs w:val="24"/>
              </w:rPr>
              <w:fldChar w:fldCharType="begin"/>
            </w:r>
            <w:r w:rsidR="00CC5F85" w:rsidRPr="00525FAE">
              <w:rPr>
                <w:rFonts w:ascii="Times New Roman" w:hAnsi="Times New Roman" w:cs="Times New Roman"/>
                <w:noProof/>
                <w:webHidden/>
                <w:color w:val="365F91" w:themeColor="accent1" w:themeShade="BF"/>
                <w:sz w:val="24"/>
                <w:szCs w:val="24"/>
              </w:rPr>
              <w:instrText xml:space="preserve"> PAGEREF _Toc72770690 \h </w:instrText>
            </w:r>
            <w:r w:rsidR="00CC5F85" w:rsidRPr="00525FAE">
              <w:rPr>
                <w:rFonts w:ascii="Times New Roman" w:hAnsi="Times New Roman" w:cs="Times New Roman"/>
                <w:noProof/>
                <w:webHidden/>
                <w:color w:val="365F91" w:themeColor="accent1" w:themeShade="BF"/>
                <w:sz w:val="24"/>
                <w:szCs w:val="24"/>
              </w:rPr>
            </w:r>
            <w:r w:rsidR="00CC5F85" w:rsidRPr="00525FAE">
              <w:rPr>
                <w:rFonts w:ascii="Times New Roman" w:hAnsi="Times New Roman" w:cs="Times New Roman"/>
                <w:noProof/>
                <w:webHidden/>
                <w:color w:val="365F91" w:themeColor="accent1" w:themeShade="BF"/>
                <w:sz w:val="24"/>
                <w:szCs w:val="24"/>
              </w:rPr>
              <w:fldChar w:fldCharType="separate"/>
            </w:r>
            <w:r w:rsidR="00CC5F85" w:rsidRPr="00525FAE">
              <w:rPr>
                <w:rFonts w:ascii="Times New Roman" w:hAnsi="Times New Roman" w:cs="Times New Roman"/>
                <w:noProof/>
                <w:webHidden/>
                <w:color w:val="365F91" w:themeColor="accent1" w:themeShade="BF"/>
                <w:sz w:val="24"/>
                <w:szCs w:val="24"/>
              </w:rPr>
              <w:t>135</w:t>
            </w:r>
            <w:r w:rsidR="00CC5F85" w:rsidRPr="00525FAE">
              <w:rPr>
                <w:rFonts w:ascii="Times New Roman" w:hAnsi="Times New Roman" w:cs="Times New Roman"/>
                <w:noProof/>
                <w:webHidden/>
                <w:color w:val="365F91" w:themeColor="accent1" w:themeShade="BF"/>
                <w:sz w:val="24"/>
                <w:szCs w:val="24"/>
              </w:rPr>
              <w:fldChar w:fldCharType="end"/>
            </w:r>
          </w:hyperlink>
        </w:p>
        <w:p w14:paraId="4EFDC1C7" w14:textId="77777777" w:rsidR="00CC5F85" w:rsidRPr="00525FAE" w:rsidRDefault="00A568AB">
          <w:pPr>
            <w:pStyle w:val="2c"/>
            <w:rPr>
              <w:noProof/>
              <w:color w:val="365F91" w:themeColor="accent1" w:themeShade="BF"/>
            </w:rPr>
          </w:pPr>
          <w:hyperlink w:anchor="_Toc72770691" w:history="1">
            <w:r w:rsidR="00CC5F85" w:rsidRPr="00525FAE">
              <w:rPr>
                <w:rStyle w:val="ae"/>
                <w:rFonts w:ascii="Times New Roman" w:hAnsi="Times New Roman" w:cs="Times New Roman"/>
                <w:noProof/>
                <w:color w:val="365F91" w:themeColor="accent1" w:themeShade="BF"/>
                <w:sz w:val="24"/>
                <w:szCs w:val="24"/>
              </w:rPr>
              <w:t>Приложение № 3: Годовая финансовая отчетность Общества за 2020 г., составленная по Международным стандартам финансовой отчетности (МСФО), и аудиторское заключение независимого аудитора, подготовленное в отношении данной отчетности.</w:t>
            </w:r>
            <w:r w:rsidR="00CC5F85" w:rsidRPr="00525FAE">
              <w:rPr>
                <w:rFonts w:ascii="Times New Roman" w:hAnsi="Times New Roman" w:cs="Times New Roman"/>
                <w:noProof/>
                <w:webHidden/>
                <w:color w:val="365F91" w:themeColor="accent1" w:themeShade="BF"/>
                <w:sz w:val="24"/>
                <w:szCs w:val="24"/>
              </w:rPr>
              <w:tab/>
            </w:r>
            <w:r w:rsidR="00CC5F85" w:rsidRPr="00525FAE">
              <w:rPr>
                <w:rFonts w:ascii="Times New Roman" w:hAnsi="Times New Roman" w:cs="Times New Roman"/>
                <w:noProof/>
                <w:webHidden/>
                <w:color w:val="365F91" w:themeColor="accent1" w:themeShade="BF"/>
                <w:sz w:val="24"/>
                <w:szCs w:val="24"/>
              </w:rPr>
              <w:fldChar w:fldCharType="begin"/>
            </w:r>
            <w:r w:rsidR="00CC5F85" w:rsidRPr="00525FAE">
              <w:rPr>
                <w:rFonts w:ascii="Times New Roman" w:hAnsi="Times New Roman" w:cs="Times New Roman"/>
                <w:noProof/>
                <w:webHidden/>
                <w:color w:val="365F91" w:themeColor="accent1" w:themeShade="BF"/>
                <w:sz w:val="24"/>
                <w:szCs w:val="24"/>
              </w:rPr>
              <w:instrText xml:space="preserve"> PAGEREF _Toc72770691 \h </w:instrText>
            </w:r>
            <w:r w:rsidR="00CC5F85" w:rsidRPr="00525FAE">
              <w:rPr>
                <w:rFonts w:ascii="Times New Roman" w:hAnsi="Times New Roman" w:cs="Times New Roman"/>
                <w:noProof/>
                <w:webHidden/>
                <w:color w:val="365F91" w:themeColor="accent1" w:themeShade="BF"/>
                <w:sz w:val="24"/>
                <w:szCs w:val="24"/>
              </w:rPr>
            </w:r>
            <w:r w:rsidR="00CC5F85" w:rsidRPr="00525FAE">
              <w:rPr>
                <w:rFonts w:ascii="Times New Roman" w:hAnsi="Times New Roman" w:cs="Times New Roman"/>
                <w:noProof/>
                <w:webHidden/>
                <w:color w:val="365F91" w:themeColor="accent1" w:themeShade="BF"/>
                <w:sz w:val="24"/>
                <w:szCs w:val="24"/>
              </w:rPr>
              <w:fldChar w:fldCharType="separate"/>
            </w:r>
            <w:r w:rsidR="00CC5F85" w:rsidRPr="00525FAE">
              <w:rPr>
                <w:rFonts w:ascii="Times New Roman" w:hAnsi="Times New Roman" w:cs="Times New Roman"/>
                <w:noProof/>
                <w:webHidden/>
                <w:color w:val="365F91" w:themeColor="accent1" w:themeShade="BF"/>
                <w:sz w:val="24"/>
                <w:szCs w:val="24"/>
              </w:rPr>
              <w:t>136</w:t>
            </w:r>
            <w:r w:rsidR="00CC5F85" w:rsidRPr="00525FAE">
              <w:rPr>
                <w:rFonts w:ascii="Times New Roman" w:hAnsi="Times New Roman" w:cs="Times New Roman"/>
                <w:noProof/>
                <w:webHidden/>
                <w:color w:val="365F91" w:themeColor="accent1" w:themeShade="BF"/>
                <w:sz w:val="24"/>
                <w:szCs w:val="24"/>
              </w:rPr>
              <w:fldChar w:fldCharType="end"/>
            </w:r>
          </w:hyperlink>
        </w:p>
        <w:p w14:paraId="3DFAC6BA" w14:textId="03628ECD" w:rsidR="00623C78" w:rsidRPr="00623C78" w:rsidRDefault="00623C78">
          <w:r>
            <w:rPr>
              <w:rFonts w:asciiTheme="minorHAnsi" w:eastAsiaTheme="minorEastAsia" w:hAnsiTheme="minorHAnsi" w:cstheme="minorBidi"/>
              <w:sz w:val="22"/>
              <w:szCs w:val="22"/>
            </w:rPr>
            <w:fldChar w:fldCharType="end"/>
          </w:r>
        </w:p>
      </w:sdtContent>
    </w:sdt>
    <w:p w14:paraId="58A6B3D9" w14:textId="77777777" w:rsidR="00623C78" w:rsidRDefault="00623C78">
      <w:pPr>
        <w:rPr>
          <w:b/>
          <w:bCs/>
          <w:color w:val="002060"/>
        </w:rPr>
      </w:pPr>
    </w:p>
    <w:p w14:paraId="6D88E414" w14:textId="77777777" w:rsidR="00B075E0" w:rsidRDefault="00B075E0">
      <w:pPr>
        <w:rPr>
          <w:b/>
          <w:bCs/>
          <w:color w:val="002060"/>
        </w:rPr>
      </w:pPr>
      <w:r>
        <w:rPr>
          <w:b/>
          <w:bCs/>
          <w:color w:val="002060"/>
        </w:rPr>
        <w:br w:type="page"/>
      </w:r>
    </w:p>
    <w:p w14:paraId="37A2D14C" w14:textId="77777777" w:rsidR="00E27503" w:rsidRPr="00643873" w:rsidRDefault="00E27503" w:rsidP="00355F58">
      <w:pPr>
        <w:pStyle w:val="affc"/>
        <w:numPr>
          <w:ilvl w:val="0"/>
          <w:numId w:val="91"/>
        </w:numPr>
        <w:ind w:firstLine="273"/>
      </w:pPr>
      <w:bookmarkStart w:id="1" w:name="_Toc68701185"/>
      <w:bookmarkStart w:id="2" w:name="_Toc68705989"/>
      <w:bookmarkStart w:id="3" w:name="_Toc68782433"/>
      <w:bookmarkStart w:id="4" w:name="_Toc72770624"/>
      <w:r w:rsidRPr="00643873">
        <w:t>Раскрытие</w:t>
      </w:r>
      <w:r w:rsidR="007735F8" w:rsidRPr="00643873">
        <w:t xml:space="preserve"> </w:t>
      </w:r>
      <w:r w:rsidR="0023593B" w:rsidRPr="00643873">
        <w:t>Обществом</w:t>
      </w:r>
      <w:r w:rsidR="00E4554F" w:rsidRPr="00643873">
        <w:t xml:space="preserve"> </w:t>
      </w:r>
      <w:r w:rsidRPr="00643873">
        <w:t xml:space="preserve">информации </w:t>
      </w:r>
      <w:r w:rsidR="007735F8" w:rsidRPr="00643873">
        <w:t>в Годовом отчете</w:t>
      </w:r>
      <w:bookmarkEnd w:id="1"/>
      <w:bookmarkEnd w:id="2"/>
      <w:bookmarkEnd w:id="3"/>
      <w:bookmarkEnd w:id="4"/>
    </w:p>
    <w:p w14:paraId="7C44182A" w14:textId="77777777" w:rsidR="00E27503" w:rsidRPr="00247D48" w:rsidRDefault="00E27503" w:rsidP="00B9208A">
      <w:pPr>
        <w:autoSpaceDE w:val="0"/>
        <w:autoSpaceDN w:val="0"/>
        <w:adjustRightInd w:val="0"/>
        <w:spacing w:line="276" w:lineRule="auto"/>
        <w:ind w:firstLine="709"/>
        <w:jc w:val="both"/>
        <w:rPr>
          <w:sz w:val="24"/>
          <w:szCs w:val="24"/>
        </w:rPr>
      </w:pPr>
    </w:p>
    <w:p w14:paraId="5B5FEF01" w14:textId="77777777" w:rsidR="00E27503" w:rsidRPr="00247D48" w:rsidRDefault="00936F16" w:rsidP="00B9208A">
      <w:pPr>
        <w:autoSpaceDE w:val="0"/>
        <w:autoSpaceDN w:val="0"/>
        <w:adjustRightInd w:val="0"/>
        <w:spacing w:line="276" w:lineRule="auto"/>
        <w:ind w:firstLine="709"/>
        <w:jc w:val="both"/>
        <w:rPr>
          <w:sz w:val="24"/>
          <w:szCs w:val="24"/>
        </w:rPr>
      </w:pPr>
      <w:proofErr w:type="gramStart"/>
      <w:r w:rsidRPr="00936F16">
        <w:rPr>
          <w:sz w:val="24"/>
          <w:szCs w:val="24"/>
        </w:rPr>
        <w:t>Публично</w:t>
      </w:r>
      <w:r w:rsidR="004A0F0C">
        <w:rPr>
          <w:sz w:val="24"/>
          <w:szCs w:val="24"/>
        </w:rPr>
        <w:t>е</w:t>
      </w:r>
      <w:r w:rsidRPr="00936F16">
        <w:rPr>
          <w:sz w:val="24"/>
          <w:szCs w:val="24"/>
        </w:rPr>
        <w:t xml:space="preserve"> акционерно</w:t>
      </w:r>
      <w:r w:rsidR="004A0F0C">
        <w:rPr>
          <w:sz w:val="24"/>
          <w:szCs w:val="24"/>
        </w:rPr>
        <w:t>е</w:t>
      </w:r>
      <w:r w:rsidRPr="00936F16">
        <w:rPr>
          <w:sz w:val="24"/>
          <w:szCs w:val="24"/>
        </w:rPr>
        <w:t xml:space="preserve"> обществ</w:t>
      </w:r>
      <w:r w:rsidR="004A0F0C">
        <w:rPr>
          <w:sz w:val="24"/>
          <w:szCs w:val="24"/>
        </w:rPr>
        <w:t>о</w:t>
      </w:r>
      <w:r w:rsidRPr="00936F16">
        <w:rPr>
          <w:sz w:val="24"/>
          <w:szCs w:val="24"/>
        </w:rPr>
        <w:t xml:space="preserve"> «Новороссийский комбинат хлебопродуктов»</w:t>
      </w:r>
      <w:r w:rsidR="00E27503" w:rsidRPr="00247D48">
        <w:rPr>
          <w:sz w:val="24"/>
          <w:szCs w:val="24"/>
        </w:rPr>
        <w:t xml:space="preserve"> осуществля</w:t>
      </w:r>
      <w:r w:rsidR="004A0F0C">
        <w:rPr>
          <w:sz w:val="24"/>
          <w:szCs w:val="24"/>
        </w:rPr>
        <w:t>ет</w:t>
      </w:r>
      <w:r w:rsidR="00E27503" w:rsidRPr="00247D48">
        <w:rPr>
          <w:sz w:val="24"/>
          <w:szCs w:val="24"/>
        </w:rPr>
        <w:t xml:space="preserve"> </w:t>
      </w:r>
      <w:r w:rsidR="004A0F0C">
        <w:rPr>
          <w:sz w:val="24"/>
          <w:szCs w:val="24"/>
        </w:rPr>
        <w:t>р</w:t>
      </w:r>
      <w:r w:rsidR="004A0F0C" w:rsidRPr="004A0F0C">
        <w:rPr>
          <w:sz w:val="24"/>
          <w:szCs w:val="24"/>
        </w:rPr>
        <w:t>аскрытие инф</w:t>
      </w:r>
      <w:r w:rsidR="00856C9B">
        <w:rPr>
          <w:sz w:val="24"/>
          <w:szCs w:val="24"/>
        </w:rPr>
        <w:t>ормации в Годовом отчете за 2020</w:t>
      </w:r>
      <w:r w:rsidR="004A0F0C" w:rsidRPr="004A0F0C">
        <w:rPr>
          <w:sz w:val="24"/>
          <w:szCs w:val="24"/>
        </w:rPr>
        <w:t xml:space="preserve"> г. </w:t>
      </w:r>
      <w:r w:rsidR="00E27503" w:rsidRPr="00247D48">
        <w:rPr>
          <w:sz w:val="24"/>
          <w:szCs w:val="24"/>
        </w:rPr>
        <w:t>в целях предоставления акционерам</w:t>
      </w:r>
      <w:r w:rsidR="00645A32" w:rsidRPr="00247D48">
        <w:rPr>
          <w:sz w:val="24"/>
          <w:szCs w:val="24"/>
        </w:rPr>
        <w:t xml:space="preserve"> </w:t>
      </w:r>
      <w:r w:rsidR="004A0F0C">
        <w:rPr>
          <w:sz w:val="24"/>
          <w:szCs w:val="24"/>
        </w:rPr>
        <w:t>Общества</w:t>
      </w:r>
      <w:r w:rsidR="00E27503" w:rsidRPr="00247D48">
        <w:rPr>
          <w:sz w:val="24"/>
          <w:szCs w:val="24"/>
        </w:rPr>
        <w:t>, потенциальным инвесторам и контрагентам</w:t>
      </w:r>
      <w:r w:rsidR="00ED1906" w:rsidRPr="00ED1906">
        <w:rPr>
          <w:sz w:val="24"/>
          <w:szCs w:val="24"/>
        </w:rPr>
        <w:t xml:space="preserve">, органам </w:t>
      </w:r>
      <w:r w:rsidR="004A0F0C">
        <w:rPr>
          <w:sz w:val="24"/>
          <w:szCs w:val="24"/>
        </w:rPr>
        <w:t>государственной власти</w:t>
      </w:r>
      <w:r w:rsidR="004A0F0C" w:rsidRPr="004A0F0C">
        <w:rPr>
          <w:sz w:val="24"/>
          <w:szCs w:val="24"/>
        </w:rPr>
        <w:t xml:space="preserve"> </w:t>
      </w:r>
      <w:r w:rsidR="00ED1906" w:rsidRPr="00ED1906">
        <w:rPr>
          <w:sz w:val="24"/>
          <w:szCs w:val="24"/>
        </w:rPr>
        <w:t>Российской Федерации</w:t>
      </w:r>
      <w:r w:rsidR="00E27503" w:rsidRPr="00247D48">
        <w:rPr>
          <w:sz w:val="24"/>
          <w:szCs w:val="24"/>
        </w:rPr>
        <w:t xml:space="preserve">, </w:t>
      </w:r>
      <w:r w:rsidR="00ED1906">
        <w:rPr>
          <w:sz w:val="24"/>
          <w:szCs w:val="24"/>
        </w:rPr>
        <w:t xml:space="preserve">а также </w:t>
      </w:r>
      <w:r w:rsidR="00E27503" w:rsidRPr="00247D48">
        <w:rPr>
          <w:sz w:val="24"/>
          <w:szCs w:val="24"/>
        </w:rPr>
        <w:t xml:space="preserve">иным заинтересованным лицам </w:t>
      </w:r>
      <w:r w:rsidR="00D102B1" w:rsidRPr="004D266D">
        <w:rPr>
          <w:sz w:val="24"/>
          <w:szCs w:val="24"/>
        </w:rPr>
        <w:t xml:space="preserve">актуальной </w:t>
      </w:r>
      <w:r w:rsidR="00E27503" w:rsidRPr="004D266D">
        <w:rPr>
          <w:sz w:val="24"/>
          <w:szCs w:val="24"/>
        </w:rPr>
        <w:t xml:space="preserve">информации о деятельности </w:t>
      </w:r>
      <w:r w:rsidR="00BF24B9" w:rsidRPr="004D266D">
        <w:rPr>
          <w:sz w:val="24"/>
          <w:szCs w:val="24"/>
        </w:rPr>
        <w:t xml:space="preserve">ПАО «НКХП» </w:t>
      </w:r>
      <w:r w:rsidR="00856C9B">
        <w:rPr>
          <w:sz w:val="24"/>
          <w:szCs w:val="24"/>
        </w:rPr>
        <w:t>в 2020</w:t>
      </w:r>
      <w:r w:rsidR="00E27503" w:rsidRPr="004D266D">
        <w:rPr>
          <w:sz w:val="24"/>
          <w:szCs w:val="24"/>
        </w:rPr>
        <w:t xml:space="preserve"> г</w:t>
      </w:r>
      <w:r w:rsidR="00EC4369" w:rsidRPr="004D266D">
        <w:rPr>
          <w:sz w:val="24"/>
          <w:szCs w:val="24"/>
        </w:rPr>
        <w:t>.</w:t>
      </w:r>
      <w:r w:rsidR="00E27503" w:rsidRPr="004D266D">
        <w:rPr>
          <w:sz w:val="24"/>
          <w:szCs w:val="24"/>
        </w:rPr>
        <w:t xml:space="preserve"> с отражением динамики</w:t>
      </w:r>
      <w:r w:rsidR="00E27503" w:rsidRPr="00247D48">
        <w:rPr>
          <w:sz w:val="24"/>
          <w:szCs w:val="24"/>
        </w:rPr>
        <w:t xml:space="preserve"> происходящих процессов</w:t>
      </w:r>
      <w:r w:rsidR="008E643D" w:rsidRPr="00247D48">
        <w:rPr>
          <w:sz w:val="24"/>
          <w:szCs w:val="24"/>
        </w:rPr>
        <w:t xml:space="preserve"> и</w:t>
      </w:r>
      <w:r w:rsidR="00E27503" w:rsidRPr="00247D48">
        <w:rPr>
          <w:sz w:val="24"/>
          <w:szCs w:val="24"/>
        </w:rPr>
        <w:t xml:space="preserve"> перспектив развития</w:t>
      </w:r>
      <w:r w:rsidR="00ED1906" w:rsidRPr="00ED1906">
        <w:t xml:space="preserve"> </w:t>
      </w:r>
      <w:r w:rsidR="004A0F0C">
        <w:rPr>
          <w:sz w:val="24"/>
          <w:szCs w:val="24"/>
        </w:rPr>
        <w:t>Общества</w:t>
      </w:r>
      <w:r w:rsidR="00E27503" w:rsidRPr="00247D48">
        <w:rPr>
          <w:sz w:val="24"/>
          <w:szCs w:val="24"/>
        </w:rPr>
        <w:t>.</w:t>
      </w:r>
      <w:proofErr w:type="gramEnd"/>
    </w:p>
    <w:p w14:paraId="0A60DB00" w14:textId="77777777" w:rsidR="00BF24B9" w:rsidRPr="00247D48" w:rsidRDefault="00BF24B9" w:rsidP="00B9208A">
      <w:pPr>
        <w:tabs>
          <w:tab w:val="left" w:pos="142"/>
        </w:tabs>
        <w:autoSpaceDE w:val="0"/>
        <w:autoSpaceDN w:val="0"/>
        <w:adjustRightInd w:val="0"/>
        <w:spacing w:line="276" w:lineRule="auto"/>
        <w:ind w:firstLine="709"/>
        <w:jc w:val="both"/>
        <w:rPr>
          <w:sz w:val="24"/>
          <w:szCs w:val="24"/>
        </w:rPr>
      </w:pPr>
      <w:r w:rsidRPr="00247D48">
        <w:rPr>
          <w:sz w:val="24"/>
          <w:szCs w:val="24"/>
        </w:rPr>
        <w:t xml:space="preserve">В </w:t>
      </w:r>
      <w:proofErr w:type="gramStart"/>
      <w:r w:rsidRPr="00247D48">
        <w:rPr>
          <w:sz w:val="24"/>
          <w:szCs w:val="24"/>
        </w:rPr>
        <w:t>тексте</w:t>
      </w:r>
      <w:proofErr w:type="gramEnd"/>
      <w:r w:rsidRPr="00247D48">
        <w:rPr>
          <w:sz w:val="24"/>
          <w:szCs w:val="24"/>
        </w:rPr>
        <w:t xml:space="preserve"> </w:t>
      </w:r>
      <w:r w:rsidR="00936F16">
        <w:rPr>
          <w:sz w:val="24"/>
          <w:szCs w:val="24"/>
        </w:rPr>
        <w:t>н</w:t>
      </w:r>
      <w:r w:rsidR="00936F16" w:rsidRPr="00936F16">
        <w:rPr>
          <w:sz w:val="24"/>
          <w:szCs w:val="24"/>
        </w:rPr>
        <w:t>астоящ</w:t>
      </w:r>
      <w:r w:rsidR="00936F16">
        <w:rPr>
          <w:sz w:val="24"/>
          <w:szCs w:val="24"/>
        </w:rPr>
        <w:t>его</w:t>
      </w:r>
      <w:r w:rsidR="00936F16" w:rsidRPr="00936F16">
        <w:rPr>
          <w:sz w:val="24"/>
          <w:szCs w:val="24"/>
        </w:rPr>
        <w:t xml:space="preserve"> </w:t>
      </w:r>
      <w:r w:rsidRPr="00247D48">
        <w:rPr>
          <w:sz w:val="24"/>
          <w:szCs w:val="24"/>
        </w:rPr>
        <w:t xml:space="preserve">отчета слова </w:t>
      </w:r>
      <w:r w:rsidRPr="00E308C7">
        <w:rPr>
          <w:i/>
          <w:sz w:val="24"/>
          <w:szCs w:val="24"/>
        </w:rPr>
        <w:t>«Общество»</w:t>
      </w:r>
      <w:r w:rsidRPr="00247D48">
        <w:rPr>
          <w:sz w:val="24"/>
          <w:szCs w:val="24"/>
        </w:rPr>
        <w:t xml:space="preserve">, </w:t>
      </w:r>
      <w:r w:rsidRPr="00E308C7">
        <w:rPr>
          <w:i/>
          <w:sz w:val="24"/>
          <w:szCs w:val="24"/>
        </w:rPr>
        <w:t>«Комбинат»</w:t>
      </w:r>
      <w:r w:rsidRPr="00247D48">
        <w:rPr>
          <w:sz w:val="24"/>
          <w:szCs w:val="24"/>
        </w:rPr>
        <w:t>,</w:t>
      </w:r>
      <w:r w:rsidR="00D00734" w:rsidRPr="00D00734">
        <w:t xml:space="preserve"> </w:t>
      </w:r>
      <w:r w:rsidR="00D00734" w:rsidRPr="00E308C7">
        <w:rPr>
          <w:i/>
          <w:sz w:val="24"/>
          <w:szCs w:val="24"/>
        </w:rPr>
        <w:t>«Компания»</w:t>
      </w:r>
      <w:r w:rsidR="00D00734">
        <w:rPr>
          <w:sz w:val="24"/>
          <w:szCs w:val="24"/>
        </w:rPr>
        <w:t xml:space="preserve"> и </w:t>
      </w:r>
      <w:r w:rsidR="00D00734" w:rsidRPr="00E308C7">
        <w:rPr>
          <w:i/>
          <w:sz w:val="24"/>
          <w:szCs w:val="24"/>
        </w:rPr>
        <w:t>«Предприятие»</w:t>
      </w:r>
      <w:r w:rsidRPr="00247D48">
        <w:rPr>
          <w:sz w:val="24"/>
          <w:szCs w:val="24"/>
        </w:rPr>
        <w:t xml:space="preserve"> означают Публичное акционерное общество «Новороссийский комбинат хлебопродуктов» (ПАО «НКХП»).</w:t>
      </w:r>
    </w:p>
    <w:p w14:paraId="40BE361D" w14:textId="77777777" w:rsidR="00066D17" w:rsidRDefault="00936F16" w:rsidP="00B9208A">
      <w:pPr>
        <w:tabs>
          <w:tab w:val="left" w:pos="142"/>
        </w:tabs>
        <w:autoSpaceDE w:val="0"/>
        <w:autoSpaceDN w:val="0"/>
        <w:adjustRightInd w:val="0"/>
        <w:spacing w:line="276" w:lineRule="auto"/>
        <w:ind w:firstLine="709"/>
        <w:jc w:val="both"/>
        <w:rPr>
          <w:sz w:val="24"/>
          <w:szCs w:val="24"/>
        </w:rPr>
      </w:pPr>
      <w:r w:rsidRPr="00936F16">
        <w:rPr>
          <w:sz w:val="24"/>
          <w:szCs w:val="24"/>
        </w:rPr>
        <w:t>Годово</w:t>
      </w:r>
      <w:r>
        <w:rPr>
          <w:sz w:val="24"/>
          <w:szCs w:val="24"/>
        </w:rPr>
        <w:t>й</w:t>
      </w:r>
      <w:r w:rsidR="00E27503" w:rsidRPr="00247D48">
        <w:rPr>
          <w:sz w:val="24"/>
          <w:szCs w:val="24"/>
        </w:rPr>
        <w:t xml:space="preserve"> отчет подготовлен в соответствии</w:t>
      </w:r>
      <w:r w:rsidR="00066D17">
        <w:rPr>
          <w:sz w:val="24"/>
          <w:szCs w:val="24"/>
        </w:rPr>
        <w:t xml:space="preserve"> </w:t>
      </w:r>
      <w:proofErr w:type="gramStart"/>
      <w:r w:rsidR="00066D17">
        <w:rPr>
          <w:sz w:val="24"/>
          <w:szCs w:val="24"/>
        </w:rPr>
        <w:t>с</w:t>
      </w:r>
      <w:proofErr w:type="gramEnd"/>
      <w:r w:rsidR="00066D17">
        <w:rPr>
          <w:sz w:val="24"/>
          <w:szCs w:val="24"/>
        </w:rPr>
        <w:t>:</w:t>
      </w:r>
    </w:p>
    <w:p w14:paraId="5C2EC954" w14:textId="77777777" w:rsidR="003B1F1B" w:rsidRPr="00066D17" w:rsidRDefault="00E27503" w:rsidP="00B65FAB">
      <w:pPr>
        <w:pStyle w:val="a9"/>
        <w:numPr>
          <w:ilvl w:val="0"/>
          <w:numId w:val="35"/>
        </w:numPr>
        <w:tabs>
          <w:tab w:val="left" w:pos="142"/>
        </w:tabs>
        <w:autoSpaceDE w:val="0"/>
        <w:autoSpaceDN w:val="0"/>
        <w:adjustRightInd w:val="0"/>
        <w:spacing w:after="0"/>
        <w:jc w:val="both"/>
        <w:rPr>
          <w:rFonts w:ascii="Times New Roman" w:hAnsi="Times New Roman" w:cs="Times New Roman"/>
          <w:sz w:val="24"/>
          <w:szCs w:val="24"/>
        </w:rPr>
      </w:pPr>
      <w:r w:rsidRPr="00066D17">
        <w:rPr>
          <w:rFonts w:ascii="Times New Roman" w:hAnsi="Times New Roman" w:cs="Times New Roman"/>
          <w:sz w:val="24"/>
          <w:szCs w:val="24"/>
        </w:rPr>
        <w:t>требованиями нормативно-правовых актов Российской Федерации</w:t>
      </w:r>
      <w:r w:rsidR="00022B64" w:rsidRPr="00066D17">
        <w:rPr>
          <w:rFonts w:ascii="Times New Roman" w:hAnsi="Times New Roman" w:cs="Times New Roman"/>
          <w:sz w:val="24"/>
          <w:szCs w:val="24"/>
        </w:rPr>
        <w:t>,</w:t>
      </w:r>
      <w:r w:rsidR="00022B64" w:rsidRPr="00066D17">
        <w:rPr>
          <w:rFonts w:ascii="Times New Roman" w:hAnsi="Times New Roman" w:cs="Times New Roman"/>
          <w:sz w:val="16"/>
          <w:szCs w:val="24"/>
        </w:rPr>
        <w:t xml:space="preserve"> </w:t>
      </w:r>
      <w:r w:rsidR="00022B64" w:rsidRPr="00066D17">
        <w:rPr>
          <w:rFonts w:ascii="Times New Roman" w:hAnsi="Times New Roman" w:cs="Times New Roman"/>
          <w:sz w:val="24"/>
          <w:szCs w:val="24"/>
        </w:rPr>
        <w:t>в</w:t>
      </w:r>
      <w:r w:rsidR="00022B64" w:rsidRPr="00066D17">
        <w:rPr>
          <w:rFonts w:ascii="Times New Roman" w:hAnsi="Times New Roman" w:cs="Times New Roman"/>
          <w:sz w:val="20"/>
          <w:szCs w:val="24"/>
        </w:rPr>
        <w:t xml:space="preserve"> </w:t>
      </w:r>
      <w:r w:rsidR="00022B64" w:rsidRPr="00066D17">
        <w:rPr>
          <w:rFonts w:ascii="Times New Roman" w:hAnsi="Times New Roman" w:cs="Times New Roman"/>
          <w:sz w:val="24"/>
          <w:szCs w:val="24"/>
        </w:rPr>
        <w:t>том числе</w:t>
      </w:r>
      <w:r w:rsidRPr="00066D17">
        <w:rPr>
          <w:rFonts w:ascii="Times New Roman" w:hAnsi="Times New Roman" w:cs="Times New Roman"/>
          <w:sz w:val="24"/>
          <w:szCs w:val="24"/>
        </w:rPr>
        <w:t>:</w:t>
      </w:r>
    </w:p>
    <w:p w14:paraId="09EE90B5" w14:textId="77777777" w:rsidR="003B1F1B" w:rsidRPr="00247D48" w:rsidRDefault="00E27503" w:rsidP="00355F58">
      <w:pPr>
        <w:pStyle w:val="a9"/>
        <w:numPr>
          <w:ilvl w:val="1"/>
          <w:numId w:val="85"/>
        </w:numPr>
        <w:tabs>
          <w:tab w:val="left" w:pos="142"/>
        </w:tabs>
        <w:autoSpaceDE w:val="0"/>
        <w:autoSpaceDN w:val="0"/>
        <w:adjustRightInd w:val="0"/>
        <w:spacing w:after="0"/>
        <w:jc w:val="both"/>
        <w:rPr>
          <w:rFonts w:ascii="Times New Roman" w:hAnsi="Times New Roman" w:cs="Times New Roman"/>
          <w:sz w:val="24"/>
          <w:szCs w:val="24"/>
        </w:rPr>
      </w:pPr>
      <w:r w:rsidRPr="00247D48">
        <w:rPr>
          <w:rFonts w:ascii="Times New Roman" w:hAnsi="Times New Roman" w:cs="Times New Roman"/>
          <w:sz w:val="24"/>
          <w:szCs w:val="24"/>
        </w:rPr>
        <w:t>Федерального закона</w:t>
      </w:r>
      <w:r w:rsidR="00B8214F" w:rsidRPr="00B8214F">
        <w:t xml:space="preserve"> </w:t>
      </w:r>
      <w:r w:rsidR="00B8214F" w:rsidRPr="00B8214F">
        <w:rPr>
          <w:rFonts w:ascii="Times New Roman" w:hAnsi="Times New Roman" w:cs="Times New Roman"/>
          <w:sz w:val="24"/>
          <w:szCs w:val="24"/>
        </w:rPr>
        <w:t>от 26</w:t>
      </w:r>
      <w:r w:rsidR="004C6555">
        <w:rPr>
          <w:rFonts w:ascii="Times New Roman" w:hAnsi="Times New Roman" w:cs="Times New Roman"/>
          <w:sz w:val="24"/>
          <w:szCs w:val="24"/>
        </w:rPr>
        <w:t>.12.</w:t>
      </w:r>
      <w:r w:rsidR="00E40113">
        <w:rPr>
          <w:rFonts w:ascii="Times New Roman" w:hAnsi="Times New Roman" w:cs="Times New Roman"/>
          <w:sz w:val="24"/>
          <w:szCs w:val="24"/>
        </w:rPr>
        <w:t>1995</w:t>
      </w:r>
      <w:r w:rsidR="00B8214F">
        <w:rPr>
          <w:rFonts w:ascii="Times New Roman" w:hAnsi="Times New Roman" w:cs="Times New Roman"/>
          <w:sz w:val="24"/>
          <w:szCs w:val="24"/>
        </w:rPr>
        <w:t xml:space="preserve"> </w:t>
      </w:r>
      <w:r w:rsidR="00B8214F" w:rsidRPr="00B8214F">
        <w:rPr>
          <w:rFonts w:ascii="Times New Roman" w:hAnsi="Times New Roman" w:cs="Times New Roman"/>
          <w:sz w:val="24"/>
          <w:szCs w:val="24"/>
        </w:rPr>
        <w:t>№ 208-ФЗ</w:t>
      </w:r>
      <w:r w:rsidRPr="00247D48">
        <w:rPr>
          <w:rFonts w:ascii="Times New Roman" w:hAnsi="Times New Roman" w:cs="Times New Roman"/>
          <w:sz w:val="24"/>
          <w:szCs w:val="24"/>
        </w:rPr>
        <w:t xml:space="preserve"> «Об акционерных обществах»</w:t>
      </w:r>
      <w:r w:rsidR="00D462DF" w:rsidRPr="00247D48">
        <w:rPr>
          <w:rFonts w:ascii="Times New Roman" w:hAnsi="Times New Roman" w:cs="Times New Roman"/>
          <w:sz w:val="24"/>
          <w:szCs w:val="24"/>
        </w:rPr>
        <w:t>;</w:t>
      </w:r>
    </w:p>
    <w:p w14:paraId="20322687" w14:textId="77777777" w:rsidR="00E03F3A" w:rsidRDefault="00F81B67" w:rsidP="00355F58">
      <w:pPr>
        <w:pStyle w:val="a9"/>
        <w:numPr>
          <w:ilvl w:val="1"/>
          <w:numId w:val="85"/>
        </w:numPr>
        <w:tabs>
          <w:tab w:val="left" w:pos="142"/>
        </w:tabs>
        <w:autoSpaceDE w:val="0"/>
        <w:autoSpaceDN w:val="0"/>
        <w:adjustRightInd w:val="0"/>
        <w:spacing w:after="0"/>
        <w:jc w:val="both"/>
        <w:rPr>
          <w:rFonts w:ascii="Times New Roman" w:hAnsi="Times New Roman" w:cs="Times New Roman"/>
          <w:sz w:val="24"/>
          <w:szCs w:val="24"/>
        </w:rPr>
      </w:pPr>
      <w:r w:rsidRPr="00247D48">
        <w:rPr>
          <w:rFonts w:ascii="Times New Roman" w:hAnsi="Times New Roman" w:cs="Times New Roman"/>
          <w:sz w:val="24"/>
          <w:szCs w:val="24"/>
        </w:rPr>
        <w:t>Положения о раскрытии информации эмит</w:t>
      </w:r>
      <w:r w:rsidR="00AE0312" w:rsidRPr="00247D48">
        <w:rPr>
          <w:rFonts w:ascii="Times New Roman" w:hAnsi="Times New Roman" w:cs="Times New Roman"/>
          <w:sz w:val="24"/>
          <w:szCs w:val="24"/>
        </w:rPr>
        <w:t>ентами эмиссионных ценных бумаг</w:t>
      </w:r>
      <w:r w:rsidRPr="00247D48">
        <w:rPr>
          <w:rFonts w:ascii="Times New Roman" w:hAnsi="Times New Roman" w:cs="Times New Roman"/>
          <w:sz w:val="24"/>
          <w:szCs w:val="24"/>
        </w:rPr>
        <w:t xml:space="preserve"> (утв</w:t>
      </w:r>
      <w:r w:rsidR="00ED1906">
        <w:rPr>
          <w:rFonts w:ascii="Times New Roman" w:hAnsi="Times New Roman" w:cs="Times New Roman"/>
          <w:sz w:val="24"/>
          <w:szCs w:val="24"/>
        </w:rPr>
        <w:t xml:space="preserve">ерждено </w:t>
      </w:r>
      <w:r w:rsidRPr="00247D48">
        <w:rPr>
          <w:rFonts w:ascii="Times New Roman" w:hAnsi="Times New Roman" w:cs="Times New Roman"/>
          <w:sz w:val="24"/>
          <w:szCs w:val="24"/>
        </w:rPr>
        <w:t xml:space="preserve">Банком России 30.12.2014 </w:t>
      </w:r>
      <w:r w:rsidR="007D4E5D" w:rsidRPr="00247D48">
        <w:rPr>
          <w:rFonts w:ascii="Times New Roman" w:hAnsi="Times New Roman" w:cs="Times New Roman"/>
          <w:sz w:val="24"/>
          <w:szCs w:val="24"/>
        </w:rPr>
        <w:t>№</w:t>
      </w:r>
      <w:r w:rsidRPr="00247D48">
        <w:rPr>
          <w:rFonts w:ascii="Times New Roman" w:hAnsi="Times New Roman" w:cs="Times New Roman"/>
          <w:sz w:val="24"/>
          <w:szCs w:val="24"/>
        </w:rPr>
        <w:t xml:space="preserve"> 454-П</w:t>
      </w:r>
      <w:r w:rsidR="00B8214F">
        <w:rPr>
          <w:rFonts w:ascii="Times New Roman" w:hAnsi="Times New Roman" w:cs="Times New Roman"/>
          <w:sz w:val="24"/>
          <w:szCs w:val="24"/>
        </w:rPr>
        <w:t xml:space="preserve">, </w:t>
      </w:r>
      <w:r w:rsidR="00ED1906">
        <w:rPr>
          <w:rFonts w:ascii="Times New Roman" w:hAnsi="Times New Roman" w:cs="Times New Roman"/>
          <w:sz w:val="24"/>
          <w:szCs w:val="24"/>
        </w:rPr>
        <w:t>з</w:t>
      </w:r>
      <w:r w:rsidRPr="00247D48">
        <w:rPr>
          <w:rFonts w:ascii="Times New Roman" w:hAnsi="Times New Roman" w:cs="Times New Roman"/>
          <w:sz w:val="24"/>
          <w:szCs w:val="24"/>
        </w:rPr>
        <w:t xml:space="preserve">арегистрировано в Минюсте России 12.02.2015 </w:t>
      </w:r>
      <w:r w:rsidR="007D4E5D" w:rsidRPr="00247D48">
        <w:rPr>
          <w:rFonts w:ascii="Times New Roman" w:hAnsi="Times New Roman" w:cs="Times New Roman"/>
          <w:sz w:val="24"/>
          <w:szCs w:val="24"/>
        </w:rPr>
        <w:t>№</w:t>
      </w:r>
      <w:r w:rsidRPr="00247D48">
        <w:rPr>
          <w:rFonts w:ascii="Times New Roman" w:hAnsi="Times New Roman" w:cs="Times New Roman"/>
          <w:sz w:val="24"/>
          <w:szCs w:val="24"/>
        </w:rPr>
        <w:t xml:space="preserve"> 35989)</w:t>
      </w:r>
      <w:r w:rsidR="00103B44">
        <w:rPr>
          <w:rFonts w:ascii="Times New Roman" w:hAnsi="Times New Roman" w:cs="Times New Roman"/>
          <w:sz w:val="24"/>
          <w:szCs w:val="24"/>
        </w:rPr>
        <w:t>;</w:t>
      </w:r>
    </w:p>
    <w:p w14:paraId="3EFCDA6A" w14:textId="77777777" w:rsidR="00103B44" w:rsidRPr="00247D48" w:rsidRDefault="00066D17" w:rsidP="00B65FAB">
      <w:pPr>
        <w:pStyle w:val="a9"/>
        <w:numPr>
          <w:ilvl w:val="0"/>
          <w:numId w:val="35"/>
        </w:numPr>
        <w:tabs>
          <w:tab w:val="left" w:pos="14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рекомендациями </w:t>
      </w:r>
      <w:r w:rsidR="00103B44" w:rsidRPr="00103B44">
        <w:rPr>
          <w:rFonts w:ascii="Times New Roman" w:hAnsi="Times New Roman" w:cs="Times New Roman"/>
          <w:sz w:val="24"/>
          <w:szCs w:val="24"/>
        </w:rPr>
        <w:t>Кодекса корпоративного управления, рекомендованного к применению Банком России (</w:t>
      </w:r>
      <w:r w:rsidR="00103B44">
        <w:rPr>
          <w:rFonts w:ascii="Times New Roman" w:hAnsi="Times New Roman" w:cs="Times New Roman"/>
          <w:sz w:val="24"/>
          <w:szCs w:val="24"/>
        </w:rPr>
        <w:t>П</w:t>
      </w:r>
      <w:r w:rsidR="00103B44" w:rsidRPr="00103B44">
        <w:rPr>
          <w:rFonts w:ascii="Times New Roman" w:hAnsi="Times New Roman" w:cs="Times New Roman"/>
          <w:sz w:val="24"/>
          <w:szCs w:val="24"/>
        </w:rPr>
        <w:t>исьмо от 10.04.2014 № 06-52/2463)</w:t>
      </w:r>
      <w:r w:rsidR="00103B44">
        <w:rPr>
          <w:rFonts w:ascii="Times New Roman" w:hAnsi="Times New Roman" w:cs="Times New Roman"/>
          <w:sz w:val="24"/>
          <w:szCs w:val="24"/>
        </w:rPr>
        <w:t>.</w:t>
      </w:r>
    </w:p>
    <w:p w14:paraId="0553F864" w14:textId="77777777" w:rsidR="00EB6449" w:rsidRPr="00247D48" w:rsidRDefault="00AE0312" w:rsidP="00B9208A">
      <w:pPr>
        <w:autoSpaceDE w:val="0"/>
        <w:autoSpaceDN w:val="0"/>
        <w:adjustRightInd w:val="0"/>
        <w:spacing w:line="276" w:lineRule="auto"/>
        <w:ind w:firstLine="709"/>
        <w:jc w:val="both"/>
        <w:rPr>
          <w:sz w:val="24"/>
          <w:szCs w:val="24"/>
        </w:rPr>
      </w:pPr>
      <w:r w:rsidRPr="00247D48">
        <w:rPr>
          <w:sz w:val="24"/>
          <w:szCs w:val="24"/>
        </w:rPr>
        <w:t>О</w:t>
      </w:r>
      <w:r w:rsidR="00E27503" w:rsidRPr="00247D48">
        <w:rPr>
          <w:sz w:val="24"/>
          <w:szCs w:val="24"/>
        </w:rPr>
        <w:t>тчет представляет собой</w:t>
      </w:r>
      <w:r w:rsidR="00EB6449" w:rsidRPr="00247D48">
        <w:rPr>
          <w:sz w:val="24"/>
          <w:szCs w:val="24"/>
        </w:rPr>
        <w:t xml:space="preserve"> </w:t>
      </w:r>
      <w:r w:rsidR="00E27503" w:rsidRPr="00247D48">
        <w:rPr>
          <w:sz w:val="24"/>
          <w:szCs w:val="24"/>
        </w:rPr>
        <w:t>обзор</w:t>
      </w:r>
      <w:r w:rsidR="00EB6449" w:rsidRPr="00247D48">
        <w:rPr>
          <w:sz w:val="24"/>
          <w:szCs w:val="24"/>
        </w:rPr>
        <w:t>:</w:t>
      </w:r>
    </w:p>
    <w:p w14:paraId="016CCCAE" w14:textId="77777777" w:rsidR="00EB6449" w:rsidRPr="00247D48" w:rsidRDefault="004B1129" w:rsidP="00B65FAB">
      <w:pPr>
        <w:pStyle w:val="a9"/>
        <w:numPr>
          <w:ilvl w:val="0"/>
          <w:numId w:val="36"/>
        </w:numPr>
        <w:autoSpaceDE w:val="0"/>
        <w:autoSpaceDN w:val="0"/>
        <w:adjustRightInd w:val="0"/>
        <w:spacing w:after="0"/>
        <w:jc w:val="both"/>
        <w:rPr>
          <w:rFonts w:ascii="Times New Roman" w:hAnsi="Times New Roman" w:cs="Times New Roman"/>
          <w:sz w:val="24"/>
          <w:szCs w:val="24"/>
        </w:rPr>
      </w:pPr>
      <w:r w:rsidRPr="00247D48">
        <w:rPr>
          <w:rFonts w:ascii="Times New Roman" w:hAnsi="Times New Roman" w:cs="Times New Roman"/>
          <w:sz w:val="24"/>
          <w:szCs w:val="24"/>
        </w:rPr>
        <w:t>ф</w:t>
      </w:r>
      <w:r w:rsidR="004F654D" w:rsidRPr="00247D48">
        <w:rPr>
          <w:rFonts w:ascii="Times New Roman" w:hAnsi="Times New Roman" w:cs="Times New Roman"/>
          <w:sz w:val="24"/>
          <w:szCs w:val="24"/>
        </w:rPr>
        <w:t xml:space="preserve">инансово-экономического </w:t>
      </w:r>
      <w:r w:rsidR="00E27503" w:rsidRPr="00247D48">
        <w:rPr>
          <w:rFonts w:ascii="Times New Roman" w:hAnsi="Times New Roman" w:cs="Times New Roman"/>
          <w:sz w:val="24"/>
          <w:szCs w:val="24"/>
        </w:rPr>
        <w:t xml:space="preserve">состояния </w:t>
      </w:r>
      <w:r w:rsidR="00EB6449" w:rsidRPr="00247D48">
        <w:rPr>
          <w:rFonts w:ascii="Times New Roman" w:hAnsi="Times New Roman" w:cs="Times New Roman"/>
          <w:sz w:val="24"/>
          <w:szCs w:val="24"/>
        </w:rPr>
        <w:t>ПАО «НКХП» по</w:t>
      </w:r>
      <w:r w:rsidR="00E27503" w:rsidRPr="00247D48">
        <w:rPr>
          <w:rFonts w:ascii="Times New Roman" w:hAnsi="Times New Roman" w:cs="Times New Roman"/>
          <w:sz w:val="24"/>
          <w:szCs w:val="24"/>
        </w:rPr>
        <w:t xml:space="preserve"> результат</w:t>
      </w:r>
      <w:r w:rsidR="00EB6449" w:rsidRPr="00247D48">
        <w:rPr>
          <w:rFonts w:ascii="Times New Roman" w:hAnsi="Times New Roman" w:cs="Times New Roman"/>
          <w:sz w:val="24"/>
          <w:szCs w:val="24"/>
        </w:rPr>
        <w:t>ам</w:t>
      </w:r>
      <w:r w:rsidR="00E27503" w:rsidRPr="00247D48">
        <w:rPr>
          <w:rFonts w:ascii="Times New Roman" w:hAnsi="Times New Roman" w:cs="Times New Roman"/>
          <w:sz w:val="24"/>
          <w:szCs w:val="24"/>
        </w:rPr>
        <w:t xml:space="preserve"> деятельности </w:t>
      </w:r>
      <w:r w:rsidR="00E308C7">
        <w:rPr>
          <w:rFonts w:ascii="Times New Roman" w:hAnsi="Times New Roman" w:cs="Times New Roman"/>
          <w:sz w:val="24"/>
          <w:szCs w:val="24"/>
        </w:rPr>
        <w:t>в</w:t>
      </w:r>
      <w:r w:rsidR="00856C9B">
        <w:rPr>
          <w:rFonts w:ascii="Times New Roman" w:hAnsi="Times New Roman" w:cs="Times New Roman"/>
          <w:sz w:val="24"/>
          <w:szCs w:val="24"/>
        </w:rPr>
        <w:t xml:space="preserve"> 2020</w:t>
      </w:r>
      <w:r w:rsidR="00755C58" w:rsidRPr="00247D48">
        <w:rPr>
          <w:rFonts w:ascii="Times New Roman" w:hAnsi="Times New Roman" w:cs="Times New Roman"/>
          <w:sz w:val="24"/>
          <w:szCs w:val="24"/>
        </w:rPr>
        <w:t xml:space="preserve"> </w:t>
      </w:r>
      <w:r w:rsidR="00E27503" w:rsidRPr="00247D48">
        <w:rPr>
          <w:rFonts w:ascii="Times New Roman" w:hAnsi="Times New Roman" w:cs="Times New Roman"/>
          <w:sz w:val="24"/>
          <w:szCs w:val="24"/>
        </w:rPr>
        <w:t>г</w:t>
      </w:r>
      <w:r w:rsidR="00EC4369" w:rsidRPr="00247D48">
        <w:rPr>
          <w:rFonts w:ascii="Times New Roman" w:hAnsi="Times New Roman" w:cs="Times New Roman"/>
          <w:sz w:val="24"/>
          <w:szCs w:val="24"/>
        </w:rPr>
        <w:t>.</w:t>
      </w:r>
      <w:r w:rsidR="00EB6449" w:rsidRPr="00247D48">
        <w:rPr>
          <w:rFonts w:ascii="Times New Roman" w:hAnsi="Times New Roman" w:cs="Times New Roman"/>
          <w:sz w:val="24"/>
          <w:szCs w:val="24"/>
        </w:rPr>
        <w:t>;</w:t>
      </w:r>
    </w:p>
    <w:p w14:paraId="45F4D31A" w14:textId="77777777" w:rsidR="00EB6449" w:rsidRPr="00247D48" w:rsidRDefault="00EB6449" w:rsidP="00B65FAB">
      <w:pPr>
        <w:pStyle w:val="a9"/>
        <w:numPr>
          <w:ilvl w:val="0"/>
          <w:numId w:val="36"/>
        </w:numPr>
        <w:autoSpaceDE w:val="0"/>
        <w:autoSpaceDN w:val="0"/>
        <w:adjustRightInd w:val="0"/>
        <w:spacing w:after="0"/>
        <w:jc w:val="both"/>
        <w:rPr>
          <w:rFonts w:ascii="Times New Roman" w:hAnsi="Times New Roman" w:cs="Times New Roman"/>
          <w:sz w:val="24"/>
          <w:szCs w:val="24"/>
        </w:rPr>
      </w:pPr>
      <w:r w:rsidRPr="00247D48">
        <w:rPr>
          <w:rFonts w:ascii="Times New Roman" w:hAnsi="Times New Roman" w:cs="Times New Roman"/>
          <w:sz w:val="24"/>
          <w:szCs w:val="24"/>
        </w:rPr>
        <w:t>перспектив развития Общества;</w:t>
      </w:r>
    </w:p>
    <w:p w14:paraId="5C536682" w14:textId="77777777" w:rsidR="00E27503" w:rsidRPr="00247D48" w:rsidRDefault="00E27503" w:rsidP="00B65FAB">
      <w:pPr>
        <w:pStyle w:val="a9"/>
        <w:numPr>
          <w:ilvl w:val="0"/>
          <w:numId w:val="36"/>
        </w:numPr>
        <w:autoSpaceDE w:val="0"/>
        <w:autoSpaceDN w:val="0"/>
        <w:adjustRightInd w:val="0"/>
        <w:spacing w:after="0"/>
        <w:jc w:val="both"/>
        <w:rPr>
          <w:rFonts w:ascii="Times New Roman" w:hAnsi="Times New Roman" w:cs="Times New Roman"/>
          <w:sz w:val="24"/>
          <w:szCs w:val="24"/>
        </w:rPr>
      </w:pPr>
      <w:r w:rsidRPr="00247D48">
        <w:rPr>
          <w:rFonts w:ascii="Times New Roman" w:hAnsi="Times New Roman" w:cs="Times New Roman"/>
          <w:sz w:val="24"/>
          <w:szCs w:val="24"/>
        </w:rPr>
        <w:t>основных тенденций, которые могут повлиять на будущие результаты деятельности</w:t>
      </w:r>
      <w:r w:rsidR="00EB6449" w:rsidRPr="00247D48">
        <w:rPr>
          <w:rFonts w:ascii="Times New Roman" w:hAnsi="Times New Roman" w:cs="Times New Roman"/>
          <w:sz w:val="24"/>
          <w:szCs w:val="24"/>
        </w:rPr>
        <w:t xml:space="preserve"> Компании</w:t>
      </w:r>
      <w:r w:rsidRPr="00247D48">
        <w:rPr>
          <w:rFonts w:ascii="Times New Roman" w:hAnsi="Times New Roman" w:cs="Times New Roman"/>
          <w:sz w:val="24"/>
          <w:szCs w:val="24"/>
        </w:rPr>
        <w:t>.</w:t>
      </w:r>
    </w:p>
    <w:p w14:paraId="06907B45" w14:textId="77777777" w:rsidR="00E27503" w:rsidRPr="00247D48" w:rsidRDefault="00E27503" w:rsidP="00B9208A">
      <w:pPr>
        <w:autoSpaceDE w:val="0"/>
        <w:autoSpaceDN w:val="0"/>
        <w:adjustRightInd w:val="0"/>
        <w:spacing w:line="276" w:lineRule="auto"/>
        <w:ind w:firstLine="709"/>
        <w:jc w:val="both"/>
        <w:rPr>
          <w:sz w:val="24"/>
          <w:szCs w:val="24"/>
        </w:rPr>
      </w:pPr>
      <w:r w:rsidRPr="00247D48">
        <w:rPr>
          <w:sz w:val="24"/>
          <w:szCs w:val="24"/>
        </w:rPr>
        <w:t xml:space="preserve">Настоящий </w:t>
      </w:r>
      <w:r w:rsidR="00BF24B9" w:rsidRPr="00247D48">
        <w:rPr>
          <w:sz w:val="24"/>
          <w:szCs w:val="24"/>
        </w:rPr>
        <w:t>отчет</w:t>
      </w:r>
      <w:r w:rsidRPr="00247D48">
        <w:rPr>
          <w:sz w:val="24"/>
          <w:szCs w:val="24"/>
        </w:rPr>
        <w:t xml:space="preserve"> </w:t>
      </w:r>
      <w:r w:rsidR="00E308C7">
        <w:rPr>
          <w:sz w:val="24"/>
          <w:szCs w:val="24"/>
        </w:rPr>
        <w:t xml:space="preserve">Общества </w:t>
      </w:r>
      <w:r w:rsidR="00D666BB" w:rsidRPr="00247D48">
        <w:rPr>
          <w:sz w:val="24"/>
          <w:szCs w:val="24"/>
        </w:rPr>
        <w:t xml:space="preserve">может </w:t>
      </w:r>
      <w:r w:rsidRPr="00247D48">
        <w:rPr>
          <w:sz w:val="24"/>
          <w:szCs w:val="24"/>
        </w:rPr>
        <w:t xml:space="preserve">содержать заявления прогнозного характера. Такие слова, как </w:t>
      </w:r>
      <w:r w:rsidRPr="00247D48">
        <w:rPr>
          <w:i/>
          <w:sz w:val="24"/>
          <w:szCs w:val="24"/>
        </w:rPr>
        <w:t>«считает»</w:t>
      </w:r>
      <w:r w:rsidRPr="00247D48">
        <w:rPr>
          <w:sz w:val="24"/>
          <w:szCs w:val="24"/>
        </w:rPr>
        <w:t xml:space="preserve">, </w:t>
      </w:r>
      <w:r w:rsidRPr="00247D48">
        <w:rPr>
          <w:i/>
          <w:sz w:val="24"/>
          <w:szCs w:val="24"/>
        </w:rPr>
        <w:t>«предполагает»</w:t>
      </w:r>
      <w:r w:rsidRPr="00247D48">
        <w:rPr>
          <w:sz w:val="24"/>
          <w:szCs w:val="24"/>
        </w:rPr>
        <w:t xml:space="preserve">, </w:t>
      </w:r>
      <w:r w:rsidRPr="00247D48">
        <w:rPr>
          <w:i/>
          <w:sz w:val="24"/>
          <w:szCs w:val="24"/>
        </w:rPr>
        <w:t>«ожидает»</w:t>
      </w:r>
      <w:r w:rsidRPr="00247D48">
        <w:rPr>
          <w:sz w:val="24"/>
          <w:szCs w:val="24"/>
        </w:rPr>
        <w:t xml:space="preserve">, </w:t>
      </w:r>
      <w:r w:rsidRPr="00247D48">
        <w:rPr>
          <w:i/>
          <w:sz w:val="24"/>
          <w:szCs w:val="24"/>
        </w:rPr>
        <w:t>«намеревается»</w:t>
      </w:r>
      <w:r w:rsidRPr="00247D48">
        <w:rPr>
          <w:sz w:val="24"/>
          <w:szCs w:val="24"/>
        </w:rPr>
        <w:t xml:space="preserve">, </w:t>
      </w:r>
      <w:r w:rsidRPr="00247D48">
        <w:rPr>
          <w:i/>
          <w:sz w:val="24"/>
          <w:szCs w:val="24"/>
        </w:rPr>
        <w:t>«планирует»</w:t>
      </w:r>
      <w:r w:rsidRPr="00247D48">
        <w:rPr>
          <w:sz w:val="24"/>
          <w:szCs w:val="24"/>
        </w:rPr>
        <w:t xml:space="preserve"> и </w:t>
      </w:r>
      <w:r w:rsidRPr="00247D48">
        <w:rPr>
          <w:i/>
          <w:sz w:val="24"/>
          <w:szCs w:val="24"/>
        </w:rPr>
        <w:t>подобные им</w:t>
      </w:r>
      <w:r w:rsidRPr="00247D48">
        <w:rPr>
          <w:sz w:val="24"/>
          <w:szCs w:val="24"/>
        </w:rPr>
        <w:t xml:space="preserve"> отражают существующие на момент </w:t>
      </w:r>
      <w:r w:rsidR="008E643D" w:rsidRPr="00247D48">
        <w:rPr>
          <w:sz w:val="24"/>
          <w:szCs w:val="24"/>
        </w:rPr>
        <w:t>подготовки отчета</w:t>
      </w:r>
      <w:r w:rsidR="00E308C7">
        <w:rPr>
          <w:sz w:val="24"/>
          <w:szCs w:val="24"/>
        </w:rPr>
        <w:t xml:space="preserve"> </w:t>
      </w:r>
      <w:r w:rsidRPr="00247D48">
        <w:rPr>
          <w:sz w:val="24"/>
          <w:szCs w:val="24"/>
        </w:rPr>
        <w:t xml:space="preserve">прогнозы и мнения руководства </w:t>
      </w:r>
      <w:r w:rsidR="00E308C7" w:rsidRPr="00E308C7">
        <w:rPr>
          <w:sz w:val="24"/>
          <w:szCs w:val="24"/>
        </w:rPr>
        <w:t>ПАО «НКХП»</w:t>
      </w:r>
      <w:r w:rsidR="00E308C7">
        <w:rPr>
          <w:sz w:val="24"/>
          <w:szCs w:val="24"/>
        </w:rPr>
        <w:t xml:space="preserve"> </w:t>
      </w:r>
      <w:r w:rsidRPr="00247D48">
        <w:rPr>
          <w:sz w:val="24"/>
          <w:szCs w:val="24"/>
        </w:rPr>
        <w:t>о будущих результатах</w:t>
      </w:r>
      <w:r w:rsidR="00EC4369" w:rsidRPr="00247D48">
        <w:rPr>
          <w:sz w:val="24"/>
          <w:szCs w:val="24"/>
        </w:rPr>
        <w:t xml:space="preserve"> его деятельности</w:t>
      </w:r>
      <w:r w:rsidR="00E322F9" w:rsidRPr="00247D48">
        <w:rPr>
          <w:sz w:val="24"/>
          <w:szCs w:val="24"/>
        </w:rPr>
        <w:t xml:space="preserve">. </w:t>
      </w:r>
      <w:r w:rsidRPr="00247D48">
        <w:rPr>
          <w:sz w:val="24"/>
          <w:szCs w:val="24"/>
        </w:rPr>
        <w:t xml:space="preserve">Необходимо иметь в виду, что прогнозные заявления связаны с высокой </w:t>
      </w:r>
      <w:r w:rsidR="00AB3051" w:rsidRPr="00247D48">
        <w:rPr>
          <w:sz w:val="24"/>
          <w:szCs w:val="24"/>
        </w:rPr>
        <w:t xml:space="preserve">степенью </w:t>
      </w:r>
      <w:r w:rsidRPr="00247D48">
        <w:rPr>
          <w:sz w:val="24"/>
          <w:szCs w:val="24"/>
        </w:rPr>
        <w:t>неопределенност</w:t>
      </w:r>
      <w:r w:rsidR="00AB3051" w:rsidRPr="00247D48">
        <w:rPr>
          <w:sz w:val="24"/>
          <w:szCs w:val="24"/>
        </w:rPr>
        <w:t xml:space="preserve">и развития событий в отрасли, в </w:t>
      </w:r>
      <w:proofErr w:type="gramStart"/>
      <w:r w:rsidR="00F4338A" w:rsidRPr="00247D48">
        <w:rPr>
          <w:sz w:val="24"/>
          <w:szCs w:val="24"/>
        </w:rPr>
        <w:t>связи</w:t>
      </w:r>
      <w:proofErr w:type="gramEnd"/>
      <w:r w:rsidR="00AB3051" w:rsidRPr="00247D48">
        <w:rPr>
          <w:sz w:val="24"/>
          <w:szCs w:val="24"/>
        </w:rPr>
        <w:t xml:space="preserve"> с чем</w:t>
      </w:r>
      <w:r w:rsidRPr="00247D48">
        <w:rPr>
          <w:sz w:val="24"/>
          <w:szCs w:val="24"/>
        </w:rPr>
        <w:t xml:space="preserve"> фактические результаты </w:t>
      </w:r>
      <w:r w:rsidR="00E308C7">
        <w:rPr>
          <w:sz w:val="24"/>
          <w:szCs w:val="24"/>
        </w:rPr>
        <w:t xml:space="preserve">деятельности Компания </w:t>
      </w:r>
      <w:r w:rsidRPr="00247D48">
        <w:rPr>
          <w:sz w:val="24"/>
          <w:szCs w:val="24"/>
        </w:rPr>
        <w:t>могут отличаться от целевых показателей, ожидаемых результатов, оценок и намерений, содержащихся в прогнозных заявлениях.</w:t>
      </w:r>
      <w:r w:rsidRPr="00247D48">
        <w:rPr>
          <w:b/>
          <w:bCs/>
          <w:color w:val="1F497D"/>
          <w:sz w:val="24"/>
          <w:szCs w:val="24"/>
        </w:rPr>
        <w:br w:type="page"/>
      </w:r>
    </w:p>
    <w:p w14:paraId="6FD5CB13" w14:textId="77777777" w:rsidR="00643873" w:rsidRPr="001A683B" w:rsidRDefault="00E27503" w:rsidP="00355F58">
      <w:pPr>
        <w:pStyle w:val="affc"/>
        <w:numPr>
          <w:ilvl w:val="0"/>
          <w:numId w:val="91"/>
        </w:numPr>
        <w:ind w:firstLine="273"/>
        <w:jc w:val="both"/>
      </w:pPr>
      <w:bookmarkStart w:id="5" w:name="_Toc68701186"/>
      <w:bookmarkStart w:id="6" w:name="_Toc68705990"/>
      <w:bookmarkStart w:id="7" w:name="_Toc68782434"/>
      <w:bookmarkStart w:id="8" w:name="_Toc72770625"/>
      <w:r w:rsidRPr="00643873">
        <w:t>О</w:t>
      </w:r>
      <w:r w:rsidR="0023593B" w:rsidRPr="00643873">
        <w:t>б Обществе</w:t>
      </w:r>
      <w:bookmarkEnd w:id="5"/>
      <w:bookmarkEnd w:id="6"/>
      <w:bookmarkEnd w:id="7"/>
      <w:bookmarkEnd w:id="8"/>
    </w:p>
    <w:p w14:paraId="77DC7CE7" w14:textId="77777777" w:rsidR="00995B36" w:rsidRPr="00643873" w:rsidRDefault="00BA34DE" w:rsidP="00355F58">
      <w:pPr>
        <w:pStyle w:val="2"/>
        <w:numPr>
          <w:ilvl w:val="0"/>
          <w:numId w:val="88"/>
        </w:numPr>
        <w:ind w:left="993" w:hanging="284"/>
        <w:jc w:val="both"/>
        <w:rPr>
          <w:rFonts w:ascii="Times New Roman" w:eastAsia="Times New Roman" w:hAnsi="Times New Roman" w:cs="Times New Roman"/>
          <w:color w:val="002060"/>
          <w:sz w:val="28"/>
          <w:szCs w:val="24"/>
        </w:rPr>
      </w:pPr>
      <w:bookmarkStart w:id="9" w:name="_Toc68701187"/>
      <w:bookmarkStart w:id="10" w:name="_Toc68705991"/>
      <w:bookmarkStart w:id="11" w:name="_Toc68782435"/>
      <w:bookmarkStart w:id="12" w:name="_Toc72770626"/>
      <w:r w:rsidRPr="00643873">
        <w:rPr>
          <w:rFonts w:ascii="Times New Roman" w:eastAsia="Times New Roman" w:hAnsi="Times New Roman" w:cs="Times New Roman"/>
          <w:color w:val="002060"/>
          <w:sz w:val="28"/>
          <w:szCs w:val="24"/>
        </w:rPr>
        <w:t>Основные с</w:t>
      </w:r>
      <w:r w:rsidR="00995B36" w:rsidRPr="00643873">
        <w:rPr>
          <w:rFonts w:ascii="Times New Roman" w:eastAsia="Times New Roman" w:hAnsi="Times New Roman" w:cs="Times New Roman"/>
          <w:color w:val="002060"/>
          <w:sz w:val="28"/>
          <w:szCs w:val="24"/>
        </w:rPr>
        <w:t>ведения об Обществе</w:t>
      </w:r>
      <w:bookmarkEnd w:id="9"/>
      <w:bookmarkEnd w:id="10"/>
      <w:bookmarkEnd w:id="11"/>
      <w:bookmarkEnd w:id="12"/>
    </w:p>
    <w:p w14:paraId="60B0A46D" w14:textId="77777777" w:rsidR="007A273D" w:rsidRPr="006905EA" w:rsidRDefault="007A273D" w:rsidP="000025DC">
      <w:pPr>
        <w:jc w:val="both"/>
        <w:rPr>
          <w:bCs/>
          <w:sz w:val="24"/>
          <w:szCs w:val="24"/>
        </w:rPr>
      </w:pPr>
    </w:p>
    <w:p w14:paraId="73A0C2D6" w14:textId="77777777" w:rsidR="00995B36" w:rsidRPr="00B84204" w:rsidRDefault="00995B36" w:rsidP="00B84204">
      <w:pPr>
        <w:pStyle w:val="440"/>
        <w:spacing w:line="276" w:lineRule="auto"/>
        <w:rPr>
          <w:b w:val="0"/>
        </w:rPr>
      </w:pPr>
      <w:r w:rsidRPr="00B84204">
        <w:t>Полное фирменное наименование</w:t>
      </w:r>
      <w:r w:rsidR="008E643D" w:rsidRPr="00B84204">
        <w:t>:</w:t>
      </w:r>
      <w:r w:rsidRPr="00B84204">
        <w:t xml:space="preserve"> </w:t>
      </w:r>
      <w:r w:rsidR="00F4338A" w:rsidRPr="00B84204">
        <w:rPr>
          <w:b w:val="0"/>
        </w:rPr>
        <w:t>Публичное</w:t>
      </w:r>
      <w:r w:rsidRPr="00B84204">
        <w:rPr>
          <w:b w:val="0"/>
        </w:rPr>
        <w:t xml:space="preserve"> акционерное общество «Новороссийский комбинат хлебопродуктов»</w:t>
      </w:r>
      <w:r w:rsidR="00D666BB" w:rsidRPr="00B84204">
        <w:rPr>
          <w:b w:val="0"/>
        </w:rPr>
        <w:t>.</w:t>
      </w:r>
    </w:p>
    <w:p w14:paraId="795F7264" w14:textId="77777777" w:rsidR="0023593B" w:rsidRPr="00B84204" w:rsidRDefault="0023593B" w:rsidP="00B84204">
      <w:pPr>
        <w:pStyle w:val="440"/>
        <w:spacing w:line="276" w:lineRule="auto"/>
      </w:pPr>
      <w:r w:rsidRPr="00B84204">
        <w:t xml:space="preserve">Сокращенное фирменное наименование: </w:t>
      </w:r>
      <w:r w:rsidRPr="00B84204">
        <w:rPr>
          <w:b w:val="0"/>
        </w:rPr>
        <w:t>ПАО «НКХП».</w:t>
      </w:r>
    </w:p>
    <w:p w14:paraId="5DB460D6" w14:textId="77777777" w:rsidR="00D666BB" w:rsidRPr="00B84204" w:rsidRDefault="00995B36" w:rsidP="00B84204">
      <w:pPr>
        <w:pStyle w:val="440"/>
        <w:spacing w:line="276" w:lineRule="auto"/>
      </w:pPr>
      <w:r w:rsidRPr="00B84204">
        <w:t>Место</w:t>
      </w:r>
      <w:r w:rsidR="00381B28" w:rsidRPr="00B84204">
        <w:t xml:space="preserve"> </w:t>
      </w:r>
      <w:r w:rsidRPr="00B84204">
        <w:t>нахождени</w:t>
      </w:r>
      <w:r w:rsidR="00381B28" w:rsidRPr="00B84204">
        <w:t>я</w:t>
      </w:r>
      <w:r w:rsidR="008E643D" w:rsidRPr="00B84204">
        <w:t>:</w:t>
      </w:r>
      <w:r w:rsidR="00D666BB" w:rsidRPr="00B84204">
        <w:t xml:space="preserve"> </w:t>
      </w:r>
      <w:r w:rsidR="008E643D" w:rsidRPr="00B84204">
        <w:rPr>
          <w:b w:val="0"/>
        </w:rPr>
        <w:t>Россия</w:t>
      </w:r>
      <w:r w:rsidR="00D666BB" w:rsidRPr="00B84204">
        <w:rPr>
          <w:b w:val="0"/>
        </w:rPr>
        <w:t>, Краснодарский край, г. Новороссийск.</w:t>
      </w:r>
    </w:p>
    <w:p w14:paraId="6BF3CAFB" w14:textId="77777777" w:rsidR="00995B36" w:rsidRPr="00B84204" w:rsidRDefault="004B1129" w:rsidP="00B84204">
      <w:pPr>
        <w:pStyle w:val="440"/>
        <w:spacing w:line="276" w:lineRule="auto"/>
        <w:rPr>
          <w:b w:val="0"/>
        </w:rPr>
      </w:pPr>
      <w:proofErr w:type="gramStart"/>
      <w:r w:rsidRPr="00B84204">
        <w:t>Адрес (п</w:t>
      </w:r>
      <w:r w:rsidR="00995B36" w:rsidRPr="00B84204">
        <w:t>очтовый адрес</w:t>
      </w:r>
      <w:r w:rsidRPr="00B84204">
        <w:t>)</w:t>
      </w:r>
      <w:r w:rsidR="008E643D" w:rsidRPr="00B84204">
        <w:t>:</w:t>
      </w:r>
      <w:r w:rsidR="00995B36" w:rsidRPr="00B84204">
        <w:t xml:space="preserve"> </w:t>
      </w:r>
      <w:r w:rsidR="00995B36" w:rsidRPr="00B84204">
        <w:rPr>
          <w:b w:val="0"/>
        </w:rPr>
        <w:t>353901, Р</w:t>
      </w:r>
      <w:r w:rsidR="007D4E5D" w:rsidRPr="00B84204">
        <w:rPr>
          <w:b w:val="0"/>
        </w:rPr>
        <w:t>оссия</w:t>
      </w:r>
      <w:r w:rsidR="00995B36" w:rsidRPr="00B84204">
        <w:rPr>
          <w:b w:val="0"/>
        </w:rPr>
        <w:t>, Краснодарский край,</w:t>
      </w:r>
      <w:r w:rsidRPr="00B84204">
        <w:rPr>
          <w:b w:val="0"/>
        </w:rPr>
        <w:t xml:space="preserve"> </w:t>
      </w:r>
      <w:r w:rsidR="00995B36" w:rsidRPr="00B84204">
        <w:rPr>
          <w:b w:val="0"/>
        </w:rPr>
        <w:t xml:space="preserve">г. Новороссийск, </w:t>
      </w:r>
      <w:r w:rsidRPr="00B84204">
        <w:rPr>
          <w:b w:val="0"/>
        </w:rPr>
        <w:t xml:space="preserve">    </w:t>
      </w:r>
      <w:r w:rsidR="00995B36" w:rsidRPr="00B84204">
        <w:rPr>
          <w:b w:val="0"/>
        </w:rPr>
        <w:t>ул. Элеваторная, 22.</w:t>
      </w:r>
      <w:proofErr w:type="gramEnd"/>
    </w:p>
    <w:p w14:paraId="02BEE5D7" w14:textId="77777777" w:rsidR="00995B36" w:rsidRPr="00B84204" w:rsidRDefault="00995B36" w:rsidP="00B84204">
      <w:pPr>
        <w:pStyle w:val="440"/>
        <w:spacing w:line="276" w:lineRule="auto"/>
        <w:rPr>
          <w:b w:val="0"/>
        </w:rPr>
      </w:pPr>
      <w:r w:rsidRPr="00B84204">
        <w:t xml:space="preserve">Дата государственной регистрации </w:t>
      </w:r>
      <w:r w:rsidR="00672676" w:rsidRPr="00B84204">
        <w:t>О</w:t>
      </w:r>
      <w:r w:rsidRPr="00B84204">
        <w:t>бщества</w:t>
      </w:r>
      <w:r w:rsidR="00D70FE9" w:rsidRPr="00B84204">
        <w:rPr>
          <w:b w:val="0"/>
        </w:rPr>
        <w:t xml:space="preserve"> </w:t>
      </w:r>
      <w:r w:rsidRPr="00B84204">
        <w:t>и</w:t>
      </w:r>
      <w:r w:rsidR="00430024" w:rsidRPr="00B84204">
        <w:t xml:space="preserve"> регистрационный номер</w:t>
      </w:r>
      <w:r w:rsidR="008E643D" w:rsidRPr="00B84204">
        <w:t>:</w:t>
      </w:r>
      <w:r w:rsidR="00430024" w:rsidRPr="00B84204">
        <w:t xml:space="preserve"> </w:t>
      </w:r>
      <w:r w:rsidR="00755C58" w:rsidRPr="00B84204">
        <w:rPr>
          <w:b w:val="0"/>
        </w:rPr>
        <w:t>0</w:t>
      </w:r>
      <w:r w:rsidRPr="00B84204">
        <w:rPr>
          <w:b w:val="0"/>
        </w:rPr>
        <w:t>1.07.</w:t>
      </w:r>
      <w:r w:rsidR="00755C58" w:rsidRPr="00B84204">
        <w:rPr>
          <w:b w:val="0"/>
        </w:rPr>
        <w:t>19</w:t>
      </w:r>
      <w:r w:rsidRPr="00B84204">
        <w:rPr>
          <w:b w:val="0"/>
        </w:rPr>
        <w:t>96</w:t>
      </w:r>
      <w:r w:rsidR="0041005E" w:rsidRPr="00B84204">
        <w:rPr>
          <w:b w:val="0"/>
        </w:rPr>
        <w:t>,</w:t>
      </w:r>
      <w:r w:rsidRPr="00B84204">
        <w:rPr>
          <w:b w:val="0"/>
        </w:rPr>
        <w:t xml:space="preserve"> № 319</w:t>
      </w:r>
      <w:r w:rsidR="00430024" w:rsidRPr="00B84204">
        <w:rPr>
          <w:b w:val="0"/>
        </w:rPr>
        <w:t>.</w:t>
      </w:r>
      <w:r w:rsidR="00907442" w:rsidRPr="00B84204">
        <w:rPr>
          <w:b w:val="0"/>
        </w:rPr>
        <w:t xml:space="preserve"> </w:t>
      </w:r>
    </w:p>
    <w:p w14:paraId="708416E2" w14:textId="77777777" w:rsidR="00430024" w:rsidRPr="00B84204" w:rsidRDefault="00430024" w:rsidP="00B84204">
      <w:pPr>
        <w:pStyle w:val="440"/>
        <w:spacing w:line="276" w:lineRule="auto"/>
      </w:pPr>
      <w:r w:rsidRPr="00B84204">
        <w:t>Основной государственный регистрационный номер (ОГРН):</w:t>
      </w:r>
      <w:r w:rsidRPr="00B84204">
        <w:rPr>
          <w:b w:val="0"/>
        </w:rPr>
        <w:t xml:space="preserve"> 1032309077822.</w:t>
      </w:r>
    </w:p>
    <w:p w14:paraId="166EDBA2" w14:textId="77777777" w:rsidR="00962362" w:rsidRPr="00B84204" w:rsidRDefault="00962362" w:rsidP="00B84204">
      <w:pPr>
        <w:pStyle w:val="440"/>
        <w:spacing w:line="276" w:lineRule="auto"/>
      </w:pPr>
      <w:r w:rsidRPr="00B84204">
        <w:t>Идентификационный номер налогоплательщика (ИНН):</w:t>
      </w:r>
      <w:r w:rsidRPr="00B84204">
        <w:rPr>
          <w:b w:val="0"/>
        </w:rPr>
        <w:t xml:space="preserve"> 2315014748.</w:t>
      </w:r>
    </w:p>
    <w:p w14:paraId="35ECA640" w14:textId="77777777" w:rsidR="00995B36" w:rsidRPr="00B84204" w:rsidRDefault="00995B36" w:rsidP="00B84204">
      <w:pPr>
        <w:pStyle w:val="440"/>
        <w:spacing w:line="276" w:lineRule="auto"/>
      </w:pPr>
      <w:r w:rsidRPr="00B84204">
        <w:t>Контактная информация</w:t>
      </w:r>
      <w:r w:rsidR="00365FC6" w:rsidRPr="00B84204">
        <w:t>:</w:t>
      </w:r>
    </w:p>
    <w:p w14:paraId="52B2BB44" w14:textId="77777777" w:rsidR="00995B36" w:rsidRPr="00B84204" w:rsidRDefault="009A1A5A" w:rsidP="00B84204">
      <w:pPr>
        <w:pStyle w:val="440"/>
        <w:spacing w:line="276" w:lineRule="auto"/>
        <w:rPr>
          <w:b w:val="0"/>
        </w:rPr>
      </w:pPr>
      <w:r w:rsidRPr="00B84204">
        <w:rPr>
          <w:b w:val="0"/>
        </w:rPr>
        <w:t>Телефон</w:t>
      </w:r>
      <w:r w:rsidR="00995B36" w:rsidRPr="00B84204">
        <w:rPr>
          <w:b w:val="0"/>
        </w:rPr>
        <w:t>: +7 (8617) 67-80-41</w:t>
      </w:r>
      <w:r w:rsidR="000230D0" w:rsidRPr="00B84204">
        <w:rPr>
          <w:b w:val="0"/>
        </w:rPr>
        <w:t>;</w:t>
      </w:r>
    </w:p>
    <w:p w14:paraId="2DC70DA0" w14:textId="77777777" w:rsidR="00995B36" w:rsidRPr="00B84204" w:rsidRDefault="00995B36" w:rsidP="00B84204">
      <w:pPr>
        <w:pStyle w:val="440"/>
        <w:spacing w:line="276" w:lineRule="auto"/>
        <w:rPr>
          <w:b w:val="0"/>
        </w:rPr>
      </w:pPr>
      <w:r w:rsidRPr="00B84204">
        <w:rPr>
          <w:b w:val="0"/>
        </w:rPr>
        <w:t>Факс: +7 (8617) 67-80-30</w:t>
      </w:r>
      <w:r w:rsidR="00E77871" w:rsidRPr="00B84204">
        <w:rPr>
          <w:b w:val="0"/>
        </w:rPr>
        <w:t>;</w:t>
      </w:r>
    </w:p>
    <w:p w14:paraId="48627882" w14:textId="77777777" w:rsidR="00995B36" w:rsidRPr="00B84204" w:rsidRDefault="009A1A5A" w:rsidP="00B84204">
      <w:pPr>
        <w:pStyle w:val="440"/>
        <w:spacing w:line="276" w:lineRule="auto"/>
        <w:rPr>
          <w:b w:val="0"/>
        </w:rPr>
      </w:pPr>
      <w:r w:rsidRPr="00B84204">
        <w:rPr>
          <w:b w:val="0"/>
        </w:rPr>
        <w:t>Электронная почта</w:t>
      </w:r>
      <w:r w:rsidR="00995B36" w:rsidRPr="00B84204">
        <w:rPr>
          <w:b w:val="0"/>
        </w:rPr>
        <w:t xml:space="preserve">: </w:t>
      </w:r>
      <w:hyperlink r:id="rId11" w:history="1">
        <w:r w:rsidR="00995B36" w:rsidRPr="00B84204">
          <w:rPr>
            <w:rStyle w:val="ae"/>
            <w:b w:val="0"/>
            <w:color w:val="auto"/>
            <w:u w:val="none"/>
            <w:lang w:val="en-US"/>
          </w:rPr>
          <w:t>referent</w:t>
        </w:r>
        <w:r w:rsidR="00995B36" w:rsidRPr="00B84204">
          <w:rPr>
            <w:rStyle w:val="ae"/>
            <w:b w:val="0"/>
            <w:color w:val="auto"/>
            <w:u w:val="none"/>
          </w:rPr>
          <w:t>@</w:t>
        </w:r>
        <w:proofErr w:type="spellStart"/>
        <w:r w:rsidR="00995B36" w:rsidRPr="00B84204">
          <w:rPr>
            <w:rStyle w:val="ae"/>
            <w:b w:val="0"/>
            <w:color w:val="auto"/>
            <w:u w:val="none"/>
            <w:lang w:val="en-US"/>
          </w:rPr>
          <w:t>novoroskhp</w:t>
        </w:r>
        <w:proofErr w:type="spellEnd"/>
        <w:r w:rsidR="00995B36" w:rsidRPr="00B84204">
          <w:rPr>
            <w:rStyle w:val="ae"/>
            <w:b w:val="0"/>
            <w:color w:val="auto"/>
            <w:u w:val="none"/>
          </w:rPr>
          <w:t>.</w:t>
        </w:r>
        <w:proofErr w:type="spellStart"/>
        <w:r w:rsidR="00995B36" w:rsidRPr="00B84204">
          <w:rPr>
            <w:rStyle w:val="ae"/>
            <w:b w:val="0"/>
            <w:color w:val="auto"/>
            <w:u w:val="none"/>
            <w:lang w:val="en-US"/>
          </w:rPr>
          <w:t>ru</w:t>
        </w:r>
        <w:proofErr w:type="spellEnd"/>
      </w:hyperlink>
      <w:r w:rsidR="00962362" w:rsidRPr="00B84204">
        <w:rPr>
          <w:rStyle w:val="ae"/>
          <w:b w:val="0"/>
          <w:color w:val="auto"/>
          <w:u w:val="none"/>
        </w:rPr>
        <w:t>.</w:t>
      </w:r>
    </w:p>
    <w:p w14:paraId="04B5F4B6" w14:textId="77777777" w:rsidR="004D63DB" w:rsidRPr="00B84204" w:rsidRDefault="00883AD1" w:rsidP="00B84204">
      <w:pPr>
        <w:pStyle w:val="440"/>
        <w:spacing w:line="276" w:lineRule="auto"/>
        <w:ind w:left="709" w:hanging="1"/>
      </w:pPr>
      <w:r w:rsidRPr="00B84204">
        <w:t>Подроб</w:t>
      </w:r>
      <w:r w:rsidR="004D63DB" w:rsidRPr="00B84204">
        <w:t>н</w:t>
      </w:r>
      <w:r w:rsidR="000230D0" w:rsidRPr="00B84204">
        <w:t>ая</w:t>
      </w:r>
      <w:r w:rsidR="004D63DB" w:rsidRPr="00B84204">
        <w:t xml:space="preserve"> информаци</w:t>
      </w:r>
      <w:r w:rsidR="000230D0" w:rsidRPr="00B84204">
        <w:t>я</w:t>
      </w:r>
      <w:r w:rsidR="004D63DB" w:rsidRPr="00B84204">
        <w:t xml:space="preserve"> о</w:t>
      </w:r>
      <w:r w:rsidR="00D102B1" w:rsidRPr="00B84204">
        <w:t xml:space="preserve"> деятельности</w:t>
      </w:r>
      <w:r w:rsidR="004D63DB" w:rsidRPr="00B84204">
        <w:t xml:space="preserve"> Обществ</w:t>
      </w:r>
      <w:r w:rsidR="00D102B1" w:rsidRPr="00B84204">
        <w:t>а</w:t>
      </w:r>
      <w:r w:rsidR="004D63DB" w:rsidRPr="00B84204">
        <w:t xml:space="preserve"> </w:t>
      </w:r>
      <w:r w:rsidR="000230D0" w:rsidRPr="00B84204">
        <w:t>раскрыта</w:t>
      </w:r>
      <w:r w:rsidR="009A1A5A" w:rsidRPr="00B84204">
        <w:t xml:space="preserve"> </w:t>
      </w:r>
      <w:r w:rsidR="00E3113F" w:rsidRPr="00B84204">
        <w:t xml:space="preserve">в </w:t>
      </w:r>
      <w:r w:rsidR="009A1A5A" w:rsidRPr="00B84204">
        <w:t>сети Интернет</w:t>
      </w:r>
      <w:r w:rsidR="004D63DB" w:rsidRPr="00B84204">
        <w:t xml:space="preserve">: </w:t>
      </w:r>
    </w:p>
    <w:p w14:paraId="5379A9A8" w14:textId="77777777" w:rsidR="004D63DB" w:rsidRPr="00B84204" w:rsidRDefault="00E3113F" w:rsidP="00B84204">
      <w:pPr>
        <w:pStyle w:val="440"/>
        <w:numPr>
          <w:ilvl w:val="0"/>
          <w:numId w:val="15"/>
        </w:numPr>
        <w:spacing w:line="276" w:lineRule="auto"/>
      </w:pPr>
      <w:r w:rsidRPr="00B84204">
        <w:rPr>
          <w:b w:val="0"/>
        </w:rPr>
        <w:t xml:space="preserve">на </w:t>
      </w:r>
      <w:r w:rsidR="004D63DB" w:rsidRPr="00B84204">
        <w:rPr>
          <w:b w:val="0"/>
        </w:rPr>
        <w:t>официальном сайте</w:t>
      </w:r>
      <w:r w:rsidR="00437714" w:rsidRPr="00B84204">
        <w:rPr>
          <w:b w:val="0"/>
        </w:rPr>
        <w:t xml:space="preserve"> ПАО «НКХП»</w:t>
      </w:r>
      <w:r w:rsidR="004D63DB" w:rsidRPr="00B84204">
        <w:rPr>
          <w:b w:val="0"/>
        </w:rPr>
        <w:t xml:space="preserve">: </w:t>
      </w:r>
      <w:r w:rsidR="000230D0" w:rsidRPr="00B84204">
        <w:rPr>
          <w:b w:val="0"/>
          <w:u w:val="single"/>
        </w:rPr>
        <w:t>https://www.novoroskhp.ru</w:t>
      </w:r>
      <w:r w:rsidR="004D63DB" w:rsidRPr="00B84204">
        <w:rPr>
          <w:b w:val="0"/>
        </w:rPr>
        <w:t>;</w:t>
      </w:r>
    </w:p>
    <w:p w14:paraId="7D6E6D11" w14:textId="77777777" w:rsidR="004D63DB" w:rsidRPr="00B84204" w:rsidRDefault="00E3113F" w:rsidP="00B84204">
      <w:pPr>
        <w:pStyle w:val="440"/>
        <w:numPr>
          <w:ilvl w:val="0"/>
          <w:numId w:val="15"/>
        </w:numPr>
        <w:spacing w:line="276" w:lineRule="auto"/>
      </w:pPr>
      <w:r w:rsidRPr="00B84204">
        <w:rPr>
          <w:b w:val="0"/>
        </w:rPr>
        <w:t xml:space="preserve">на </w:t>
      </w:r>
      <w:r w:rsidR="004D63DB" w:rsidRPr="00B84204">
        <w:rPr>
          <w:b w:val="0"/>
        </w:rPr>
        <w:t xml:space="preserve">странице </w:t>
      </w:r>
      <w:r w:rsidR="00437714" w:rsidRPr="00B84204">
        <w:rPr>
          <w:b w:val="0"/>
        </w:rPr>
        <w:t xml:space="preserve">ПАО «НКХП» </w:t>
      </w:r>
      <w:r w:rsidR="004D63DB" w:rsidRPr="00B84204">
        <w:rPr>
          <w:b w:val="0"/>
        </w:rPr>
        <w:t>на сайте агентства «Интерфакс</w:t>
      </w:r>
      <w:r w:rsidR="00962362" w:rsidRPr="00B84204">
        <w:rPr>
          <w:b w:val="0"/>
        </w:rPr>
        <w:t xml:space="preserve"> –</w:t>
      </w:r>
      <w:r w:rsidR="004D63DB" w:rsidRPr="00B84204">
        <w:rPr>
          <w:b w:val="0"/>
        </w:rPr>
        <w:t xml:space="preserve"> Центр раскрытия корпоративной информации»:</w:t>
      </w:r>
      <w:r w:rsidR="004D63DB" w:rsidRPr="00B84204">
        <w:t xml:space="preserve"> </w:t>
      </w:r>
    </w:p>
    <w:p w14:paraId="105B199E" w14:textId="77777777" w:rsidR="004D63DB" w:rsidRPr="00B84204" w:rsidRDefault="004D63DB" w:rsidP="00B84204">
      <w:pPr>
        <w:pStyle w:val="440"/>
        <w:spacing w:line="276" w:lineRule="auto"/>
        <w:ind w:left="1428" w:firstLine="0"/>
        <w:rPr>
          <w:b w:val="0"/>
        </w:rPr>
      </w:pPr>
      <w:r w:rsidRPr="00B84204">
        <w:rPr>
          <w:b w:val="0"/>
          <w:u w:val="single"/>
        </w:rPr>
        <w:t>http://www.e-disclosure.ru/portal/company.aspx?id=10198</w:t>
      </w:r>
      <w:r w:rsidRPr="00B84204">
        <w:rPr>
          <w:b w:val="0"/>
        </w:rPr>
        <w:t>.</w:t>
      </w:r>
    </w:p>
    <w:p w14:paraId="11F2805E" w14:textId="77777777" w:rsidR="002D6C3D" w:rsidRPr="00936C04" w:rsidRDefault="002D6C3D" w:rsidP="00B84204">
      <w:pPr>
        <w:pStyle w:val="440"/>
        <w:spacing w:line="276" w:lineRule="auto"/>
      </w:pPr>
      <w:r w:rsidRPr="00B84204">
        <w:t xml:space="preserve">Контактная информация для обращения (получения консультации) для </w:t>
      </w:r>
      <w:r w:rsidRPr="00936C04">
        <w:t>акционеров и инвесторов:</w:t>
      </w:r>
    </w:p>
    <w:p w14:paraId="1F3351F2" w14:textId="77777777" w:rsidR="002D6C3D" w:rsidRPr="00936C04" w:rsidRDefault="002D6C3D" w:rsidP="00B84204">
      <w:pPr>
        <w:pStyle w:val="440"/>
        <w:spacing w:line="276" w:lineRule="auto"/>
        <w:rPr>
          <w:b w:val="0"/>
        </w:rPr>
      </w:pPr>
      <w:r w:rsidRPr="00936C04">
        <w:rPr>
          <w:b w:val="0"/>
        </w:rPr>
        <w:t>Служба корпоративного управления ПАО «НКХП»:</w:t>
      </w:r>
    </w:p>
    <w:p w14:paraId="0EDB6272" w14:textId="77777777" w:rsidR="002D6C3D" w:rsidRPr="00936C04" w:rsidRDefault="002D6C3D" w:rsidP="00B84204">
      <w:pPr>
        <w:pStyle w:val="440"/>
        <w:numPr>
          <w:ilvl w:val="0"/>
          <w:numId w:val="30"/>
        </w:numPr>
        <w:spacing w:line="276" w:lineRule="auto"/>
        <w:rPr>
          <w:b w:val="0"/>
        </w:rPr>
      </w:pPr>
      <w:r w:rsidRPr="00936C04">
        <w:rPr>
          <w:b w:val="0"/>
        </w:rPr>
        <w:t xml:space="preserve">Корпоративный секретарь – </w:t>
      </w:r>
      <w:proofErr w:type="spellStart"/>
      <w:r w:rsidRPr="00936C04">
        <w:rPr>
          <w:b w:val="0"/>
        </w:rPr>
        <w:t>Саломахина</w:t>
      </w:r>
      <w:proofErr w:type="spellEnd"/>
      <w:r w:rsidRPr="00936C04">
        <w:rPr>
          <w:b w:val="0"/>
        </w:rPr>
        <w:t xml:space="preserve"> Елена Александровна;</w:t>
      </w:r>
    </w:p>
    <w:p w14:paraId="115C655E" w14:textId="060C1AB2" w:rsidR="002D6C3D" w:rsidRPr="00936C04" w:rsidRDefault="002D6C3D" w:rsidP="00B84204">
      <w:pPr>
        <w:pStyle w:val="440"/>
        <w:numPr>
          <w:ilvl w:val="0"/>
          <w:numId w:val="30"/>
        </w:numPr>
        <w:spacing w:line="276" w:lineRule="auto"/>
        <w:rPr>
          <w:b w:val="0"/>
        </w:rPr>
      </w:pPr>
      <w:r w:rsidRPr="00936C04">
        <w:rPr>
          <w:b w:val="0"/>
        </w:rPr>
        <w:t xml:space="preserve">Специалист 2 категории Службы корпоративного управления – </w:t>
      </w:r>
      <w:r w:rsidR="00936C04" w:rsidRPr="00936C04">
        <w:rPr>
          <w:b w:val="0"/>
        </w:rPr>
        <w:t>Караева Софья Александровна.</w:t>
      </w:r>
    </w:p>
    <w:p w14:paraId="20A9723C" w14:textId="77777777" w:rsidR="002D6C3D" w:rsidRPr="00936C04" w:rsidRDefault="002D6C3D" w:rsidP="00B84204">
      <w:pPr>
        <w:pStyle w:val="440"/>
        <w:spacing w:line="276" w:lineRule="auto"/>
        <w:rPr>
          <w:b w:val="0"/>
        </w:rPr>
      </w:pPr>
      <w:r w:rsidRPr="00936C04">
        <w:rPr>
          <w:b w:val="0"/>
        </w:rPr>
        <w:t>Телефон: +7 (8617) 67-80-81.</w:t>
      </w:r>
    </w:p>
    <w:p w14:paraId="1F902C49" w14:textId="77777777" w:rsidR="002D6C3D" w:rsidRPr="00936C04" w:rsidRDefault="002D6C3D" w:rsidP="00B84204">
      <w:pPr>
        <w:pStyle w:val="440"/>
        <w:spacing w:line="276" w:lineRule="auto"/>
        <w:rPr>
          <w:b w:val="0"/>
          <w:lang w:val="en-US"/>
        </w:rPr>
      </w:pPr>
      <w:r w:rsidRPr="00936C04">
        <w:rPr>
          <w:b w:val="0"/>
        </w:rPr>
        <w:t>Электронная почта</w:t>
      </w:r>
      <w:r w:rsidRPr="00936C04">
        <w:rPr>
          <w:b w:val="0"/>
          <w:lang w:val="en-US"/>
        </w:rPr>
        <w:t xml:space="preserve">: </w:t>
      </w:r>
    </w:p>
    <w:p w14:paraId="78FFA0BE" w14:textId="0F0D30C6" w:rsidR="002D6C3D" w:rsidRPr="00D72F10" w:rsidRDefault="00D72F10" w:rsidP="00B84204">
      <w:pPr>
        <w:pStyle w:val="440"/>
        <w:numPr>
          <w:ilvl w:val="0"/>
          <w:numId w:val="62"/>
        </w:numPr>
        <w:spacing w:line="276" w:lineRule="auto"/>
        <w:rPr>
          <w:b w:val="0"/>
          <w:lang w:val="en-US"/>
        </w:rPr>
      </w:pPr>
      <w:r w:rsidRPr="00D72F10">
        <w:rPr>
          <w:b w:val="0"/>
          <w:lang w:val="en-US"/>
        </w:rPr>
        <w:t>salomakhina@novoroskhp.ru</w:t>
      </w:r>
      <w:r w:rsidR="002D6C3D" w:rsidRPr="00B84204">
        <w:rPr>
          <w:b w:val="0"/>
        </w:rPr>
        <w:t>;</w:t>
      </w:r>
    </w:p>
    <w:p w14:paraId="5DB4CCA4" w14:textId="2EE569BB" w:rsidR="00D72F10" w:rsidRPr="00D72F10" w:rsidRDefault="00D72F10" w:rsidP="00D72F10">
      <w:pPr>
        <w:pStyle w:val="440"/>
        <w:numPr>
          <w:ilvl w:val="0"/>
          <w:numId w:val="62"/>
        </w:numPr>
        <w:spacing w:line="276" w:lineRule="auto"/>
        <w:rPr>
          <w:b w:val="0"/>
        </w:rPr>
      </w:pPr>
      <w:proofErr w:type="spellStart"/>
      <w:r w:rsidRPr="00D72F10">
        <w:rPr>
          <w:b w:val="0"/>
          <w:lang w:val="en-US"/>
        </w:rPr>
        <w:t>corp</w:t>
      </w:r>
      <w:proofErr w:type="spellEnd"/>
      <w:r w:rsidRPr="00D72F10">
        <w:rPr>
          <w:b w:val="0"/>
        </w:rPr>
        <w:t>_</w:t>
      </w:r>
      <w:r w:rsidRPr="00D72F10">
        <w:rPr>
          <w:b w:val="0"/>
          <w:lang w:val="en-US"/>
        </w:rPr>
        <w:t>secretary</w:t>
      </w:r>
      <w:r w:rsidRPr="00D72F10">
        <w:rPr>
          <w:b w:val="0"/>
        </w:rPr>
        <w:t>@</w:t>
      </w:r>
      <w:proofErr w:type="spellStart"/>
      <w:r w:rsidRPr="00D72F10">
        <w:rPr>
          <w:b w:val="0"/>
          <w:lang w:val="en-US"/>
        </w:rPr>
        <w:t>novoroskhp</w:t>
      </w:r>
      <w:proofErr w:type="spellEnd"/>
      <w:r w:rsidRPr="00D72F10">
        <w:rPr>
          <w:b w:val="0"/>
        </w:rPr>
        <w:t>.</w:t>
      </w:r>
      <w:proofErr w:type="spellStart"/>
      <w:r w:rsidRPr="00D72F10">
        <w:rPr>
          <w:b w:val="0"/>
          <w:lang w:val="en-US"/>
        </w:rPr>
        <w:t>ru</w:t>
      </w:r>
      <w:proofErr w:type="spellEnd"/>
    </w:p>
    <w:p w14:paraId="38A991FF" w14:textId="77777777" w:rsidR="00654F60" w:rsidRPr="00B84204" w:rsidRDefault="00654F60" w:rsidP="00B84204">
      <w:pPr>
        <w:pStyle w:val="440"/>
        <w:spacing w:line="276" w:lineRule="auto"/>
      </w:pPr>
      <w:r w:rsidRPr="00B84204">
        <w:t xml:space="preserve">Дочерние и зависимые организации, филиалы Общества: </w:t>
      </w:r>
      <w:r w:rsidRPr="00B84204">
        <w:rPr>
          <w:b w:val="0"/>
        </w:rPr>
        <w:t xml:space="preserve">отсутствуют. </w:t>
      </w:r>
    </w:p>
    <w:p w14:paraId="5C52B59C" w14:textId="77777777" w:rsidR="00365FC6" w:rsidRPr="00B84204" w:rsidRDefault="009E252F" w:rsidP="00B84204">
      <w:pPr>
        <w:pStyle w:val="440"/>
        <w:spacing w:line="276" w:lineRule="auto"/>
      </w:pPr>
      <w:r w:rsidRPr="00B84204">
        <w:t>Основн</w:t>
      </w:r>
      <w:r w:rsidR="009D1EF2" w:rsidRPr="00B84204">
        <w:t>ые</w:t>
      </w:r>
      <w:r w:rsidRPr="00B84204">
        <w:t xml:space="preserve"> вид</w:t>
      </w:r>
      <w:r w:rsidR="009D1EF2" w:rsidRPr="00B84204">
        <w:t>ы</w:t>
      </w:r>
      <w:r w:rsidRPr="00B84204">
        <w:t xml:space="preserve"> деятельности</w:t>
      </w:r>
      <w:r w:rsidR="00365FC6" w:rsidRPr="00B84204">
        <w:t xml:space="preserve"> Общества: </w:t>
      </w:r>
    </w:p>
    <w:p w14:paraId="6C0E0792" w14:textId="77777777" w:rsidR="00883AD1" w:rsidRPr="00B84204" w:rsidRDefault="00883AD1" w:rsidP="00B84204">
      <w:pPr>
        <w:pStyle w:val="a9"/>
        <w:numPr>
          <w:ilvl w:val="0"/>
          <w:numId w:val="47"/>
        </w:numPr>
        <w:spacing w:after="0"/>
        <w:ind w:left="1418" w:hanging="425"/>
        <w:jc w:val="both"/>
        <w:rPr>
          <w:rFonts w:ascii="Times New Roman" w:hAnsi="Times New Roman" w:cs="Times New Roman"/>
          <w:bCs/>
          <w:sz w:val="24"/>
          <w:szCs w:val="24"/>
        </w:rPr>
      </w:pPr>
      <w:r w:rsidRPr="00B84204">
        <w:rPr>
          <w:rFonts w:ascii="Times New Roman" w:hAnsi="Times New Roman" w:cs="Times New Roman"/>
          <w:bCs/>
          <w:sz w:val="24"/>
          <w:szCs w:val="24"/>
        </w:rPr>
        <w:t xml:space="preserve">перевалка зерновых и масличных культур с автомобильного и железнодорожного транспорта на морской транспорт; </w:t>
      </w:r>
    </w:p>
    <w:p w14:paraId="71456D70" w14:textId="77777777" w:rsidR="00883AD1" w:rsidRPr="00B84204" w:rsidRDefault="00883AD1" w:rsidP="00B84204">
      <w:pPr>
        <w:pStyle w:val="a9"/>
        <w:numPr>
          <w:ilvl w:val="0"/>
          <w:numId w:val="47"/>
        </w:numPr>
        <w:spacing w:after="0"/>
        <w:ind w:left="1418" w:hanging="425"/>
        <w:jc w:val="both"/>
        <w:rPr>
          <w:rFonts w:ascii="Times New Roman" w:hAnsi="Times New Roman" w:cs="Times New Roman"/>
          <w:bCs/>
          <w:sz w:val="24"/>
          <w:szCs w:val="24"/>
        </w:rPr>
      </w:pPr>
      <w:r w:rsidRPr="00B84204">
        <w:rPr>
          <w:rFonts w:ascii="Times New Roman" w:hAnsi="Times New Roman" w:cs="Times New Roman"/>
          <w:bCs/>
          <w:sz w:val="24"/>
          <w:szCs w:val="24"/>
        </w:rPr>
        <w:t>транспортно-экспедиционная деятельность;</w:t>
      </w:r>
    </w:p>
    <w:p w14:paraId="0F845634" w14:textId="77777777" w:rsidR="00883AD1" w:rsidRPr="00B84204" w:rsidRDefault="00883AD1" w:rsidP="00B84204">
      <w:pPr>
        <w:pStyle w:val="a9"/>
        <w:numPr>
          <w:ilvl w:val="0"/>
          <w:numId w:val="47"/>
        </w:numPr>
        <w:spacing w:after="0"/>
        <w:ind w:left="1418" w:hanging="425"/>
        <w:jc w:val="both"/>
        <w:rPr>
          <w:rFonts w:ascii="Times New Roman" w:hAnsi="Times New Roman" w:cs="Times New Roman"/>
          <w:bCs/>
          <w:sz w:val="24"/>
          <w:szCs w:val="24"/>
        </w:rPr>
      </w:pPr>
      <w:r w:rsidRPr="00B84204">
        <w:rPr>
          <w:rFonts w:ascii="Times New Roman" w:hAnsi="Times New Roman" w:cs="Times New Roman"/>
          <w:bCs/>
          <w:sz w:val="24"/>
          <w:szCs w:val="24"/>
        </w:rPr>
        <w:t>хранение зерна и продуктов его переработки;</w:t>
      </w:r>
    </w:p>
    <w:p w14:paraId="62EBCDBF" w14:textId="77777777" w:rsidR="00883AD1" w:rsidRPr="00B84204" w:rsidRDefault="00883AD1" w:rsidP="00B84204">
      <w:pPr>
        <w:pStyle w:val="a9"/>
        <w:numPr>
          <w:ilvl w:val="0"/>
          <w:numId w:val="47"/>
        </w:numPr>
        <w:spacing w:after="0"/>
        <w:ind w:left="1418" w:hanging="425"/>
        <w:jc w:val="both"/>
        <w:rPr>
          <w:rFonts w:ascii="Times New Roman" w:hAnsi="Times New Roman" w:cs="Times New Roman"/>
          <w:bCs/>
          <w:sz w:val="24"/>
          <w:szCs w:val="24"/>
        </w:rPr>
      </w:pPr>
      <w:r w:rsidRPr="00B84204">
        <w:rPr>
          <w:rFonts w:ascii="Times New Roman" w:hAnsi="Times New Roman" w:cs="Times New Roman"/>
          <w:bCs/>
          <w:sz w:val="24"/>
          <w:szCs w:val="24"/>
        </w:rPr>
        <w:t>производство</w:t>
      </w:r>
      <w:r w:rsidR="00EA3FA2" w:rsidRPr="00B84204">
        <w:rPr>
          <w:rFonts w:ascii="Times New Roman" w:hAnsi="Times New Roman" w:cs="Times New Roman"/>
          <w:sz w:val="24"/>
          <w:szCs w:val="24"/>
        </w:rPr>
        <w:t xml:space="preserve"> </w:t>
      </w:r>
      <w:r w:rsidR="00EA3FA2" w:rsidRPr="00B84204">
        <w:rPr>
          <w:rFonts w:ascii="Times New Roman" w:hAnsi="Times New Roman" w:cs="Times New Roman"/>
          <w:bCs/>
          <w:sz w:val="24"/>
          <w:szCs w:val="24"/>
        </w:rPr>
        <w:t>и реализация</w:t>
      </w:r>
      <w:r w:rsidRPr="00B84204">
        <w:rPr>
          <w:rFonts w:ascii="Times New Roman" w:hAnsi="Times New Roman" w:cs="Times New Roman"/>
          <w:bCs/>
          <w:sz w:val="24"/>
          <w:szCs w:val="24"/>
        </w:rPr>
        <w:t xml:space="preserve"> муки, крупы;</w:t>
      </w:r>
    </w:p>
    <w:p w14:paraId="0B4115D2" w14:textId="77777777" w:rsidR="002F1217" w:rsidRPr="00B84204" w:rsidRDefault="00883AD1" w:rsidP="00B84204">
      <w:pPr>
        <w:pStyle w:val="a9"/>
        <w:numPr>
          <w:ilvl w:val="0"/>
          <w:numId w:val="47"/>
        </w:numPr>
        <w:spacing w:after="0"/>
        <w:ind w:left="1418" w:hanging="425"/>
        <w:jc w:val="both"/>
        <w:rPr>
          <w:rFonts w:ascii="Times New Roman" w:hAnsi="Times New Roman" w:cs="Times New Roman"/>
          <w:bCs/>
          <w:sz w:val="24"/>
          <w:szCs w:val="24"/>
        </w:rPr>
      </w:pPr>
      <w:r w:rsidRPr="00B84204">
        <w:rPr>
          <w:rFonts w:ascii="Times New Roman" w:hAnsi="Times New Roman" w:cs="Times New Roman"/>
          <w:bCs/>
          <w:sz w:val="24"/>
          <w:szCs w:val="24"/>
        </w:rPr>
        <w:t>оптовая торговля зерном</w:t>
      </w:r>
      <w:r w:rsidR="002F1217" w:rsidRPr="00B84204">
        <w:rPr>
          <w:rFonts w:ascii="Times New Roman" w:hAnsi="Times New Roman" w:cs="Times New Roman"/>
          <w:bCs/>
          <w:sz w:val="24"/>
          <w:szCs w:val="24"/>
        </w:rPr>
        <w:t>.</w:t>
      </w:r>
    </w:p>
    <w:p w14:paraId="5AEECF50" w14:textId="77777777" w:rsidR="000025DC" w:rsidRPr="00B84204" w:rsidRDefault="000025DC" w:rsidP="00B84204">
      <w:pPr>
        <w:pStyle w:val="440"/>
        <w:spacing w:line="276" w:lineRule="auto"/>
      </w:pPr>
      <w:r w:rsidRPr="00B84204">
        <w:t xml:space="preserve">Аудитор Общества </w:t>
      </w:r>
      <w:r w:rsidRPr="00B84204">
        <w:rPr>
          <w:b w:val="0"/>
        </w:rPr>
        <w:t>(по РСБУ и по МСФО) –</w:t>
      </w:r>
      <w:r w:rsidRPr="00B84204">
        <w:t xml:space="preserve"> </w:t>
      </w:r>
      <w:r w:rsidRPr="00B84204">
        <w:rPr>
          <w:b w:val="0"/>
        </w:rPr>
        <w:t>Общество с ограниченной ответственностью «Эрнст энд Янг» (ООО «Эрнст энд Янг»):</w:t>
      </w:r>
    </w:p>
    <w:p w14:paraId="1694087B" w14:textId="77777777" w:rsidR="000025DC" w:rsidRPr="00B84204" w:rsidRDefault="000025DC" w:rsidP="00B84204">
      <w:pPr>
        <w:pStyle w:val="440"/>
        <w:numPr>
          <w:ilvl w:val="0"/>
          <w:numId w:val="61"/>
        </w:numPr>
        <w:spacing w:line="276" w:lineRule="auto"/>
        <w:rPr>
          <w:b w:val="0"/>
        </w:rPr>
      </w:pPr>
      <w:r w:rsidRPr="00B84204">
        <w:rPr>
          <w:b w:val="0"/>
        </w:rPr>
        <w:t>Место нахождения: 115035, г. Москва, Садовническая набережная, д. 77, стр. 1;</w:t>
      </w:r>
    </w:p>
    <w:p w14:paraId="4816170C" w14:textId="77777777" w:rsidR="000025DC" w:rsidRPr="00B84204" w:rsidRDefault="000025DC" w:rsidP="00B84204">
      <w:pPr>
        <w:pStyle w:val="440"/>
        <w:numPr>
          <w:ilvl w:val="0"/>
          <w:numId w:val="61"/>
        </w:numPr>
        <w:spacing w:line="276" w:lineRule="auto"/>
        <w:rPr>
          <w:b w:val="0"/>
        </w:rPr>
      </w:pPr>
      <w:r w:rsidRPr="00B84204">
        <w:rPr>
          <w:b w:val="0"/>
        </w:rPr>
        <w:t>ОГРН:</w:t>
      </w:r>
      <w:r w:rsidRPr="00B84204">
        <w:rPr>
          <w:b w:val="0"/>
          <w:iCs/>
        </w:rPr>
        <w:t xml:space="preserve"> </w:t>
      </w:r>
      <w:r w:rsidRPr="00B84204">
        <w:rPr>
          <w:b w:val="0"/>
        </w:rPr>
        <w:t>1027739707203;</w:t>
      </w:r>
    </w:p>
    <w:p w14:paraId="127F0253" w14:textId="77777777" w:rsidR="000025DC" w:rsidRPr="00B84204" w:rsidRDefault="000025DC" w:rsidP="00B84204">
      <w:pPr>
        <w:pStyle w:val="440"/>
        <w:numPr>
          <w:ilvl w:val="0"/>
          <w:numId w:val="61"/>
        </w:numPr>
        <w:spacing w:line="276" w:lineRule="auto"/>
        <w:rPr>
          <w:b w:val="0"/>
        </w:rPr>
      </w:pPr>
      <w:r w:rsidRPr="00B84204">
        <w:rPr>
          <w:b w:val="0"/>
        </w:rPr>
        <w:t>ИНН:</w:t>
      </w:r>
      <w:r w:rsidRPr="00B84204">
        <w:rPr>
          <w:b w:val="0"/>
          <w:iCs/>
        </w:rPr>
        <w:t xml:space="preserve"> </w:t>
      </w:r>
      <w:r w:rsidRPr="00B84204">
        <w:rPr>
          <w:b w:val="0"/>
        </w:rPr>
        <w:t>7709383532;</w:t>
      </w:r>
    </w:p>
    <w:p w14:paraId="2D88F143" w14:textId="77777777" w:rsidR="000025DC" w:rsidRPr="00B84204" w:rsidRDefault="000025DC" w:rsidP="00B84204">
      <w:pPr>
        <w:pStyle w:val="440"/>
        <w:numPr>
          <w:ilvl w:val="0"/>
          <w:numId w:val="61"/>
        </w:numPr>
        <w:spacing w:line="276" w:lineRule="auto"/>
        <w:rPr>
          <w:b w:val="0"/>
          <w:iCs/>
        </w:rPr>
      </w:pPr>
      <w:r w:rsidRPr="00B84204">
        <w:rPr>
          <w:b w:val="0"/>
        </w:rPr>
        <w:t>Телефон:</w:t>
      </w:r>
      <w:r w:rsidRPr="00B84204">
        <w:rPr>
          <w:b w:val="0"/>
          <w:iCs/>
        </w:rPr>
        <w:t xml:space="preserve"> +7 (495) 755-97-00;</w:t>
      </w:r>
    </w:p>
    <w:p w14:paraId="799C5946" w14:textId="77777777" w:rsidR="000025DC" w:rsidRPr="00B84204" w:rsidRDefault="000025DC" w:rsidP="00B84204">
      <w:pPr>
        <w:pStyle w:val="440"/>
        <w:numPr>
          <w:ilvl w:val="0"/>
          <w:numId w:val="61"/>
        </w:numPr>
        <w:spacing w:line="276" w:lineRule="auto"/>
        <w:rPr>
          <w:b w:val="0"/>
          <w:iCs/>
        </w:rPr>
      </w:pPr>
      <w:r w:rsidRPr="00B84204">
        <w:rPr>
          <w:b w:val="0"/>
          <w:iCs/>
        </w:rPr>
        <w:t>Факс: +7 (495) 755-97-01;</w:t>
      </w:r>
    </w:p>
    <w:p w14:paraId="7E19CCA2" w14:textId="77777777" w:rsidR="000025DC" w:rsidRPr="00B84204" w:rsidRDefault="000025DC" w:rsidP="00B84204">
      <w:pPr>
        <w:pStyle w:val="440"/>
        <w:numPr>
          <w:ilvl w:val="0"/>
          <w:numId w:val="61"/>
        </w:numPr>
        <w:spacing w:line="276" w:lineRule="auto"/>
        <w:rPr>
          <w:b w:val="0"/>
          <w:iCs/>
        </w:rPr>
      </w:pPr>
      <w:r w:rsidRPr="00B84204">
        <w:rPr>
          <w:b w:val="0"/>
          <w:iCs/>
        </w:rPr>
        <w:t xml:space="preserve">Адрес в сети Интернет: </w:t>
      </w:r>
      <w:r w:rsidRPr="00B84204">
        <w:rPr>
          <w:b w:val="0"/>
        </w:rPr>
        <w:t>https://www.ey.com/ru_ru</w:t>
      </w:r>
      <w:r w:rsidRPr="00B84204">
        <w:rPr>
          <w:b w:val="0"/>
          <w:iCs/>
        </w:rPr>
        <w:t>;</w:t>
      </w:r>
    </w:p>
    <w:p w14:paraId="3ECC6CF2" w14:textId="77777777" w:rsidR="000025DC" w:rsidRPr="00B84204" w:rsidRDefault="000025DC" w:rsidP="00B84204">
      <w:pPr>
        <w:pStyle w:val="440"/>
        <w:numPr>
          <w:ilvl w:val="0"/>
          <w:numId w:val="61"/>
        </w:numPr>
        <w:spacing w:line="276" w:lineRule="auto"/>
        <w:rPr>
          <w:b w:val="0"/>
          <w:iCs/>
        </w:rPr>
      </w:pPr>
      <w:r w:rsidRPr="00B84204">
        <w:rPr>
          <w:b w:val="0"/>
          <w:iCs/>
        </w:rPr>
        <w:t>Является членом Саморегулируемой организац</w:t>
      </w:r>
      <w:proofErr w:type="gramStart"/>
      <w:r w:rsidRPr="00B84204">
        <w:rPr>
          <w:b w:val="0"/>
          <w:iCs/>
        </w:rPr>
        <w:t>ии ау</w:t>
      </w:r>
      <w:proofErr w:type="gramEnd"/>
      <w:r w:rsidRPr="00B84204">
        <w:rPr>
          <w:b w:val="0"/>
          <w:iCs/>
        </w:rPr>
        <w:t>диторов Ассоциация «Содружество», включено в контрольный экземпляр реестра аудиторов и аудиторских организаций за основным регистрационным номером записи 12006020327.</w:t>
      </w:r>
    </w:p>
    <w:p w14:paraId="437C50C3" w14:textId="77777777" w:rsidR="00A901D6" w:rsidRPr="00B84204" w:rsidRDefault="002D6C3D" w:rsidP="00B84204">
      <w:pPr>
        <w:spacing w:line="276" w:lineRule="auto"/>
        <w:ind w:firstLine="709"/>
        <w:jc w:val="both"/>
        <w:rPr>
          <w:bCs/>
          <w:sz w:val="24"/>
          <w:szCs w:val="24"/>
        </w:rPr>
      </w:pPr>
      <w:r w:rsidRPr="00B84204">
        <w:rPr>
          <w:bCs/>
          <w:sz w:val="24"/>
          <w:szCs w:val="24"/>
        </w:rPr>
        <w:t xml:space="preserve">Основные </w:t>
      </w:r>
      <w:r w:rsidR="006148D6" w:rsidRPr="00B84204">
        <w:rPr>
          <w:bCs/>
          <w:sz w:val="24"/>
          <w:szCs w:val="24"/>
        </w:rPr>
        <w:t>условия</w:t>
      </w:r>
      <w:r w:rsidR="004E4101" w:rsidRPr="00B84204">
        <w:rPr>
          <w:bCs/>
          <w:sz w:val="24"/>
          <w:szCs w:val="24"/>
        </w:rPr>
        <w:t xml:space="preserve">, </w:t>
      </w:r>
      <w:r w:rsidR="006148D6" w:rsidRPr="00B84204">
        <w:rPr>
          <w:bCs/>
          <w:sz w:val="24"/>
          <w:szCs w:val="24"/>
        </w:rPr>
        <w:t>соблюдение которых необходимо для избрания</w:t>
      </w:r>
      <w:r w:rsidR="004E4101" w:rsidRPr="00B84204">
        <w:rPr>
          <w:bCs/>
          <w:sz w:val="24"/>
          <w:szCs w:val="24"/>
        </w:rPr>
        <w:t xml:space="preserve"> </w:t>
      </w:r>
      <w:r w:rsidR="00A901D6" w:rsidRPr="00B84204">
        <w:rPr>
          <w:bCs/>
          <w:sz w:val="24"/>
          <w:szCs w:val="24"/>
        </w:rPr>
        <w:t>А</w:t>
      </w:r>
      <w:r w:rsidR="004E4101" w:rsidRPr="00B84204">
        <w:rPr>
          <w:bCs/>
          <w:sz w:val="24"/>
          <w:szCs w:val="24"/>
        </w:rPr>
        <w:t>удитор</w:t>
      </w:r>
      <w:r w:rsidR="00A901D6" w:rsidRPr="00B84204">
        <w:rPr>
          <w:bCs/>
          <w:sz w:val="24"/>
          <w:szCs w:val="24"/>
        </w:rPr>
        <w:t>а</w:t>
      </w:r>
      <w:r w:rsidR="00A901D6" w:rsidRPr="00B84204">
        <w:rPr>
          <w:sz w:val="24"/>
          <w:szCs w:val="24"/>
        </w:rPr>
        <w:t xml:space="preserve"> </w:t>
      </w:r>
      <w:r w:rsidR="00A901D6" w:rsidRPr="00B84204">
        <w:rPr>
          <w:bCs/>
          <w:sz w:val="24"/>
          <w:szCs w:val="24"/>
        </w:rPr>
        <w:t>Общества:</w:t>
      </w:r>
    </w:p>
    <w:p w14:paraId="1333224F" w14:textId="77777777" w:rsidR="00A901D6" w:rsidRPr="00B84204" w:rsidRDefault="0087706C" w:rsidP="00B84204">
      <w:pPr>
        <w:pStyle w:val="a9"/>
        <w:numPr>
          <w:ilvl w:val="0"/>
          <w:numId w:val="81"/>
        </w:numPr>
        <w:spacing w:after="0"/>
        <w:ind w:hanging="357"/>
        <w:jc w:val="both"/>
        <w:rPr>
          <w:rFonts w:ascii="Times New Roman" w:hAnsi="Times New Roman" w:cs="Times New Roman"/>
          <w:bCs/>
          <w:sz w:val="24"/>
          <w:szCs w:val="24"/>
        </w:rPr>
      </w:pPr>
      <w:r w:rsidRPr="00B84204">
        <w:rPr>
          <w:rFonts w:ascii="Times New Roman" w:hAnsi="Times New Roman" w:cs="Times New Roman"/>
          <w:bCs/>
          <w:sz w:val="24"/>
          <w:szCs w:val="24"/>
        </w:rPr>
        <w:t>н</w:t>
      </w:r>
      <w:r w:rsidR="002D6C3D" w:rsidRPr="00B84204">
        <w:rPr>
          <w:rFonts w:ascii="Times New Roman" w:hAnsi="Times New Roman" w:cs="Times New Roman"/>
          <w:bCs/>
          <w:sz w:val="24"/>
          <w:szCs w:val="24"/>
        </w:rPr>
        <w:t>аличие у Аудитора свидетельства о членстве в одной из саморегулируемых организаций аудиторов (без приостановки аудиторской деятельности в течение последних трех лет и текущего года);</w:t>
      </w:r>
    </w:p>
    <w:p w14:paraId="2BB7DF88" w14:textId="71AF83A9" w:rsidR="00A901D6" w:rsidRPr="00B84204" w:rsidRDefault="0087706C" w:rsidP="00B84204">
      <w:pPr>
        <w:pStyle w:val="a9"/>
        <w:numPr>
          <w:ilvl w:val="0"/>
          <w:numId w:val="81"/>
        </w:numPr>
        <w:spacing w:after="0"/>
        <w:ind w:hanging="357"/>
        <w:jc w:val="both"/>
        <w:rPr>
          <w:rFonts w:ascii="Times New Roman" w:hAnsi="Times New Roman" w:cs="Times New Roman"/>
          <w:bCs/>
          <w:sz w:val="24"/>
          <w:szCs w:val="24"/>
        </w:rPr>
      </w:pPr>
      <w:proofErr w:type="gramStart"/>
      <w:r w:rsidRPr="00B84204">
        <w:rPr>
          <w:rFonts w:ascii="Times New Roman" w:hAnsi="Times New Roman" w:cs="Times New Roman"/>
          <w:bCs/>
          <w:sz w:val="24"/>
          <w:szCs w:val="24"/>
        </w:rPr>
        <w:t>н</w:t>
      </w:r>
      <w:r w:rsidR="002D6C3D" w:rsidRPr="00B84204">
        <w:rPr>
          <w:rFonts w:ascii="Times New Roman" w:hAnsi="Times New Roman" w:cs="Times New Roman"/>
          <w:bCs/>
          <w:sz w:val="24"/>
          <w:szCs w:val="24"/>
        </w:rPr>
        <w:t>аличие у Аудитора полиса страхования ответственности с общим лимитом ответственности страховщика по полису страхования (из расчета на один год), срок действия которого истекает не ранее 30 июня года, следующего за годом, когда Аудитор был утвержден на Годовом общем собрании</w:t>
      </w:r>
      <w:r w:rsidR="00AB04AA">
        <w:rPr>
          <w:rFonts w:ascii="Times New Roman" w:hAnsi="Times New Roman" w:cs="Times New Roman"/>
          <w:bCs/>
          <w:sz w:val="24"/>
          <w:szCs w:val="24"/>
        </w:rPr>
        <w:t xml:space="preserve"> акционеров</w:t>
      </w:r>
      <w:r w:rsidR="00A901D6" w:rsidRPr="00B84204">
        <w:rPr>
          <w:rFonts w:ascii="Times New Roman" w:hAnsi="Times New Roman" w:cs="Times New Roman"/>
          <w:bCs/>
          <w:sz w:val="24"/>
          <w:szCs w:val="24"/>
        </w:rPr>
        <w:t xml:space="preserve"> </w:t>
      </w:r>
      <w:r w:rsidRPr="00B84204">
        <w:rPr>
          <w:rFonts w:ascii="Times New Roman" w:hAnsi="Times New Roman" w:cs="Times New Roman"/>
          <w:bCs/>
          <w:sz w:val="24"/>
          <w:szCs w:val="24"/>
        </w:rPr>
        <w:t>Общества</w:t>
      </w:r>
      <w:r w:rsidR="002D6C3D" w:rsidRPr="00B84204">
        <w:rPr>
          <w:rFonts w:ascii="Times New Roman" w:hAnsi="Times New Roman" w:cs="Times New Roman"/>
          <w:bCs/>
          <w:sz w:val="24"/>
          <w:szCs w:val="24"/>
        </w:rPr>
        <w:t xml:space="preserve"> (при условии наличия документа, подтверждающего оплату Аудитором страховой премии в полном объеме); </w:t>
      </w:r>
      <w:proofErr w:type="gramEnd"/>
    </w:p>
    <w:p w14:paraId="48072C0A" w14:textId="77777777" w:rsidR="00A901D6" w:rsidRPr="00B84204" w:rsidRDefault="0087706C" w:rsidP="00B84204">
      <w:pPr>
        <w:pStyle w:val="a9"/>
        <w:numPr>
          <w:ilvl w:val="0"/>
          <w:numId w:val="81"/>
        </w:numPr>
        <w:spacing w:after="0"/>
        <w:ind w:hanging="357"/>
        <w:jc w:val="both"/>
        <w:rPr>
          <w:rFonts w:ascii="Times New Roman" w:hAnsi="Times New Roman" w:cs="Times New Roman"/>
          <w:bCs/>
          <w:sz w:val="24"/>
          <w:szCs w:val="24"/>
        </w:rPr>
      </w:pPr>
      <w:proofErr w:type="gramStart"/>
      <w:r w:rsidRPr="00B84204">
        <w:rPr>
          <w:rFonts w:ascii="Times New Roman" w:hAnsi="Times New Roman" w:cs="Times New Roman"/>
          <w:bCs/>
          <w:sz w:val="24"/>
          <w:szCs w:val="24"/>
        </w:rPr>
        <w:t>н</w:t>
      </w:r>
      <w:r w:rsidR="002D6C3D" w:rsidRPr="00B84204">
        <w:rPr>
          <w:rFonts w:ascii="Times New Roman" w:hAnsi="Times New Roman" w:cs="Times New Roman"/>
          <w:bCs/>
          <w:sz w:val="24"/>
          <w:szCs w:val="24"/>
        </w:rPr>
        <w:t>аличие у Аудитора опыта оказания услуг по проведению обязательного аудита годовой бухгалтерской (финансовой) отчетности, подготовленной в соответствии с РСБУ за последние пять лет, компаниям с годовой выручкой не менее 10 млрд. руб., акции которых торгуются на Московской Бирже и/или LSE (за исключением компаний, акции которых отнесены к котировальному листу «</w:t>
      </w:r>
      <w:proofErr w:type="spellStart"/>
      <w:r w:rsidR="002D6C3D" w:rsidRPr="00B84204">
        <w:rPr>
          <w:rFonts w:ascii="Times New Roman" w:hAnsi="Times New Roman" w:cs="Times New Roman"/>
          <w:bCs/>
          <w:sz w:val="24"/>
          <w:szCs w:val="24"/>
        </w:rPr>
        <w:t>Внесписочные</w:t>
      </w:r>
      <w:proofErr w:type="spellEnd"/>
      <w:r w:rsidR="002D6C3D" w:rsidRPr="00B84204">
        <w:rPr>
          <w:rFonts w:ascii="Times New Roman" w:hAnsi="Times New Roman" w:cs="Times New Roman"/>
          <w:bCs/>
          <w:sz w:val="24"/>
          <w:szCs w:val="24"/>
        </w:rPr>
        <w:t xml:space="preserve">»); </w:t>
      </w:r>
      <w:proofErr w:type="gramEnd"/>
    </w:p>
    <w:p w14:paraId="563147FC" w14:textId="77777777" w:rsidR="00A901D6" w:rsidRPr="00B84204" w:rsidRDefault="0087706C" w:rsidP="00B84204">
      <w:pPr>
        <w:pStyle w:val="a9"/>
        <w:numPr>
          <w:ilvl w:val="0"/>
          <w:numId w:val="81"/>
        </w:numPr>
        <w:spacing w:after="0"/>
        <w:ind w:hanging="357"/>
        <w:jc w:val="both"/>
        <w:rPr>
          <w:rFonts w:ascii="Times New Roman" w:hAnsi="Times New Roman" w:cs="Times New Roman"/>
          <w:bCs/>
          <w:sz w:val="24"/>
          <w:szCs w:val="24"/>
        </w:rPr>
      </w:pPr>
      <w:r w:rsidRPr="00B84204">
        <w:rPr>
          <w:rFonts w:ascii="Times New Roman" w:hAnsi="Times New Roman" w:cs="Times New Roman"/>
          <w:bCs/>
          <w:sz w:val="24"/>
          <w:szCs w:val="24"/>
        </w:rPr>
        <w:t>н</w:t>
      </w:r>
      <w:r w:rsidR="002D6C3D" w:rsidRPr="00B84204">
        <w:rPr>
          <w:rFonts w:ascii="Times New Roman" w:hAnsi="Times New Roman" w:cs="Times New Roman"/>
          <w:bCs/>
          <w:sz w:val="24"/>
          <w:szCs w:val="24"/>
        </w:rPr>
        <w:t>аличие у Аудитора квалифицированных аудиторов, имеющих единый квалификационный аттестат аудитора, со стажем аудиторской деятельности в качестве аудитора более пяти лет, которые будут привлечены к исполнению договора;</w:t>
      </w:r>
    </w:p>
    <w:p w14:paraId="3BA36BE8" w14:textId="77777777" w:rsidR="00A901D6" w:rsidRPr="00B84204" w:rsidRDefault="002D6C3D" w:rsidP="00B84204">
      <w:pPr>
        <w:pStyle w:val="a9"/>
        <w:numPr>
          <w:ilvl w:val="0"/>
          <w:numId w:val="81"/>
        </w:numPr>
        <w:spacing w:after="0"/>
        <w:ind w:hanging="357"/>
        <w:jc w:val="both"/>
        <w:rPr>
          <w:rFonts w:ascii="Times New Roman" w:hAnsi="Times New Roman" w:cs="Times New Roman"/>
          <w:bCs/>
          <w:sz w:val="24"/>
          <w:szCs w:val="24"/>
        </w:rPr>
      </w:pPr>
      <w:r w:rsidRPr="00B84204">
        <w:rPr>
          <w:rFonts w:ascii="Times New Roman" w:hAnsi="Times New Roman" w:cs="Times New Roman"/>
          <w:bCs/>
          <w:sz w:val="24"/>
          <w:szCs w:val="24"/>
        </w:rPr>
        <w:t xml:space="preserve">Аудитор на протяжении не менее </w:t>
      </w:r>
      <w:r w:rsidR="0087706C" w:rsidRPr="00B84204">
        <w:rPr>
          <w:rFonts w:ascii="Times New Roman" w:hAnsi="Times New Roman" w:cs="Times New Roman"/>
          <w:bCs/>
          <w:sz w:val="24"/>
          <w:szCs w:val="24"/>
        </w:rPr>
        <w:t>одного</w:t>
      </w:r>
      <w:r w:rsidRPr="00B84204">
        <w:rPr>
          <w:rFonts w:ascii="Times New Roman" w:hAnsi="Times New Roman" w:cs="Times New Roman"/>
          <w:bCs/>
          <w:sz w:val="24"/>
          <w:szCs w:val="24"/>
        </w:rPr>
        <w:t xml:space="preserve"> год</w:t>
      </w:r>
      <w:r w:rsidR="0087706C" w:rsidRPr="00B84204">
        <w:rPr>
          <w:rFonts w:ascii="Times New Roman" w:hAnsi="Times New Roman" w:cs="Times New Roman"/>
          <w:bCs/>
          <w:sz w:val="24"/>
          <w:szCs w:val="24"/>
        </w:rPr>
        <w:t>а</w:t>
      </w:r>
      <w:r w:rsidRPr="00B84204">
        <w:rPr>
          <w:rFonts w:ascii="Times New Roman" w:hAnsi="Times New Roman" w:cs="Times New Roman"/>
          <w:bCs/>
          <w:sz w:val="24"/>
          <w:szCs w:val="24"/>
        </w:rPr>
        <w:t xml:space="preserve"> является членом одной из международных аудиторских сетей (включенных в рейтинг «</w:t>
      </w:r>
      <w:proofErr w:type="spellStart"/>
      <w:r w:rsidRPr="00B84204">
        <w:rPr>
          <w:rFonts w:ascii="Times New Roman" w:hAnsi="Times New Roman" w:cs="Times New Roman"/>
          <w:bCs/>
          <w:sz w:val="24"/>
          <w:szCs w:val="24"/>
        </w:rPr>
        <w:t>International</w:t>
      </w:r>
      <w:proofErr w:type="spellEnd"/>
      <w:r w:rsidRPr="00B84204">
        <w:rPr>
          <w:rFonts w:ascii="Times New Roman" w:hAnsi="Times New Roman" w:cs="Times New Roman"/>
          <w:bCs/>
          <w:sz w:val="24"/>
          <w:szCs w:val="24"/>
        </w:rPr>
        <w:t xml:space="preserve"> </w:t>
      </w:r>
      <w:proofErr w:type="spellStart"/>
      <w:r w:rsidRPr="00B84204">
        <w:rPr>
          <w:rFonts w:ascii="Times New Roman" w:hAnsi="Times New Roman" w:cs="Times New Roman"/>
          <w:bCs/>
          <w:sz w:val="24"/>
          <w:szCs w:val="24"/>
        </w:rPr>
        <w:t>Accounting</w:t>
      </w:r>
      <w:proofErr w:type="spellEnd"/>
      <w:r w:rsidRPr="00B84204">
        <w:rPr>
          <w:rFonts w:ascii="Times New Roman" w:hAnsi="Times New Roman" w:cs="Times New Roman"/>
          <w:bCs/>
          <w:sz w:val="24"/>
          <w:szCs w:val="24"/>
        </w:rPr>
        <w:t xml:space="preserve"> </w:t>
      </w:r>
      <w:proofErr w:type="spellStart"/>
      <w:r w:rsidRPr="00B84204">
        <w:rPr>
          <w:rFonts w:ascii="Times New Roman" w:hAnsi="Times New Roman" w:cs="Times New Roman"/>
          <w:bCs/>
          <w:sz w:val="24"/>
          <w:szCs w:val="24"/>
        </w:rPr>
        <w:t>Bulletin</w:t>
      </w:r>
      <w:proofErr w:type="spellEnd"/>
      <w:r w:rsidRPr="00B84204">
        <w:rPr>
          <w:rFonts w:ascii="Times New Roman" w:hAnsi="Times New Roman" w:cs="Times New Roman"/>
          <w:bCs/>
          <w:sz w:val="24"/>
          <w:szCs w:val="24"/>
        </w:rPr>
        <w:t>» по итогам последнего завершенного года по списку «</w:t>
      </w:r>
      <w:proofErr w:type="spellStart"/>
      <w:r w:rsidRPr="00B84204">
        <w:rPr>
          <w:rFonts w:ascii="Times New Roman" w:hAnsi="Times New Roman" w:cs="Times New Roman"/>
          <w:bCs/>
          <w:sz w:val="24"/>
          <w:szCs w:val="24"/>
        </w:rPr>
        <w:t>Leading</w:t>
      </w:r>
      <w:proofErr w:type="spellEnd"/>
      <w:r w:rsidRPr="00B84204">
        <w:rPr>
          <w:rFonts w:ascii="Times New Roman" w:hAnsi="Times New Roman" w:cs="Times New Roman"/>
          <w:bCs/>
          <w:sz w:val="24"/>
          <w:szCs w:val="24"/>
        </w:rPr>
        <w:t xml:space="preserve"> </w:t>
      </w:r>
      <w:proofErr w:type="spellStart"/>
      <w:r w:rsidRPr="00B84204">
        <w:rPr>
          <w:rFonts w:ascii="Times New Roman" w:hAnsi="Times New Roman" w:cs="Times New Roman"/>
          <w:bCs/>
          <w:sz w:val="24"/>
          <w:szCs w:val="24"/>
        </w:rPr>
        <w:t>accounting</w:t>
      </w:r>
      <w:proofErr w:type="spellEnd"/>
      <w:r w:rsidRPr="00B84204">
        <w:rPr>
          <w:rFonts w:ascii="Times New Roman" w:hAnsi="Times New Roman" w:cs="Times New Roman"/>
          <w:bCs/>
          <w:sz w:val="24"/>
          <w:szCs w:val="24"/>
        </w:rPr>
        <w:t xml:space="preserve"> </w:t>
      </w:r>
      <w:proofErr w:type="spellStart"/>
      <w:r w:rsidRPr="00B84204">
        <w:rPr>
          <w:rFonts w:ascii="Times New Roman" w:hAnsi="Times New Roman" w:cs="Times New Roman"/>
          <w:bCs/>
          <w:sz w:val="24"/>
          <w:szCs w:val="24"/>
        </w:rPr>
        <w:t>networks</w:t>
      </w:r>
      <w:proofErr w:type="spellEnd"/>
      <w:r w:rsidRPr="00B84204">
        <w:rPr>
          <w:rFonts w:ascii="Times New Roman" w:hAnsi="Times New Roman" w:cs="Times New Roman"/>
          <w:bCs/>
          <w:sz w:val="24"/>
          <w:szCs w:val="24"/>
        </w:rPr>
        <w:t xml:space="preserve">»); </w:t>
      </w:r>
    </w:p>
    <w:p w14:paraId="076F8990" w14:textId="77777777" w:rsidR="00A901D6" w:rsidRPr="00B84204" w:rsidRDefault="0087706C" w:rsidP="00B84204">
      <w:pPr>
        <w:pStyle w:val="a9"/>
        <w:numPr>
          <w:ilvl w:val="0"/>
          <w:numId w:val="81"/>
        </w:numPr>
        <w:spacing w:after="0"/>
        <w:ind w:hanging="357"/>
        <w:jc w:val="both"/>
        <w:rPr>
          <w:rFonts w:ascii="Times New Roman" w:hAnsi="Times New Roman" w:cs="Times New Roman"/>
          <w:bCs/>
          <w:sz w:val="24"/>
          <w:szCs w:val="24"/>
        </w:rPr>
      </w:pPr>
      <w:r w:rsidRPr="00B84204">
        <w:rPr>
          <w:rFonts w:ascii="Times New Roman" w:hAnsi="Times New Roman" w:cs="Times New Roman"/>
          <w:bCs/>
          <w:sz w:val="24"/>
          <w:szCs w:val="24"/>
        </w:rPr>
        <w:t>о</w:t>
      </w:r>
      <w:r w:rsidR="002D6C3D" w:rsidRPr="00B84204">
        <w:rPr>
          <w:rFonts w:ascii="Times New Roman" w:hAnsi="Times New Roman" w:cs="Times New Roman"/>
          <w:bCs/>
          <w:sz w:val="24"/>
          <w:szCs w:val="24"/>
        </w:rPr>
        <w:t>тсутствие у Аудитора судебных претензий (исков) за последние три года и текущий год, заявленных в отношен</w:t>
      </w:r>
      <w:proofErr w:type="gramStart"/>
      <w:r w:rsidR="002D6C3D" w:rsidRPr="00B84204">
        <w:rPr>
          <w:rFonts w:ascii="Times New Roman" w:hAnsi="Times New Roman" w:cs="Times New Roman"/>
          <w:bCs/>
          <w:sz w:val="24"/>
          <w:szCs w:val="24"/>
        </w:rPr>
        <w:t>ии Ау</w:t>
      </w:r>
      <w:proofErr w:type="gramEnd"/>
      <w:r w:rsidR="002D6C3D" w:rsidRPr="00B84204">
        <w:rPr>
          <w:rFonts w:ascii="Times New Roman" w:hAnsi="Times New Roman" w:cs="Times New Roman"/>
          <w:bCs/>
          <w:sz w:val="24"/>
          <w:szCs w:val="24"/>
        </w:rPr>
        <w:t>дитора и связанных с качеством оказанных им аудиторских услуг;</w:t>
      </w:r>
    </w:p>
    <w:p w14:paraId="5CFD0A77" w14:textId="77777777" w:rsidR="00A901D6" w:rsidRPr="00B84204" w:rsidRDefault="002D6C3D" w:rsidP="00B84204">
      <w:pPr>
        <w:pStyle w:val="a9"/>
        <w:numPr>
          <w:ilvl w:val="0"/>
          <w:numId w:val="81"/>
        </w:numPr>
        <w:spacing w:after="0"/>
        <w:ind w:hanging="357"/>
        <w:jc w:val="both"/>
        <w:rPr>
          <w:rFonts w:ascii="Times New Roman" w:hAnsi="Times New Roman" w:cs="Times New Roman"/>
          <w:bCs/>
          <w:sz w:val="24"/>
          <w:szCs w:val="24"/>
        </w:rPr>
      </w:pPr>
      <w:r w:rsidRPr="00B84204">
        <w:rPr>
          <w:rFonts w:ascii="Times New Roman" w:hAnsi="Times New Roman" w:cs="Times New Roman"/>
          <w:bCs/>
          <w:sz w:val="24"/>
          <w:szCs w:val="24"/>
        </w:rPr>
        <w:t>успешно</w:t>
      </w:r>
      <w:r w:rsidR="0087706C" w:rsidRPr="00B84204">
        <w:rPr>
          <w:rFonts w:ascii="Times New Roman" w:hAnsi="Times New Roman" w:cs="Times New Roman"/>
          <w:bCs/>
          <w:sz w:val="24"/>
          <w:szCs w:val="24"/>
        </w:rPr>
        <w:t>е</w:t>
      </w:r>
      <w:r w:rsidRPr="00B84204">
        <w:rPr>
          <w:rFonts w:ascii="Times New Roman" w:hAnsi="Times New Roman" w:cs="Times New Roman"/>
          <w:bCs/>
          <w:sz w:val="24"/>
          <w:szCs w:val="24"/>
        </w:rPr>
        <w:t xml:space="preserve"> прохождени</w:t>
      </w:r>
      <w:r w:rsidR="0087706C" w:rsidRPr="00B84204">
        <w:rPr>
          <w:rFonts w:ascii="Times New Roman" w:hAnsi="Times New Roman" w:cs="Times New Roman"/>
          <w:bCs/>
          <w:sz w:val="24"/>
          <w:szCs w:val="24"/>
        </w:rPr>
        <w:t>е</w:t>
      </w:r>
      <w:r w:rsidRPr="00B84204">
        <w:rPr>
          <w:rFonts w:ascii="Times New Roman" w:hAnsi="Times New Roman" w:cs="Times New Roman"/>
          <w:bCs/>
          <w:sz w:val="24"/>
          <w:szCs w:val="24"/>
        </w:rPr>
        <w:t xml:space="preserve"> Аудитором внешнего контроля со стороны </w:t>
      </w:r>
      <w:proofErr w:type="spellStart"/>
      <w:r w:rsidRPr="00B84204">
        <w:rPr>
          <w:rFonts w:ascii="Times New Roman" w:hAnsi="Times New Roman" w:cs="Times New Roman"/>
          <w:bCs/>
          <w:sz w:val="24"/>
          <w:szCs w:val="24"/>
        </w:rPr>
        <w:t>Росфиннадзора</w:t>
      </w:r>
      <w:proofErr w:type="spellEnd"/>
      <w:r w:rsidR="0087706C" w:rsidRPr="00B84204">
        <w:rPr>
          <w:rFonts w:ascii="Times New Roman" w:hAnsi="Times New Roman" w:cs="Times New Roman"/>
          <w:bCs/>
          <w:sz w:val="24"/>
          <w:szCs w:val="24"/>
        </w:rPr>
        <w:t xml:space="preserve"> в течение предыдущих двух лет</w:t>
      </w:r>
      <w:r w:rsidRPr="00B84204">
        <w:rPr>
          <w:rFonts w:ascii="Times New Roman" w:hAnsi="Times New Roman" w:cs="Times New Roman"/>
          <w:bCs/>
          <w:sz w:val="24"/>
          <w:szCs w:val="24"/>
        </w:rPr>
        <w:t xml:space="preserve">, по результатам </w:t>
      </w:r>
      <w:r w:rsidR="0087706C" w:rsidRPr="00B84204">
        <w:rPr>
          <w:rFonts w:ascii="Times New Roman" w:hAnsi="Times New Roman" w:cs="Times New Roman"/>
          <w:bCs/>
          <w:sz w:val="24"/>
          <w:szCs w:val="24"/>
        </w:rPr>
        <w:t>которого</w:t>
      </w:r>
      <w:r w:rsidRPr="00B84204">
        <w:rPr>
          <w:rFonts w:ascii="Times New Roman" w:hAnsi="Times New Roman" w:cs="Times New Roman"/>
          <w:bCs/>
          <w:sz w:val="24"/>
          <w:szCs w:val="24"/>
        </w:rPr>
        <w:t xml:space="preserve"> не выносилось в отношен</w:t>
      </w:r>
      <w:proofErr w:type="gramStart"/>
      <w:r w:rsidRPr="00B84204">
        <w:rPr>
          <w:rFonts w:ascii="Times New Roman" w:hAnsi="Times New Roman" w:cs="Times New Roman"/>
          <w:bCs/>
          <w:sz w:val="24"/>
          <w:szCs w:val="24"/>
        </w:rPr>
        <w:t>ии Ау</w:t>
      </w:r>
      <w:proofErr w:type="gramEnd"/>
      <w:r w:rsidRPr="00B84204">
        <w:rPr>
          <w:rFonts w:ascii="Times New Roman" w:hAnsi="Times New Roman" w:cs="Times New Roman"/>
          <w:bCs/>
          <w:sz w:val="24"/>
          <w:szCs w:val="24"/>
        </w:rPr>
        <w:t>дитора решение о приостановке его деятельности или не выносилось предписание;</w:t>
      </w:r>
    </w:p>
    <w:p w14:paraId="72875710" w14:textId="2A5CEB5C" w:rsidR="00A901D6" w:rsidRPr="00B84204" w:rsidRDefault="0087706C" w:rsidP="00B84204">
      <w:pPr>
        <w:pStyle w:val="a9"/>
        <w:numPr>
          <w:ilvl w:val="0"/>
          <w:numId w:val="81"/>
        </w:numPr>
        <w:spacing w:after="0"/>
        <w:jc w:val="both"/>
        <w:rPr>
          <w:rFonts w:ascii="Times New Roman" w:hAnsi="Times New Roman" w:cs="Times New Roman"/>
          <w:bCs/>
          <w:sz w:val="24"/>
          <w:szCs w:val="24"/>
        </w:rPr>
      </w:pPr>
      <w:r w:rsidRPr="00B84204">
        <w:rPr>
          <w:rFonts w:ascii="Times New Roman" w:hAnsi="Times New Roman" w:cs="Times New Roman"/>
          <w:bCs/>
          <w:sz w:val="24"/>
          <w:szCs w:val="24"/>
        </w:rPr>
        <w:t xml:space="preserve">вхождение в </w:t>
      </w:r>
      <w:r w:rsidR="00DA09E2" w:rsidRPr="00B84204">
        <w:rPr>
          <w:rFonts w:ascii="Times New Roman" w:hAnsi="Times New Roman" w:cs="Times New Roman"/>
          <w:bCs/>
          <w:sz w:val="24"/>
          <w:szCs w:val="24"/>
        </w:rPr>
        <w:t>Рейтин</w:t>
      </w:r>
      <w:r w:rsidR="00E546E6">
        <w:rPr>
          <w:rFonts w:ascii="Times New Roman" w:hAnsi="Times New Roman" w:cs="Times New Roman"/>
          <w:bCs/>
          <w:sz w:val="24"/>
          <w:szCs w:val="24"/>
        </w:rPr>
        <w:t>г</w:t>
      </w:r>
      <w:r w:rsidR="00A52DC4" w:rsidRPr="00B84204">
        <w:rPr>
          <w:rFonts w:ascii="Times New Roman" w:hAnsi="Times New Roman" w:cs="Times New Roman"/>
          <w:bCs/>
          <w:sz w:val="24"/>
          <w:szCs w:val="24"/>
        </w:rPr>
        <w:t xml:space="preserve"> </w:t>
      </w:r>
      <w:r w:rsidR="002D6C3D" w:rsidRPr="00B84204">
        <w:rPr>
          <w:rFonts w:ascii="Times New Roman" w:hAnsi="Times New Roman" w:cs="Times New Roman"/>
          <w:bCs/>
          <w:sz w:val="24"/>
          <w:szCs w:val="24"/>
        </w:rPr>
        <w:t xml:space="preserve">«Список крупнейших аудиторско-консалтинговых групп России» </w:t>
      </w:r>
      <w:r w:rsidR="00DA09E2" w:rsidRPr="00B84204">
        <w:rPr>
          <w:rFonts w:ascii="Times New Roman" w:hAnsi="Times New Roman" w:cs="Times New Roman"/>
          <w:bCs/>
          <w:sz w:val="24"/>
          <w:szCs w:val="24"/>
        </w:rPr>
        <w:t xml:space="preserve">Рейтингового агентства «Эксперт РА» </w:t>
      </w:r>
      <w:r w:rsidR="002D6C3D" w:rsidRPr="00B84204">
        <w:rPr>
          <w:rFonts w:ascii="Times New Roman" w:hAnsi="Times New Roman" w:cs="Times New Roman"/>
          <w:bCs/>
          <w:sz w:val="24"/>
          <w:szCs w:val="24"/>
        </w:rPr>
        <w:t>по итогам последнего завершенного года;</w:t>
      </w:r>
    </w:p>
    <w:p w14:paraId="4D23E6DD" w14:textId="77777777" w:rsidR="002D6C3D" w:rsidRPr="00B84204" w:rsidRDefault="00DA09E2" w:rsidP="00B84204">
      <w:pPr>
        <w:pStyle w:val="a9"/>
        <w:numPr>
          <w:ilvl w:val="0"/>
          <w:numId w:val="81"/>
        </w:numPr>
        <w:spacing w:after="0"/>
        <w:ind w:hanging="357"/>
        <w:jc w:val="both"/>
        <w:rPr>
          <w:rFonts w:ascii="Times New Roman" w:hAnsi="Times New Roman" w:cs="Times New Roman"/>
          <w:bCs/>
          <w:sz w:val="24"/>
          <w:szCs w:val="24"/>
        </w:rPr>
      </w:pPr>
      <w:r w:rsidRPr="00B84204">
        <w:rPr>
          <w:rFonts w:ascii="Times New Roman" w:hAnsi="Times New Roman" w:cs="Times New Roman"/>
          <w:bCs/>
          <w:sz w:val="24"/>
          <w:szCs w:val="24"/>
        </w:rPr>
        <w:t>о</w:t>
      </w:r>
      <w:r w:rsidR="002D6C3D" w:rsidRPr="00B84204">
        <w:rPr>
          <w:rFonts w:ascii="Times New Roman" w:hAnsi="Times New Roman" w:cs="Times New Roman"/>
          <w:bCs/>
          <w:sz w:val="24"/>
          <w:szCs w:val="24"/>
        </w:rPr>
        <w:t>тсутствие в реестре недобросовестных поставщиков сведений об Аудиторе, предусмотренных Феде</w:t>
      </w:r>
      <w:r w:rsidR="00E40113" w:rsidRPr="00B84204">
        <w:rPr>
          <w:rFonts w:ascii="Times New Roman" w:hAnsi="Times New Roman" w:cs="Times New Roman"/>
          <w:bCs/>
          <w:sz w:val="24"/>
          <w:szCs w:val="24"/>
        </w:rPr>
        <w:t>ральным законом от 18.07.2011</w:t>
      </w:r>
      <w:r w:rsidR="002D6C3D" w:rsidRPr="00B84204">
        <w:rPr>
          <w:rFonts w:ascii="Times New Roman" w:hAnsi="Times New Roman" w:cs="Times New Roman"/>
          <w:bCs/>
          <w:sz w:val="24"/>
          <w:szCs w:val="24"/>
        </w:rPr>
        <w:t xml:space="preserve"> № 223-ФЗ «О закупках товаров, работ, услуг отдельными видами юридических лиц» и/или Феде</w:t>
      </w:r>
      <w:r w:rsidR="00E40113" w:rsidRPr="00B84204">
        <w:rPr>
          <w:rFonts w:ascii="Times New Roman" w:hAnsi="Times New Roman" w:cs="Times New Roman"/>
          <w:bCs/>
          <w:sz w:val="24"/>
          <w:szCs w:val="24"/>
        </w:rPr>
        <w:t>ральным законом от 21.07.2005</w:t>
      </w:r>
      <w:r w:rsidR="002D6C3D" w:rsidRPr="00B84204">
        <w:rPr>
          <w:rFonts w:ascii="Times New Roman" w:hAnsi="Times New Roman" w:cs="Times New Roman"/>
          <w:bCs/>
          <w:sz w:val="24"/>
          <w:szCs w:val="24"/>
        </w:rPr>
        <w:t xml:space="preserve"> № 94-ФЗ «О размещении заказов на поставки товаров, выполнение работ, оказание услуг для государственных и муниципальных нужд».</w:t>
      </w:r>
    </w:p>
    <w:p w14:paraId="755C9568" w14:textId="199E0162" w:rsidR="00654151" w:rsidRPr="00B84204" w:rsidRDefault="00654151" w:rsidP="00B84204">
      <w:pPr>
        <w:spacing w:line="276" w:lineRule="auto"/>
        <w:ind w:firstLine="709"/>
        <w:jc w:val="both"/>
        <w:rPr>
          <w:bCs/>
          <w:sz w:val="24"/>
          <w:szCs w:val="24"/>
        </w:rPr>
      </w:pPr>
      <w:proofErr w:type="gramStart"/>
      <w:r w:rsidRPr="00B84204">
        <w:rPr>
          <w:bCs/>
          <w:sz w:val="24"/>
          <w:szCs w:val="24"/>
        </w:rPr>
        <w:t>ПАО «НКХП» в соответствии со статьей 5 Федерального закона от 30.12.2008 № 307-ФЗ «Об аудиторской деятельности» 25.03.2019 направило запросы компаниям «большой четверки» (АО «КПМГ», АО «</w:t>
      </w:r>
      <w:proofErr w:type="spellStart"/>
      <w:r w:rsidRPr="00B84204">
        <w:rPr>
          <w:bCs/>
          <w:sz w:val="24"/>
          <w:szCs w:val="24"/>
        </w:rPr>
        <w:t>Делойт</w:t>
      </w:r>
      <w:proofErr w:type="spellEnd"/>
      <w:r w:rsidRPr="00B84204">
        <w:rPr>
          <w:bCs/>
          <w:sz w:val="24"/>
          <w:szCs w:val="24"/>
        </w:rPr>
        <w:t xml:space="preserve"> и Туш СНГ», ООО «Эрнст энд Янг» и АО «</w:t>
      </w:r>
      <w:proofErr w:type="spellStart"/>
      <w:r w:rsidRPr="00B84204">
        <w:rPr>
          <w:bCs/>
          <w:sz w:val="24"/>
          <w:szCs w:val="24"/>
        </w:rPr>
        <w:t>ПрайсвотерхаусКуперс</w:t>
      </w:r>
      <w:proofErr w:type="spellEnd"/>
      <w:r w:rsidRPr="00B84204">
        <w:rPr>
          <w:bCs/>
          <w:sz w:val="24"/>
          <w:szCs w:val="24"/>
        </w:rPr>
        <w:t xml:space="preserve"> Аудит») с просьбой предоставить коммерческие предложения на оказание услуг по аудиту бухгалтерской (финансовой) отчетности за 2019-2021 гг., составленной по РСБУ и МСФО, а также проведению</w:t>
      </w:r>
      <w:proofErr w:type="gramEnd"/>
      <w:r w:rsidRPr="00B84204">
        <w:rPr>
          <w:bCs/>
          <w:sz w:val="24"/>
          <w:szCs w:val="24"/>
        </w:rPr>
        <w:t xml:space="preserve"> обзорных проверок промежуточной сокращенной финансовой отчетности за 6 месяцев 2019 г., 2020 г. и 2021 г., составленной по МСФО.</w:t>
      </w:r>
    </w:p>
    <w:p w14:paraId="7BDCB0E9" w14:textId="372FC99F" w:rsidR="00654151" w:rsidRPr="00B84204" w:rsidRDefault="00654151" w:rsidP="00B84204">
      <w:pPr>
        <w:spacing w:line="276" w:lineRule="auto"/>
        <w:ind w:firstLine="709"/>
        <w:jc w:val="both"/>
        <w:rPr>
          <w:bCs/>
          <w:sz w:val="24"/>
          <w:szCs w:val="24"/>
        </w:rPr>
      </w:pPr>
      <w:r w:rsidRPr="00B84204">
        <w:rPr>
          <w:bCs/>
          <w:sz w:val="24"/>
          <w:szCs w:val="24"/>
        </w:rPr>
        <w:t xml:space="preserve">На основании поступивших предложений ООО «Эрнст энд Янг» было признано </w:t>
      </w:r>
      <w:r w:rsidR="00CF13B6" w:rsidRPr="00B84204">
        <w:rPr>
          <w:bCs/>
          <w:sz w:val="24"/>
          <w:szCs w:val="24"/>
        </w:rPr>
        <w:t>наилучшим</w:t>
      </w:r>
      <w:r w:rsidR="006905EA" w:rsidRPr="00B84204">
        <w:rPr>
          <w:bCs/>
          <w:sz w:val="24"/>
          <w:szCs w:val="24"/>
        </w:rPr>
        <w:t>.</w:t>
      </w:r>
    </w:p>
    <w:p w14:paraId="5C7BDDD8" w14:textId="77777777" w:rsidR="00A901D6" w:rsidRPr="00B84204" w:rsidRDefault="002D6C3D" w:rsidP="00B84204">
      <w:pPr>
        <w:spacing w:line="276" w:lineRule="auto"/>
        <w:ind w:firstLine="709"/>
        <w:jc w:val="both"/>
        <w:rPr>
          <w:bCs/>
          <w:sz w:val="24"/>
          <w:szCs w:val="24"/>
        </w:rPr>
      </w:pPr>
      <w:r w:rsidRPr="00B84204">
        <w:rPr>
          <w:bCs/>
          <w:sz w:val="24"/>
          <w:szCs w:val="24"/>
        </w:rPr>
        <w:t xml:space="preserve">Процедура выдвижения кандидатуры </w:t>
      </w:r>
      <w:r w:rsidR="00A901D6" w:rsidRPr="00B84204">
        <w:rPr>
          <w:bCs/>
          <w:sz w:val="24"/>
          <w:szCs w:val="24"/>
        </w:rPr>
        <w:t>А</w:t>
      </w:r>
      <w:r w:rsidRPr="00B84204">
        <w:rPr>
          <w:bCs/>
          <w:sz w:val="24"/>
          <w:szCs w:val="24"/>
        </w:rPr>
        <w:t xml:space="preserve">удитора для утверждения </w:t>
      </w:r>
      <w:r w:rsidR="00A901D6" w:rsidRPr="00B84204">
        <w:rPr>
          <w:bCs/>
          <w:sz w:val="24"/>
          <w:szCs w:val="24"/>
        </w:rPr>
        <w:t xml:space="preserve">Общим </w:t>
      </w:r>
      <w:r w:rsidRPr="00B84204">
        <w:rPr>
          <w:bCs/>
          <w:sz w:val="24"/>
          <w:szCs w:val="24"/>
        </w:rPr>
        <w:t xml:space="preserve">собранием акционеров </w:t>
      </w:r>
      <w:r w:rsidR="00A901D6" w:rsidRPr="00B84204">
        <w:rPr>
          <w:bCs/>
          <w:sz w:val="24"/>
          <w:szCs w:val="24"/>
        </w:rPr>
        <w:t>Общества</w:t>
      </w:r>
      <w:r w:rsidRPr="00B84204">
        <w:rPr>
          <w:bCs/>
          <w:sz w:val="24"/>
          <w:szCs w:val="24"/>
        </w:rPr>
        <w:t xml:space="preserve">: </w:t>
      </w:r>
    </w:p>
    <w:p w14:paraId="16FA8369" w14:textId="77777777" w:rsidR="002D6C3D" w:rsidRPr="00B84204" w:rsidRDefault="00DA09E2" w:rsidP="00B84204">
      <w:pPr>
        <w:pStyle w:val="a9"/>
        <w:numPr>
          <w:ilvl w:val="0"/>
          <w:numId w:val="82"/>
        </w:numPr>
        <w:spacing w:after="0"/>
        <w:jc w:val="both"/>
        <w:rPr>
          <w:rFonts w:ascii="Times New Roman" w:hAnsi="Times New Roman" w:cs="Times New Roman"/>
          <w:bCs/>
          <w:sz w:val="24"/>
          <w:szCs w:val="24"/>
        </w:rPr>
      </w:pPr>
      <w:r w:rsidRPr="00B84204">
        <w:rPr>
          <w:rFonts w:ascii="Times New Roman" w:hAnsi="Times New Roman" w:cs="Times New Roman"/>
          <w:bCs/>
          <w:sz w:val="24"/>
          <w:szCs w:val="24"/>
        </w:rPr>
        <w:t>Е</w:t>
      </w:r>
      <w:r w:rsidR="002D6C3D" w:rsidRPr="00B84204">
        <w:rPr>
          <w:rFonts w:ascii="Times New Roman" w:hAnsi="Times New Roman" w:cs="Times New Roman"/>
          <w:bCs/>
          <w:sz w:val="24"/>
          <w:szCs w:val="24"/>
        </w:rPr>
        <w:t xml:space="preserve">сли в </w:t>
      </w:r>
      <w:r w:rsidRPr="00B84204">
        <w:rPr>
          <w:rFonts w:ascii="Times New Roman" w:hAnsi="Times New Roman" w:cs="Times New Roman"/>
          <w:bCs/>
          <w:sz w:val="24"/>
          <w:szCs w:val="24"/>
        </w:rPr>
        <w:t xml:space="preserve">Обществе </w:t>
      </w:r>
      <w:r w:rsidR="002D6C3D" w:rsidRPr="00B84204">
        <w:rPr>
          <w:rFonts w:ascii="Times New Roman" w:hAnsi="Times New Roman" w:cs="Times New Roman"/>
          <w:bCs/>
          <w:sz w:val="24"/>
          <w:szCs w:val="24"/>
        </w:rPr>
        <w:t xml:space="preserve">сформирован Комитет по аудиту при Совете директоров </w:t>
      </w:r>
      <w:r w:rsidRPr="00B84204">
        <w:rPr>
          <w:rFonts w:ascii="Times New Roman" w:hAnsi="Times New Roman" w:cs="Times New Roman"/>
          <w:bCs/>
          <w:sz w:val="24"/>
          <w:szCs w:val="24"/>
        </w:rPr>
        <w:t>Общества</w:t>
      </w:r>
      <w:r w:rsidR="002D6C3D" w:rsidRPr="00B84204">
        <w:rPr>
          <w:rFonts w:ascii="Times New Roman" w:hAnsi="Times New Roman" w:cs="Times New Roman"/>
          <w:bCs/>
          <w:sz w:val="24"/>
          <w:szCs w:val="24"/>
        </w:rPr>
        <w:t>, то по результатам проведенной</w:t>
      </w:r>
      <w:r w:rsidRPr="00B84204">
        <w:rPr>
          <w:rFonts w:ascii="Times New Roman" w:hAnsi="Times New Roman" w:cs="Times New Roman"/>
          <w:bCs/>
          <w:sz w:val="24"/>
          <w:szCs w:val="24"/>
        </w:rPr>
        <w:t xml:space="preserve"> закупочной</w:t>
      </w:r>
      <w:r w:rsidR="002D6C3D" w:rsidRPr="00B84204">
        <w:rPr>
          <w:rFonts w:ascii="Times New Roman" w:hAnsi="Times New Roman" w:cs="Times New Roman"/>
          <w:bCs/>
          <w:sz w:val="24"/>
          <w:szCs w:val="24"/>
        </w:rPr>
        <w:t xml:space="preserve"> процедуры кандидатура Аудитора предварительно рассматривается Комитетом по аудиту, после чего может быть рекомендована Совету директоров для рассмотрения. </w:t>
      </w:r>
    </w:p>
    <w:p w14:paraId="239001C1" w14:textId="76507162" w:rsidR="002D6C3D" w:rsidRPr="00B84204" w:rsidRDefault="002D6C3D" w:rsidP="00B84204">
      <w:pPr>
        <w:pStyle w:val="a9"/>
        <w:numPr>
          <w:ilvl w:val="0"/>
          <w:numId w:val="82"/>
        </w:numPr>
        <w:spacing w:after="0"/>
        <w:jc w:val="both"/>
        <w:rPr>
          <w:rFonts w:ascii="Times New Roman" w:hAnsi="Times New Roman" w:cs="Times New Roman"/>
          <w:bCs/>
          <w:sz w:val="24"/>
          <w:szCs w:val="24"/>
        </w:rPr>
      </w:pPr>
      <w:r w:rsidRPr="00B84204">
        <w:rPr>
          <w:rFonts w:ascii="Times New Roman" w:hAnsi="Times New Roman" w:cs="Times New Roman"/>
          <w:bCs/>
          <w:sz w:val="24"/>
          <w:szCs w:val="24"/>
        </w:rPr>
        <w:t xml:space="preserve">Совет директоров </w:t>
      </w:r>
      <w:r w:rsidR="00DA09E2" w:rsidRPr="00B84204">
        <w:rPr>
          <w:rFonts w:ascii="Times New Roman" w:hAnsi="Times New Roman" w:cs="Times New Roman"/>
          <w:bCs/>
          <w:sz w:val="24"/>
          <w:szCs w:val="24"/>
        </w:rPr>
        <w:t xml:space="preserve">Общества </w:t>
      </w:r>
      <w:r w:rsidRPr="00B84204">
        <w:rPr>
          <w:rFonts w:ascii="Times New Roman" w:hAnsi="Times New Roman" w:cs="Times New Roman"/>
          <w:bCs/>
          <w:sz w:val="24"/>
          <w:szCs w:val="24"/>
        </w:rPr>
        <w:t xml:space="preserve">в рамках принятия решений по вопросам о подготовке и проведении Годового общего собрания акционеров </w:t>
      </w:r>
      <w:r w:rsidR="00DA09E2" w:rsidRPr="00B84204">
        <w:rPr>
          <w:rFonts w:ascii="Times New Roman" w:hAnsi="Times New Roman" w:cs="Times New Roman"/>
          <w:bCs/>
          <w:sz w:val="24"/>
          <w:szCs w:val="24"/>
        </w:rPr>
        <w:t xml:space="preserve">Общества </w:t>
      </w:r>
      <w:r w:rsidRPr="00B84204">
        <w:rPr>
          <w:rFonts w:ascii="Times New Roman" w:hAnsi="Times New Roman" w:cs="Times New Roman"/>
          <w:bCs/>
          <w:sz w:val="24"/>
          <w:szCs w:val="24"/>
        </w:rPr>
        <w:t>рассматривает кандидатуру Аудитора и принимает решение о рекомендации ее Годовому общему собранию акционеров для утверждения, а также о включении ее в бюллетень для голосования на Годовом общем собрании акционеров.</w:t>
      </w:r>
    </w:p>
    <w:p w14:paraId="669FFBD6" w14:textId="5DA7C997" w:rsidR="00654151" w:rsidRPr="00B84204" w:rsidRDefault="00654151" w:rsidP="00B84204">
      <w:pPr>
        <w:spacing w:line="276" w:lineRule="auto"/>
        <w:ind w:firstLine="709"/>
        <w:jc w:val="both"/>
        <w:rPr>
          <w:bCs/>
          <w:sz w:val="24"/>
          <w:szCs w:val="24"/>
        </w:rPr>
      </w:pPr>
      <w:r w:rsidRPr="00B84204">
        <w:rPr>
          <w:bCs/>
          <w:sz w:val="24"/>
          <w:szCs w:val="24"/>
        </w:rPr>
        <w:t xml:space="preserve">На заседании Совета директоров Общества 23.05.2019 (протокол № 157 от 24.05.2019) был рассмотрен вопрос «О предложении годовому общему собранию акционеров Общества по кандидатуре аудитора Общества и об определении размера оплаты его услуг» по результатам рассмотрения которого принято решение: </w:t>
      </w:r>
      <w:proofErr w:type="gramStart"/>
      <w:r w:rsidRPr="00B84204">
        <w:rPr>
          <w:bCs/>
          <w:sz w:val="24"/>
          <w:szCs w:val="24"/>
        </w:rPr>
        <w:t>«Рекомендовать годовому общему собранию акционеров Общества утвердить ООО «Эрнст энд Янг» в качестве аудитора бухгалтерской (финансовой) отчетности Общества за период 2019-2021 гг., составленной по РСБУ и МСФО (в том числе в целях проведения обзорных проверок промежуточной сокращенной финансовой отчетности за 6 месяцев 2019 г., 2020 г. и 2021 г., составленной по МСФО).</w:t>
      </w:r>
      <w:proofErr w:type="gramEnd"/>
    </w:p>
    <w:p w14:paraId="228D3FD3" w14:textId="77777777" w:rsidR="00654151" w:rsidRPr="00B84204" w:rsidRDefault="00654151" w:rsidP="00B84204">
      <w:pPr>
        <w:spacing w:line="276" w:lineRule="auto"/>
        <w:ind w:firstLine="709"/>
        <w:jc w:val="both"/>
        <w:rPr>
          <w:bCs/>
          <w:sz w:val="24"/>
          <w:szCs w:val="24"/>
        </w:rPr>
      </w:pPr>
      <w:r w:rsidRPr="00B84204">
        <w:rPr>
          <w:bCs/>
          <w:sz w:val="24"/>
          <w:szCs w:val="24"/>
        </w:rPr>
        <w:t>В последующем кандидатура аудитора была рассмотрена на годовом общем собрании акционеров Общества, поскольку согласно п. 2 ст. 54 Федерального закона «Об акционерных обществах» годовым общим собранием акционеров ежегодно должно приниматься решение об утвержден</w:t>
      </w:r>
      <w:proofErr w:type="gramStart"/>
      <w:r w:rsidRPr="00B84204">
        <w:rPr>
          <w:bCs/>
          <w:sz w:val="24"/>
          <w:szCs w:val="24"/>
        </w:rPr>
        <w:t>ии ау</w:t>
      </w:r>
      <w:proofErr w:type="gramEnd"/>
      <w:r w:rsidRPr="00B84204">
        <w:rPr>
          <w:bCs/>
          <w:sz w:val="24"/>
          <w:szCs w:val="24"/>
        </w:rPr>
        <w:t xml:space="preserve">дитора Общества. </w:t>
      </w:r>
    </w:p>
    <w:p w14:paraId="1FD63787" w14:textId="4F0AA8A3" w:rsidR="00654151" w:rsidRPr="00B84204" w:rsidRDefault="00654151" w:rsidP="00B84204">
      <w:pPr>
        <w:spacing w:line="276" w:lineRule="auto"/>
        <w:ind w:firstLine="709"/>
        <w:jc w:val="both"/>
        <w:rPr>
          <w:bCs/>
          <w:sz w:val="24"/>
          <w:szCs w:val="24"/>
        </w:rPr>
      </w:pPr>
      <w:r w:rsidRPr="00B84204">
        <w:rPr>
          <w:bCs/>
          <w:sz w:val="24"/>
          <w:szCs w:val="24"/>
        </w:rPr>
        <w:t>Решением обще</w:t>
      </w:r>
      <w:r w:rsidR="00E01F91">
        <w:rPr>
          <w:bCs/>
          <w:sz w:val="24"/>
          <w:szCs w:val="24"/>
        </w:rPr>
        <w:t xml:space="preserve">го </w:t>
      </w:r>
      <w:r w:rsidRPr="00B84204">
        <w:rPr>
          <w:bCs/>
          <w:sz w:val="24"/>
          <w:szCs w:val="24"/>
        </w:rPr>
        <w:t>собрани</w:t>
      </w:r>
      <w:r w:rsidR="00E01F91">
        <w:rPr>
          <w:bCs/>
          <w:sz w:val="24"/>
          <w:szCs w:val="24"/>
        </w:rPr>
        <w:t>я</w:t>
      </w:r>
      <w:r w:rsidRPr="00B84204">
        <w:rPr>
          <w:bCs/>
          <w:sz w:val="24"/>
          <w:szCs w:val="24"/>
        </w:rPr>
        <w:t xml:space="preserve"> акционеров ПАО «НКХП» 14.07.2020 (протокол №</w:t>
      </w:r>
      <w:r w:rsidR="00E01F91">
        <w:rPr>
          <w:bCs/>
          <w:sz w:val="24"/>
          <w:szCs w:val="24"/>
        </w:rPr>
        <w:t xml:space="preserve"> </w:t>
      </w:r>
      <w:r w:rsidRPr="00B84204">
        <w:rPr>
          <w:bCs/>
          <w:sz w:val="24"/>
          <w:szCs w:val="24"/>
        </w:rPr>
        <w:t>63 от 14.07.2020) компания ООО «Эрнст энд Янг» утверждена в качестве аудитора бухгалтерской (финансовой) отчетности Общества за 2020 г., составленной по РСБУ и МСФО, (Протокол № 63 от 14.07.2020).</w:t>
      </w:r>
    </w:p>
    <w:p w14:paraId="781D0085" w14:textId="77777777" w:rsidR="00732CC3" w:rsidRPr="00B84204" w:rsidRDefault="00732CC3" w:rsidP="00B84204">
      <w:pPr>
        <w:spacing w:line="276" w:lineRule="auto"/>
        <w:ind w:firstLine="709"/>
        <w:jc w:val="both"/>
        <w:rPr>
          <w:bCs/>
          <w:sz w:val="24"/>
          <w:szCs w:val="24"/>
        </w:rPr>
      </w:pPr>
      <w:r w:rsidRPr="00B84204">
        <w:rPr>
          <w:bCs/>
          <w:sz w:val="24"/>
          <w:szCs w:val="24"/>
        </w:rPr>
        <w:t>П</w:t>
      </w:r>
      <w:r w:rsidR="002D6C3D" w:rsidRPr="00B84204">
        <w:rPr>
          <w:bCs/>
          <w:sz w:val="24"/>
          <w:szCs w:val="24"/>
        </w:rPr>
        <w:t xml:space="preserve">орядок </w:t>
      </w:r>
      <w:proofErr w:type="gramStart"/>
      <w:r w:rsidR="002D6C3D" w:rsidRPr="00B84204">
        <w:rPr>
          <w:bCs/>
          <w:sz w:val="24"/>
          <w:szCs w:val="24"/>
        </w:rPr>
        <w:t xml:space="preserve">определения размера вознаграждения </w:t>
      </w:r>
      <w:r w:rsidRPr="00B84204">
        <w:rPr>
          <w:bCs/>
          <w:sz w:val="24"/>
          <w:szCs w:val="24"/>
        </w:rPr>
        <w:t>А</w:t>
      </w:r>
      <w:r w:rsidR="002D6C3D" w:rsidRPr="00B84204">
        <w:rPr>
          <w:bCs/>
          <w:sz w:val="24"/>
          <w:szCs w:val="24"/>
        </w:rPr>
        <w:t xml:space="preserve">удитора </w:t>
      </w:r>
      <w:r w:rsidRPr="00B84204">
        <w:rPr>
          <w:bCs/>
          <w:sz w:val="24"/>
          <w:szCs w:val="24"/>
        </w:rPr>
        <w:t>Общества</w:t>
      </w:r>
      <w:proofErr w:type="gramEnd"/>
      <w:r w:rsidR="002D6C3D" w:rsidRPr="00B84204">
        <w:rPr>
          <w:bCs/>
          <w:sz w:val="24"/>
          <w:szCs w:val="24"/>
        </w:rPr>
        <w:t xml:space="preserve">: </w:t>
      </w:r>
    </w:p>
    <w:p w14:paraId="0BA9DD4A" w14:textId="77777777" w:rsidR="002D6C3D" w:rsidRPr="00B84204" w:rsidRDefault="00DA09E2" w:rsidP="00B84204">
      <w:pPr>
        <w:pStyle w:val="a9"/>
        <w:numPr>
          <w:ilvl w:val="0"/>
          <w:numId w:val="83"/>
        </w:numPr>
        <w:spacing w:after="0"/>
        <w:jc w:val="both"/>
        <w:rPr>
          <w:rFonts w:ascii="Times New Roman" w:hAnsi="Times New Roman" w:cs="Times New Roman"/>
          <w:bCs/>
          <w:sz w:val="24"/>
          <w:szCs w:val="24"/>
        </w:rPr>
      </w:pPr>
      <w:r w:rsidRPr="00B84204">
        <w:rPr>
          <w:rFonts w:ascii="Times New Roman" w:hAnsi="Times New Roman" w:cs="Times New Roman"/>
          <w:bCs/>
          <w:sz w:val="24"/>
          <w:szCs w:val="24"/>
        </w:rPr>
        <w:t>Е</w:t>
      </w:r>
      <w:r w:rsidR="002D6C3D" w:rsidRPr="00B84204">
        <w:rPr>
          <w:rFonts w:ascii="Times New Roman" w:hAnsi="Times New Roman" w:cs="Times New Roman"/>
          <w:bCs/>
          <w:sz w:val="24"/>
          <w:szCs w:val="24"/>
        </w:rPr>
        <w:t xml:space="preserve">сли в </w:t>
      </w:r>
      <w:r w:rsidRPr="00B84204">
        <w:rPr>
          <w:rFonts w:ascii="Times New Roman" w:hAnsi="Times New Roman" w:cs="Times New Roman"/>
          <w:bCs/>
          <w:sz w:val="24"/>
          <w:szCs w:val="24"/>
        </w:rPr>
        <w:t xml:space="preserve">Обществе </w:t>
      </w:r>
      <w:r w:rsidR="002D6C3D" w:rsidRPr="00B84204">
        <w:rPr>
          <w:rFonts w:ascii="Times New Roman" w:hAnsi="Times New Roman" w:cs="Times New Roman"/>
          <w:bCs/>
          <w:sz w:val="24"/>
          <w:szCs w:val="24"/>
        </w:rPr>
        <w:t xml:space="preserve">сформирован Комитет по аудиту при Совете директоров </w:t>
      </w:r>
      <w:r w:rsidRPr="00B84204">
        <w:rPr>
          <w:rFonts w:ascii="Times New Roman" w:hAnsi="Times New Roman" w:cs="Times New Roman"/>
          <w:bCs/>
          <w:sz w:val="24"/>
          <w:szCs w:val="24"/>
        </w:rPr>
        <w:t>Общества</w:t>
      </w:r>
      <w:r w:rsidR="002D6C3D" w:rsidRPr="00B84204">
        <w:rPr>
          <w:rFonts w:ascii="Times New Roman" w:hAnsi="Times New Roman" w:cs="Times New Roman"/>
          <w:bCs/>
          <w:sz w:val="24"/>
          <w:szCs w:val="24"/>
        </w:rPr>
        <w:t>, то по результатам проведенной процедуры тендера Комитет по аудиту предварительно рассматривает размер оплаты услуг Аудитора и дает соответствующие рекомендации Совету директоров.</w:t>
      </w:r>
    </w:p>
    <w:p w14:paraId="0E9B13D0" w14:textId="77777777" w:rsidR="002D6C3D" w:rsidRPr="00B84204" w:rsidRDefault="002D6C3D" w:rsidP="00B84204">
      <w:pPr>
        <w:pStyle w:val="a9"/>
        <w:numPr>
          <w:ilvl w:val="0"/>
          <w:numId w:val="83"/>
        </w:numPr>
        <w:spacing w:after="0"/>
        <w:jc w:val="both"/>
        <w:rPr>
          <w:rFonts w:ascii="Times New Roman" w:hAnsi="Times New Roman" w:cs="Times New Roman"/>
          <w:bCs/>
          <w:sz w:val="24"/>
          <w:szCs w:val="24"/>
        </w:rPr>
      </w:pPr>
      <w:r w:rsidRPr="00B84204">
        <w:rPr>
          <w:rFonts w:ascii="Times New Roman" w:hAnsi="Times New Roman" w:cs="Times New Roman"/>
          <w:bCs/>
          <w:sz w:val="24"/>
          <w:szCs w:val="24"/>
        </w:rPr>
        <w:t xml:space="preserve">Совет директоров </w:t>
      </w:r>
      <w:r w:rsidR="00DA09E2" w:rsidRPr="00B84204">
        <w:rPr>
          <w:rFonts w:ascii="Times New Roman" w:hAnsi="Times New Roman" w:cs="Times New Roman"/>
          <w:bCs/>
          <w:sz w:val="24"/>
          <w:szCs w:val="24"/>
        </w:rPr>
        <w:t xml:space="preserve">Общества </w:t>
      </w:r>
      <w:r w:rsidRPr="00B84204">
        <w:rPr>
          <w:rFonts w:ascii="Times New Roman" w:hAnsi="Times New Roman" w:cs="Times New Roman"/>
          <w:bCs/>
          <w:sz w:val="24"/>
          <w:szCs w:val="24"/>
        </w:rPr>
        <w:t xml:space="preserve">в соответствии с </w:t>
      </w:r>
      <w:proofErr w:type="spellStart"/>
      <w:r w:rsidRPr="00B84204">
        <w:rPr>
          <w:rFonts w:ascii="Times New Roman" w:hAnsi="Times New Roman" w:cs="Times New Roman"/>
          <w:bCs/>
          <w:sz w:val="24"/>
          <w:szCs w:val="24"/>
        </w:rPr>
        <w:t>пп</w:t>
      </w:r>
      <w:proofErr w:type="spellEnd"/>
      <w:r w:rsidRPr="00B84204">
        <w:rPr>
          <w:rFonts w:ascii="Times New Roman" w:hAnsi="Times New Roman" w:cs="Times New Roman"/>
          <w:bCs/>
          <w:sz w:val="24"/>
          <w:szCs w:val="24"/>
        </w:rPr>
        <w:t xml:space="preserve">. 10 п. 1 ст. 65 Федерального закона «Об акционерных обществах» и </w:t>
      </w:r>
      <w:proofErr w:type="spellStart"/>
      <w:r w:rsidRPr="00B84204">
        <w:rPr>
          <w:rFonts w:ascii="Times New Roman" w:hAnsi="Times New Roman" w:cs="Times New Roman"/>
          <w:bCs/>
          <w:sz w:val="24"/>
          <w:szCs w:val="24"/>
        </w:rPr>
        <w:t>пп</w:t>
      </w:r>
      <w:proofErr w:type="spellEnd"/>
      <w:r w:rsidRPr="00B84204">
        <w:rPr>
          <w:rFonts w:ascii="Times New Roman" w:hAnsi="Times New Roman" w:cs="Times New Roman"/>
          <w:bCs/>
          <w:sz w:val="24"/>
          <w:szCs w:val="24"/>
        </w:rPr>
        <w:t xml:space="preserve">. 22 п. 15.2 ст. 15 Устава </w:t>
      </w:r>
      <w:r w:rsidR="00DA09E2" w:rsidRPr="00B84204">
        <w:rPr>
          <w:rFonts w:ascii="Times New Roman" w:hAnsi="Times New Roman" w:cs="Times New Roman"/>
          <w:bCs/>
          <w:sz w:val="24"/>
          <w:szCs w:val="24"/>
        </w:rPr>
        <w:t>Общества</w:t>
      </w:r>
      <w:r w:rsidRPr="00B84204">
        <w:rPr>
          <w:rFonts w:ascii="Times New Roman" w:hAnsi="Times New Roman" w:cs="Times New Roman"/>
          <w:bCs/>
          <w:sz w:val="24"/>
          <w:szCs w:val="24"/>
        </w:rPr>
        <w:t xml:space="preserve"> принимает решение по вопросу </w:t>
      </w:r>
      <w:proofErr w:type="gramStart"/>
      <w:r w:rsidRPr="00B84204">
        <w:rPr>
          <w:rFonts w:ascii="Times New Roman" w:hAnsi="Times New Roman" w:cs="Times New Roman"/>
          <w:bCs/>
          <w:sz w:val="24"/>
          <w:szCs w:val="24"/>
        </w:rPr>
        <w:t>определения размера оплаты услуг Аудитора</w:t>
      </w:r>
      <w:proofErr w:type="gramEnd"/>
      <w:r w:rsidRPr="00B84204">
        <w:rPr>
          <w:rFonts w:ascii="Times New Roman" w:hAnsi="Times New Roman" w:cs="Times New Roman"/>
          <w:bCs/>
          <w:sz w:val="24"/>
          <w:szCs w:val="24"/>
        </w:rPr>
        <w:t xml:space="preserve">. </w:t>
      </w:r>
    </w:p>
    <w:p w14:paraId="6E53C151" w14:textId="66F45DD0" w:rsidR="00DA09E2" w:rsidRPr="00B84204" w:rsidRDefault="00654151" w:rsidP="00B84204">
      <w:pPr>
        <w:spacing w:line="276" w:lineRule="auto"/>
        <w:ind w:firstLine="709"/>
        <w:jc w:val="both"/>
        <w:rPr>
          <w:bCs/>
          <w:sz w:val="24"/>
          <w:szCs w:val="24"/>
        </w:rPr>
      </w:pPr>
      <w:proofErr w:type="gramStart"/>
      <w:r w:rsidRPr="00B84204">
        <w:rPr>
          <w:bCs/>
          <w:sz w:val="24"/>
          <w:szCs w:val="24"/>
        </w:rPr>
        <w:t>Размер оплаты услуг аудитора за проведение аудита бухгалтерской (финансовой) отчетности Общества за период 2019-2021 гг., составленной по РСБУ и МСФО, а также обзорных проверок промежуточной сокращенной финансовой отчетности за 6 месяцев 2019 г., 2020 г. и 2021 г., составленной по МСФО</w:t>
      </w:r>
      <w:r w:rsidR="00E01F91">
        <w:rPr>
          <w:bCs/>
          <w:sz w:val="24"/>
          <w:szCs w:val="24"/>
        </w:rPr>
        <w:t>,</w:t>
      </w:r>
      <w:r w:rsidRPr="00B84204">
        <w:rPr>
          <w:bCs/>
          <w:sz w:val="24"/>
          <w:szCs w:val="24"/>
        </w:rPr>
        <w:t xml:space="preserve"> был определен решением Совета директоров Общества 23.05.2019 (протокол № 157 от 24.05.2019).</w:t>
      </w:r>
      <w:proofErr w:type="gramEnd"/>
      <w:r w:rsidRPr="00B84204">
        <w:rPr>
          <w:bCs/>
          <w:sz w:val="24"/>
          <w:szCs w:val="24"/>
        </w:rPr>
        <w:t xml:space="preserve"> Р</w:t>
      </w:r>
      <w:r w:rsidR="00DA09E2" w:rsidRPr="00B84204">
        <w:rPr>
          <w:bCs/>
          <w:sz w:val="24"/>
          <w:szCs w:val="24"/>
        </w:rPr>
        <w:t>азмер вознаграждения, выплаченного Обществом ОО</w:t>
      </w:r>
      <w:r w:rsidR="002B2971" w:rsidRPr="00B84204">
        <w:rPr>
          <w:bCs/>
          <w:sz w:val="24"/>
          <w:szCs w:val="24"/>
        </w:rPr>
        <w:t>О «Эрнст энд Янг» по итогам 2020</w:t>
      </w:r>
      <w:r w:rsidR="00DA09E2" w:rsidRPr="00B84204">
        <w:rPr>
          <w:bCs/>
          <w:sz w:val="24"/>
          <w:szCs w:val="24"/>
        </w:rPr>
        <w:t xml:space="preserve"> г., за который Аудитором проводились проверки бухгалтерской (финансовой) отчетности</w:t>
      </w:r>
      <w:r w:rsidR="001A3248" w:rsidRPr="00B84204">
        <w:rPr>
          <w:bCs/>
          <w:sz w:val="24"/>
          <w:szCs w:val="24"/>
        </w:rPr>
        <w:t xml:space="preserve"> Общества</w:t>
      </w:r>
      <w:r w:rsidR="00E01F91">
        <w:rPr>
          <w:bCs/>
          <w:sz w:val="24"/>
          <w:szCs w:val="24"/>
        </w:rPr>
        <w:t>,</w:t>
      </w:r>
      <w:r w:rsidRPr="00B84204">
        <w:rPr>
          <w:bCs/>
          <w:sz w:val="24"/>
          <w:szCs w:val="24"/>
        </w:rPr>
        <w:t xml:space="preserve"> с учетом компенсации расходов</w:t>
      </w:r>
      <w:r w:rsidR="005902DD">
        <w:rPr>
          <w:bCs/>
          <w:sz w:val="24"/>
          <w:szCs w:val="24"/>
        </w:rPr>
        <w:t>, составляет 5 720</w:t>
      </w:r>
      <w:r w:rsidR="00DA09E2" w:rsidRPr="00B84204">
        <w:rPr>
          <w:bCs/>
          <w:sz w:val="24"/>
          <w:szCs w:val="24"/>
        </w:rPr>
        <w:t xml:space="preserve"> тыс. руб.</w:t>
      </w:r>
      <w:r w:rsidRPr="00B84204">
        <w:rPr>
          <w:bCs/>
          <w:sz w:val="24"/>
          <w:szCs w:val="24"/>
        </w:rPr>
        <w:t xml:space="preserve"> </w:t>
      </w:r>
    </w:p>
    <w:p w14:paraId="1E2C2774" w14:textId="77777777" w:rsidR="006148D6" w:rsidRPr="00B84204" w:rsidRDefault="00DA09E2" w:rsidP="00B84204">
      <w:pPr>
        <w:spacing w:line="276" w:lineRule="auto"/>
        <w:ind w:firstLine="709"/>
        <w:jc w:val="both"/>
        <w:rPr>
          <w:bCs/>
          <w:sz w:val="24"/>
          <w:szCs w:val="24"/>
        </w:rPr>
      </w:pPr>
      <w:r w:rsidRPr="00B84204">
        <w:rPr>
          <w:bCs/>
          <w:sz w:val="24"/>
          <w:szCs w:val="24"/>
        </w:rPr>
        <w:t>Н</w:t>
      </w:r>
      <w:r w:rsidR="006148D6" w:rsidRPr="00B84204">
        <w:rPr>
          <w:bCs/>
          <w:sz w:val="24"/>
          <w:szCs w:val="24"/>
        </w:rPr>
        <w:t xml:space="preserve">езависимость и объективность </w:t>
      </w:r>
      <w:r w:rsidR="001A3248" w:rsidRPr="00B84204">
        <w:rPr>
          <w:bCs/>
          <w:sz w:val="24"/>
          <w:szCs w:val="24"/>
        </w:rPr>
        <w:t xml:space="preserve">ООО «Эрнст энд Янг» </w:t>
      </w:r>
      <w:proofErr w:type="gramStart"/>
      <w:r w:rsidRPr="00B84204">
        <w:rPr>
          <w:bCs/>
          <w:sz w:val="24"/>
          <w:szCs w:val="24"/>
        </w:rPr>
        <w:t>обеспечены</w:t>
      </w:r>
      <w:proofErr w:type="gramEnd"/>
      <w:r w:rsidRPr="00B84204">
        <w:rPr>
          <w:bCs/>
          <w:sz w:val="24"/>
          <w:szCs w:val="24"/>
        </w:rPr>
        <w:t xml:space="preserve"> тем, что:</w:t>
      </w:r>
    </w:p>
    <w:p w14:paraId="1EF25DB1" w14:textId="77777777" w:rsidR="00A901D6" w:rsidRPr="00B84204" w:rsidRDefault="001A3248" w:rsidP="00B84204">
      <w:pPr>
        <w:pStyle w:val="a9"/>
        <w:numPr>
          <w:ilvl w:val="0"/>
          <w:numId w:val="84"/>
        </w:numPr>
        <w:spacing w:after="0"/>
        <w:ind w:hanging="357"/>
        <w:jc w:val="both"/>
        <w:rPr>
          <w:rFonts w:ascii="Times New Roman" w:hAnsi="Times New Roman" w:cs="Times New Roman"/>
          <w:bCs/>
          <w:sz w:val="24"/>
          <w:szCs w:val="24"/>
        </w:rPr>
      </w:pPr>
      <w:proofErr w:type="gramStart"/>
      <w:r w:rsidRPr="00B84204">
        <w:rPr>
          <w:rFonts w:ascii="Times New Roman" w:hAnsi="Times New Roman" w:cs="Times New Roman"/>
          <w:bCs/>
          <w:sz w:val="24"/>
          <w:szCs w:val="24"/>
        </w:rPr>
        <w:t>нет ф</w:t>
      </w:r>
      <w:r w:rsidR="00A901D6" w:rsidRPr="00B84204">
        <w:rPr>
          <w:rFonts w:ascii="Times New Roman" w:hAnsi="Times New Roman" w:cs="Times New Roman"/>
          <w:bCs/>
          <w:sz w:val="24"/>
          <w:szCs w:val="24"/>
        </w:rPr>
        <w:t xml:space="preserve">акторов, которые могут оказать влияние на независимость </w:t>
      </w:r>
      <w:r w:rsidR="00732CC3" w:rsidRPr="00B84204">
        <w:rPr>
          <w:rFonts w:ascii="Times New Roman" w:hAnsi="Times New Roman" w:cs="Times New Roman"/>
          <w:bCs/>
          <w:sz w:val="24"/>
          <w:szCs w:val="24"/>
        </w:rPr>
        <w:t xml:space="preserve">ООО «Эрнст энд Янг» </w:t>
      </w:r>
      <w:r w:rsidR="00A901D6" w:rsidRPr="00B84204">
        <w:rPr>
          <w:rFonts w:ascii="Times New Roman" w:hAnsi="Times New Roman" w:cs="Times New Roman"/>
          <w:bCs/>
          <w:sz w:val="24"/>
          <w:szCs w:val="24"/>
        </w:rPr>
        <w:t xml:space="preserve">от Общества, в том числе существенных интересов, связывающих </w:t>
      </w:r>
      <w:r w:rsidRPr="00B84204">
        <w:rPr>
          <w:rFonts w:ascii="Times New Roman" w:hAnsi="Times New Roman" w:cs="Times New Roman"/>
          <w:bCs/>
          <w:sz w:val="24"/>
          <w:szCs w:val="24"/>
        </w:rPr>
        <w:t xml:space="preserve">     </w:t>
      </w:r>
      <w:r w:rsidR="00732CC3" w:rsidRPr="00B84204">
        <w:rPr>
          <w:rFonts w:ascii="Times New Roman" w:hAnsi="Times New Roman" w:cs="Times New Roman"/>
          <w:bCs/>
          <w:sz w:val="24"/>
          <w:szCs w:val="24"/>
        </w:rPr>
        <w:t xml:space="preserve">ООО «Эрнст энд Янг» </w:t>
      </w:r>
      <w:r w:rsidR="00A901D6" w:rsidRPr="00B84204">
        <w:rPr>
          <w:rFonts w:ascii="Times New Roman" w:hAnsi="Times New Roman" w:cs="Times New Roman"/>
          <w:bCs/>
          <w:sz w:val="24"/>
          <w:szCs w:val="24"/>
        </w:rPr>
        <w:t xml:space="preserve">(лиц, занимающих должности в органах управления и органах контроля за финансово-хозяйственной деятельностью </w:t>
      </w:r>
      <w:r w:rsidR="00732CC3" w:rsidRPr="00B84204">
        <w:rPr>
          <w:rFonts w:ascii="Times New Roman" w:hAnsi="Times New Roman" w:cs="Times New Roman"/>
          <w:bCs/>
          <w:sz w:val="24"/>
          <w:szCs w:val="24"/>
        </w:rPr>
        <w:t>ООО «Эрнст энд Янг»</w:t>
      </w:r>
      <w:r w:rsidR="00A901D6" w:rsidRPr="00B84204">
        <w:rPr>
          <w:rFonts w:ascii="Times New Roman" w:hAnsi="Times New Roman" w:cs="Times New Roman"/>
          <w:bCs/>
          <w:sz w:val="24"/>
          <w:szCs w:val="24"/>
        </w:rPr>
        <w:t>) с Обществом (лицами, занимающими должности в органах управления и органах контроля за финансово-хозяйственной деятельностью Общества</w:t>
      </w:r>
      <w:r w:rsidRPr="00B84204">
        <w:rPr>
          <w:rFonts w:ascii="Times New Roman" w:hAnsi="Times New Roman" w:cs="Times New Roman"/>
          <w:bCs/>
          <w:sz w:val="24"/>
          <w:szCs w:val="24"/>
        </w:rPr>
        <w:t>);</w:t>
      </w:r>
      <w:proofErr w:type="gramEnd"/>
    </w:p>
    <w:p w14:paraId="53010CE4" w14:textId="77777777" w:rsidR="00A901D6" w:rsidRPr="00B84204" w:rsidRDefault="00732CC3" w:rsidP="00B84204">
      <w:pPr>
        <w:pStyle w:val="a9"/>
        <w:numPr>
          <w:ilvl w:val="0"/>
          <w:numId w:val="84"/>
        </w:numPr>
        <w:spacing w:after="0"/>
        <w:jc w:val="both"/>
        <w:rPr>
          <w:rFonts w:ascii="Times New Roman" w:hAnsi="Times New Roman" w:cs="Times New Roman"/>
          <w:bCs/>
          <w:sz w:val="24"/>
          <w:szCs w:val="24"/>
        </w:rPr>
      </w:pPr>
      <w:r w:rsidRPr="00B84204">
        <w:rPr>
          <w:rFonts w:ascii="Times New Roman" w:hAnsi="Times New Roman" w:cs="Times New Roman"/>
          <w:bCs/>
          <w:sz w:val="24"/>
          <w:szCs w:val="24"/>
        </w:rPr>
        <w:t xml:space="preserve">ООО «Эрнст энд Янг» </w:t>
      </w:r>
      <w:r w:rsidR="00A901D6" w:rsidRPr="00B84204">
        <w:rPr>
          <w:rFonts w:ascii="Times New Roman" w:hAnsi="Times New Roman" w:cs="Times New Roman"/>
          <w:bCs/>
          <w:sz w:val="24"/>
          <w:szCs w:val="24"/>
        </w:rPr>
        <w:t xml:space="preserve">(лица, занимающие должности в органах управления и органах </w:t>
      </w:r>
      <w:proofErr w:type="gramStart"/>
      <w:r w:rsidR="00A901D6" w:rsidRPr="00B84204">
        <w:rPr>
          <w:rFonts w:ascii="Times New Roman" w:hAnsi="Times New Roman" w:cs="Times New Roman"/>
          <w:bCs/>
          <w:sz w:val="24"/>
          <w:szCs w:val="24"/>
        </w:rPr>
        <w:t>контроля за</w:t>
      </w:r>
      <w:proofErr w:type="gramEnd"/>
      <w:r w:rsidR="00A901D6" w:rsidRPr="00B84204">
        <w:rPr>
          <w:rFonts w:ascii="Times New Roman" w:hAnsi="Times New Roman" w:cs="Times New Roman"/>
          <w:bCs/>
          <w:sz w:val="24"/>
          <w:szCs w:val="24"/>
        </w:rPr>
        <w:t xml:space="preserve"> финансово-хозяйственной деятельностью </w:t>
      </w:r>
      <w:r w:rsidRPr="00B84204">
        <w:rPr>
          <w:rFonts w:ascii="Times New Roman" w:hAnsi="Times New Roman" w:cs="Times New Roman"/>
          <w:bCs/>
          <w:sz w:val="24"/>
          <w:szCs w:val="24"/>
        </w:rPr>
        <w:t>ООО «Эрнст энд Янг»</w:t>
      </w:r>
      <w:r w:rsidR="00A901D6" w:rsidRPr="00B84204">
        <w:rPr>
          <w:rFonts w:ascii="Times New Roman" w:hAnsi="Times New Roman" w:cs="Times New Roman"/>
          <w:bCs/>
          <w:sz w:val="24"/>
          <w:szCs w:val="24"/>
        </w:rPr>
        <w:t xml:space="preserve">) </w:t>
      </w:r>
      <w:r w:rsidR="001A3248" w:rsidRPr="00B84204">
        <w:rPr>
          <w:rFonts w:ascii="Times New Roman" w:hAnsi="Times New Roman" w:cs="Times New Roman"/>
          <w:bCs/>
          <w:sz w:val="24"/>
          <w:szCs w:val="24"/>
        </w:rPr>
        <w:t xml:space="preserve">не имеет </w:t>
      </w:r>
      <w:r w:rsidR="00A901D6" w:rsidRPr="00B84204">
        <w:rPr>
          <w:rFonts w:ascii="Times New Roman" w:hAnsi="Times New Roman" w:cs="Times New Roman"/>
          <w:bCs/>
          <w:sz w:val="24"/>
          <w:szCs w:val="24"/>
        </w:rPr>
        <w:t>долей в уставном капитале Общества</w:t>
      </w:r>
      <w:r w:rsidR="001A3248" w:rsidRPr="00B84204">
        <w:rPr>
          <w:rFonts w:ascii="Times New Roman" w:hAnsi="Times New Roman" w:cs="Times New Roman"/>
          <w:bCs/>
          <w:sz w:val="24"/>
          <w:szCs w:val="24"/>
        </w:rPr>
        <w:t>;</w:t>
      </w:r>
    </w:p>
    <w:p w14:paraId="6A586C81" w14:textId="77777777" w:rsidR="00A901D6" w:rsidRPr="00B84204" w:rsidRDefault="001A3248" w:rsidP="00B84204">
      <w:pPr>
        <w:pStyle w:val="a9"/>
        <w:numPr>
          <w:ilvl w:val="0"/>
          <w:numId w:val="84"/>
        </w:numPr>
        <w:spacing w:after="0"/>
        <w:jc w:val="both"/>
        <w:rPr>
          <w:rFonts w:ascii="Times New Roman" w:hAnsi="Times New Roman" w:cs="Times New Roman"/>
          <w:bCs/>
          <w:sz w:val="24"/>
          <w:szCs w:val="24"/>
        </w:rPr>
      </w:pPr>
      <w:r w:rsidRPr="00B84204">
        <w:rPr>
          <w:rFonts w:ascii="Times New Roman" w:hAnsi="Times New Roman" w:cs="Times New Roman"/>
          <w:bCs/>
          <w:sz w:val="24"/>
          <w:szCs w:val="24"/>
        </w:rPr>
        <w:t>не осуществлялось п</w:t>
      </w:r>
      <w:r w:rsidR="00A901D6" w:rsidRPr="00B84204">
        <w:rPr>
          <w:rFonts w:ascii="Times New Roman" w:hAnsi="Times New Roman" w:cs="Times New Roman"/>
          <w:bCs/>
          <w:sz w:val="24"/>
          <w:szCs w:val="24"/>
        </w:rPr>
        <w:t xml:space="preserve">редоставление Обществом заемных средств </w:t>
      </w:r>
      <w:r w:rsidR="00732CC3" w:rsidRPr="00B84204">
        <w:rPr>
          <w:rFonts w:ascii="Times New Roman" w:hAnsi="Times New Roman" w:cs="Times New Roman"/>
          <w:bCs/>
          <w:sz w:val="24"/>
          <w:szCs w:val="24"/>
        </w:rPr>
        <w:t xml:space="preserve">ООО «Эрнст энд Янг» </w:t>
      </w:r>
      <w:r w:rsidR="00A901D6" w:rsidRPr="00B84204">
        <w:rPr>
          <w:rFonts w:ascii="Times New Roman" w:hAnsi="Times New Roman" w:cs="Times New Roman"/>
          <w:bCs/>
          <w:sz w:val="24"/>
          <w:szCs w:val="24"/>
        </w:rPr>
        <w:t xml:space="preserve">(лицам, занимающим должности в органах управления и органах </w:t>
      </w:r>
      <w:proofErr w:type="gramStart"/>
      <w:r w:rsidR="00A901D6" w:rsidRPr="00B84204">
        <w:rPr>
          <w:rFonts w:ascii="Times New Roman" w:hAnsi="Times New Roman" w:cs="Times New Roman"/>
          <w:bCs/>
          <w:sz w:val="24"/>
          <w:szCs w:val="24"/>
        </w:rPr>
        <w:t>контроля за</w:t>
      </w:r>
      <w:proofErr w:type="gramEnd"/>
      <w:r w:rsidR="00A901D6" w:rsidRPr="00B84204">
        <w:rPr>
          <w:rFonts w:ascii="Times New Roman" w:hAnsi="Times New Roman" w:cs="Times New Roman"/>
          <w:bCs/>
          <w:sz w:val="24"/>
          <w:szCs w:val="24"/>
        </w:rPr>
        <w:t xml:space="preserve"> финансово-хозяйственной деятельностью </w:t>
      </w:r>
      <w:r w:rsidR="00732CC3" w:rsidRPr="00B84204">
        <w:rPr>
          <w:rFonts w:ascii="Times New Roman" w:hAnsi="Times New Roman" w:cs="Times New Roman"/>
          <w:bCs/>
          <w:sz w:val="24"/>
          <w:szCs w:val="24"/>
        </w:rPr>
        <w:t>ООО «Эрнст энд Янг»</w:t>
      </w:r>
      <w:r w:rsidR="00A901D6" w:rsidRPr="00B84204">
        <w:rPr>
          <w:rFonts w:ascii="Times New Roman" w:hAnsi="Times New Roman" w:cs="Times New Roman"/>
          <w:bCs/>
          <w:sz w:val="24"/>
          <w:szCs w:val="24"/>
        </w:rPr>
        <w:t>)</w:t>
      </w:r>
      <w:r w:rsidRPr="00B84204">
        <w:rPr>
          <w:rFonts w:ascii="Times New Roman" w:hAnsi="Times New Roman" w:cs="Times New Roman"/>
          <w:bCs/>
          <w:sz w:val="24"/>
          <w:szCs w:val="24"/>
        </w:rPr>
        <w:t>;</w:t>
      </w:r>
    </w:p>
    <w:p w14:paraId="5D477D5C" w14:textId="77777777" w:rsidR="00A901D6" w:rsidRPr="00B84204" w:rsidRDefault="001A3248" w:rsidP="00B84204">
      <w:pPr>
        <w:pStyle w:val="a9"/>
        <w:numPr>
          <w:ilvl w:val="0"/>
          <w:numId w:val="84"/>
        </w:numPr>
        <w:spacing w:after="0"/>
        <w:jc w:val="both"/>
        <w:rPr>
          <w:rFonts w:ascii="Times New Roman" w:hAnsi="Times New Roman" w:cs="Times New Roman"/>
          <w:bCs/>
          <w:sz w:val="24"/>
          <w:szCs w:val="24"/>
        </w:rPr>
      </w:pPr>
      <w:r w:rsidRPr="00B84204">
        <w:rPr>
          <w:rFonts w:ascii="Times New Roman" w:hAnsi="Times New Roman" w:cs="Times New Roman"/>
          <w:bCs/>
          <w:sz w:val="24"/>
          <w:szCs w:val="24"/>
        </w:rPr>
        <w:t>нет т</w:t>
      </w:r>
      <w:r w:rsidR="00A901D6" w:rsidRPr="00B84204">
        <w:rPr>
          <w:rFonts w:ascii="Times New Roman" w:hAnsi="Times New Roman" w:cs="Times New Roman"/>
          <w:bCs/>
          <w:sz w:val="24"/>
          <w:szCs w:val="24"/>
        </w:rPr>
        <w:t>есных деловых взаимоотношений</w:t>
      </w:r>
      <w:r w:rsidRPr="00B84204">
        <w:rPr>
          <w:rFonts w:ascii="Times New Roman" w:hAnsi="Times New Roman" w:cs="Times New Roman"/>
          <w:bCs/>
          <w:sz w:val="24"/>
          <w:szCs w:val="24"/>
        </w:rPr>
        <w:t xml:space="preserve"> между Обществом и ООО «Эрнст энд Янг» </w:t>
      </w:r>
      <w:r w:rsidR="00A901D6" w:rsidRPr="00B84204">
        <w:rPr>
          <w:rFonts w:ascii="Times New Roman" w:hAnsi="Times New Roman" w:cs="Times New Roman"/>
          <w:bCs/>
          <w:sz w:val="24"/>
          <w:szCs w:val="24"/>
        </w:rPr>
        <w:t>(</w:t>
      </w:r>
      <w:r w:rsidRPr="00B84204">
        <w:rPr>
          <w:rFonts w:ascii="Times New Roman" w:hAnsi="Times New Roman" w:cs="Times New Roman"/>
          <w:bCs/>
          <w:sz w:val="24"/>
          <w:szCs w:val="24"/>
        </w:rPr>
        <w:t xml:space="preserve">например, </w:t>
      </w:r>
      <w:r w:rsidR="00A901D6" w:rsidRPr="00B84204">
        <w:rPr>
          <w:rFonts w:ascii="Times New Roman" w:hAnsi="Times New Roman" w:cs="Times New Roman"/>
          <w:bCs/>
          <w:sz w:val="24"/>
          <w:szCs w:val="24"/>
        </w:rPr>
        <w:t>участие в продвижении продукции (услуг) Общества, участие в совместной предпринимательской деятельности и т.д.).</w:t>
      </w:r>
    </w:p>
    <w:p w14:paraId="1AA10CDD" w14:textId="77777777" w:rsidR="00A901D6" w:rsidRPr="00B84204" w:rsidRDefault="001A3248" w:rsidP="00B84204">
      <w:pPr>
        <w:pStyle w:val="a9"/>
        <w:numPr>
          <w:ilvl w:val="0"/>
          <w:numId w:val="84"/>
        </w:numPr>
        <w:spacing w:after="0"/>
        <w:ind w:hanging="357"/>
        <w:jc w:val="both"/>
        <w:rPr>
          <w:rFonts w:ascii="Times New Roman" w:hAnsi="Times New Roman" w:cs="Times New Roman"/>
          <w:bCs/>
          <w:sz w:val="24"/>
          <w:szCs w:val="24"/>
        </w:rPr>
      </w:pPr>
      <w:r w:rsidRPr="00B84204">
        <w:rPr>
          <w:rFonts w:ascii="Times New Roman" w:hAnsi="Times New Roman" w:cs="Times New Roman"/>
          <w:bCs/>
          <w:sz w:val="24"/>
          <w:szCs w:val="24"/>
        </w:rPr>
        <w:t>нет л</w:t>
      </w:r>
      <w:r w:rsidR="00A901D6" w:rsidRPr="00B84204">
        <w:rPr>
          <w:rFonts w:ascii="Times New Roman" w:hAnsi="Times New Roman" w:cs="Times New Roman"/>
          <w:bCs/>
          <w:sz w:val="24"/>
          <w:szCs w:val="24"/>
        </w:rPr>
        <w:t xml:space="preserve">иц, занимающих должности в органах управления и (или) органах </w:t>
      </w:r>
      <w:proofErr w:type="gramStart"/>
      <w:r w:rsidR="00A901D6" w:rsidRPr="00B84204">
        <w:rPr>
          <w:rFonts w:ascii="Times New Roman" w:hAnsi="Times New Roman" w:cs="Times New Roman"/>
          <w:bCs/>
          <w:sz w:val="24"/>
          <w:szCs w:val="24"/>
        </w:rPr>
        <w:t>контроля за</w:t>
      </w:r>
      <w:proofErr w:type="gramEnd"/>
      <w:r w:rsidR="00A901D6" w:rsidRPr="00B84204">
        <w:rPr>
          <w:rFonts w:ascii="Times New Roman" w:hAnsi="Times New Roman" w:cs="Times New Roman"/>
          <w:bCs/>
          <w:sz w:val="24"/>
          <w:szCs w:val="24"/>
        </w:rPr>
        <w:t xml:space="preserve"> финансово-хозяйственной деятельностью Общества, которые одновременно занимают должности в органах управления и (или) органах контроля за финансово-хозяйственной деятельностью </w:t>
      </w:r>
      <w:r w:rsidR="00732CC3" w:rsidRPr="00B84204">
        <w:rPr>
          <w:rFonts w:ascii="Times New Roman" w:hAnsi="Times New Roman" w:cs="Times New Roman"/>
          <w:bCs/>
          <w:sz w:val="24"/>
          <w:szCs w:val="24"/>
        </w:rPr>
        <w:t>ООО «Эрнст энд Янг»</w:t>
      </w:r>
      <w:r w:rsidRPr="00B84204">
        <w:rPr>
          <w:rFonts w:ascii="Times New Roman" w:hAnsi="Times New Roman" w:cs="Times New Roman"/>
          <w:bCs/>
          <w:sz w:val="24"/>
          <w:szCs w:val="24"/>
        </w:rPr>
        <w:t>;</w:t>
      </w:r>
    </w:p>
    <w:p w14:paraId="2F7736FA" w14:textId="77777777" w:rsidR="00A901D6" w:rsidRPr="00B84204" w:rsidRDefault="001A3248" w:rsidP="00B84204">
      <w:pPr>
        <w:pStyle w:val="a9"/>
        <w:numPr>
          <w:ilvl w:val="0"/>
          <w:numId w:val="84"/>
        </w:numPr>
        <w:spacing w:after="0"/>
        <w:ind w:hanging="357"/>
        <w:jc w:val="both"/>
        <w:rPr>
          <w:rFonts w:ascii="Times New Roman" w:hAnsi="Times New Roman" w:cs="Times New Roman"/>
          <w:bCs/>
          <w:sz w:val="24"/>
          <w:szCs w:val="24"/>
        </w:rPr>
      </w:pPr>
      <w:r w:rsidRPr="00B84204">
        <w:rPr>
          <w:rFonts w:ascii="Times New Roman" w:hAnsi="Times New Roman" w:cs="Times New Roman"/>
          <w:bCs/>
          <w:sz w:val="24"/>
          <w:szCs w:val="24"/>
        </w:rPr>
        <w:t>нет и</w:t>
      </w:r>
      <w:r w:rsidR="00A901D6" w:rsidRPr="00B84204">
        <w:rPr>
          <w:rFonts w:ascii="Times New Roman" w:hAnsi="Times New Roman" w:cs="Times New Roman"/>
          <w:bCs/>
          <w:sz w:val="24"/>
          <w:szCs w:val="24"/>
        </w:rPr>
        <w:t xml:space="preserve">ных факторов, которые могут повлиять на независимость </w:t>
      </w:r>
      <w:r w:rsidR="00732CC3" w:rsidRPr="00B84204">
        <w:rPr>
          <w:rFonts w:ascii="Times New Roman" w:hAnsi="Times New Roman" w:cs="Times New Roman"/>
          <w:bCs/>
          <w:sz w:val="24"/>
          <w:szCs w:val="24"/>
        </w:rPr>
        <w:t xml:space="preserve">ООО «Эрнст энд Янг» </w:t>
      </w:r>
      <w:r w:rsidR="00A901D6" w:rsidRPr="00B84204">
        <w:rPr>
          <w:rFonts w:ascii="Times New Roman" w:hAnsi="Times New Roman" w:cs="Times New Roman"/>
          <w:bCs/>
          <w:sz w:val="24"/>
          <w:szCs w:val="24"/>
        </w:rPr>
        <w:t>от Общества.</w:t>
      </w:r>
    </w:p>
    <w:p w14:paraId="0B84F39C" w14:textId="77777777" w:rsidR="00A901D6" w:rsidRPr="00E45352" w:rsidRDefault="00A901D6" w:rsidP="00E45352">
      <w:pPr>
        <w:pStyle w:val="a9"/>
        <w:spacing w:after="0"/>
        <w:ind w:left="1429"/>
        <w:jc w:val="both"/>
        <w:rPr>
          <w:rFonts w:ascii="Times New Roman" w:hAnsi="Times New Roman" w:cs="Times New Roman"/>
          <w:bCs/>
          <w:sz w:val="24"/>
          <w:szCs w:val="24"/>
        </w:rPr>
      </w:pPr>
    </w:p>
    <w:p w14:paraId="06825289" w14:textId="77777777" w:rsidR="00E27503" w:rsidRPr="001A683B" w:rsidRDefault="00E27503" w:rsidP="00355F58">
      <w:pPr>
        <w:pStyle w:val="2"/>
        <w:numPr>
          <w:ilvl w:val="0"/>
          <w:numId w:val="88"/>
        </w:numPr>
        <w:ind w:left="993" w:hanging="284"/>
        <w:jc w:val="both"/>
        <w:rPr>
          <w:rFonts w:ascii="Times New Roman" w:eastAsia="Times New Roman" w:hAnsi="Times New Roman" w:cs="Times New Roman"/>
          <w:color w:val="002060"/>
          <w:sz w:val="28"/>
          <w:szCs w:val="24"/>
        </w:rPr>
      </w:pPr>
      <w:bookmarkStart w:id="13" w:name="_Toc68701188"/>
      <w:bookmarkStart w:id="14" w:name="_Toc68705992"/>
      <w:bookmarkStart w:id="15" w:name="_Toc68782436"/>
      <w:bookmarkStart w:id="16" w:name="_Toc72770627"/>
      <w:r w:rsidRPr="001A683B">
        <w:rPr>
          <w:rFonts w:ascii="Times New Roman" w:eastAsia="Times New Roman" w:hAnsi="Times New Roman" w:cs="Times New Roman"/>
          <w:color w:val="002060"/>
          <w:sz w:val="28"/>
          <w:szCs w:val="24"/>
        </w:rPr>
        <w:t>История</w:t>
      </w:r>
      <w:r w:rsidR="00DA11CC" w:rsidRPr="001A683B">
        <w:rPr>
          <w:rFonts w:ascii="Times New Roman" w:eastAsia="Times New Roman" w:hAnsi="Times New Roman" w:cs="Times New Roman"/>
          <w:color w:val="002060"/>
          <w:sz w:val="28"/>
          <w:szCs w:val="24"/>
        </w:rPr>
        <w:t xml:space="preserve"> Общества</w:t>
      </w:r>
      <w:bookmarkEnd w:id="13"/>
      <w:bookmarkEnd w:id="14"/>
      <w:bookmarkEnd w:id="15"/>
      <w:bookmarkEnd w:id="16"/>
      <w:r w:rsidR="009B1E9E" w:rsidRPr="001A683B">
        <w:rPr>
          <w:rFonts w:ascii="Times New Roman" w:eastAsia="Times New Roman" w:hAnsi="Times New Roman" w:cs="Times New Roman"/>
          <w:color w:val="002060"/>
          <w:sz w:val="28"/>
          <w:szCs w:val="24"/>
        </w:rPr>
        <w:t xml:space="preserve"> </w:t>
      </w:r>
    </w:p>
    <w:p w14:paraId="50A50159" w14:textId="77777777" w:rsidR="0055475B" w:rsidRPr="00E45352" w:rsidRDefault="0055475B" w:rsidP="009D7210">
      <w:pPr>
        <w:pStyle w:val="a9"/>
        <w:spacing w:after="0"/>
        <w:ind w:left="1429"/>
        <w:jc w:val="both"/>
        <w:rPr>
          <w:rFonts w:ascii="Times New Roman" w:hAnsi="Times New Roman" w:cs="Times New Roman"/>
          <w:bCs/>
          <w:sz w:val="24"/>
          <w:szCs w:val="24"/>
        </w:rPr>
      </w:pPr>
    </w:p>
    <w:p w14:paraId="65319A48" w14:textId="77777777" w:rsidR="001A578D" w:rsidRPr="00247D48" w:rsidRDefault="001A578D" w:rsidP="00AB04AA">
      <w:pPr>
        <w:tabs>
          <w:tab w:val="left" w:pos="2410"/>
        </w:tabs>
        <w:spacing w:line="276" w:lineRule="auto"/>
        <w:ind w:firstLine="709"/>
        <w:jc w:val="both"/>
        <w:rPr>
          <w:bCs/>
          <w:iCs/>
          <w:sz w:val="24"/>
          <w:szCs w:val="24"/>
        </w:rPr>
      </w:pPr>
      <w:r w:rsidRPr="00247D48">
        <w:rPr>
          <w:bCs/>
          <w:iCs/>
          <w:sz w:val="24"/>
          <w:szCs w:val="24"/>
        </w:rPr>
        <w:t xml:space="preserve">В начале </w:t>
      </w:r>
      <w:r w:rsidR="001B02A8">
        <w:rPr>
          <w:bCs/>
          <w:iCs/>
          <w:sz w:val="24"/>
          <w:szCs w:val="24"/>
        </w:rPr>
        <w:t>18</w:t>
      </w:r>
      <w:r w:rsidRPr="00247D48">
        <w:rPr>
          <w:bCs/>
          <w:iCs/>
          <w:sz w:val="24"/>
          <w:szCs w:val="24"/>
        </w:rPr>
        <w:t>80-х г</w:t>
      </w:r>
      <w:r w:rsidR="001B02A8">
        <w:rPr>
          <w:bCs/>
          <w:iCs/>
          <w:sz w:val="24"/>
          <w:szCs w:val="24"/>
        </w:rPr>
        <w:t>г.</w:t>
      </w:r>
      <w:r w:rsidRPr="00247D48">
        <w:rPr>
          <w:bCs/>
          <w:iCs/>
          <w:sz w:val="24"/>
          <w:szCs w:val="24"/>
        </w:rPr>
        <w:t xml:space="preserve"> в России был разработан новый план железнодорожного строительства</w:t>
      </w:r>
      <w:r w:rsidR="00375A90">
        <w:rPr>
          <w:bCs/>
          <w:iCs/>
          <w:sz w:val="24"/>
          <w:szCs w:val="24"/>
        </w:rPr>
        <w:t>: в</w:t>
      </w:r>
      <w:r w:rsidRPr="00247D48">
        <w:rPr>
          <w:bCs/>
          <w:iCs/>
          <w:sz w:val="24"/>
          <w:szCs w:val="24"/>
        </w:rPr>
        <w:t xml:space="preserve"> числе 17 железных дорог, указанных в представлении Министерства путей сообщения в Кабинет Министров от </w:t>
      </w:r>
      <w:r w:rsidR="002F1217" w:rsidRPr="00247D48">
        <w:rPr>
          <w:bCs/>
          <w:iCs/>
          <w:sz w:val="24"/>
          <w:szCs w:val="24"/>
        </w:rPr>
        <w:t>0</w:t>
      </w:r>
      <w:r w:rsidRPr="00247D48">
        <w:rPr>
          <w:bCs/>
          <w:iCs/>
          <w:sz w:val="24"/>
          <w:szCs w:val="24"/>
        </w:rPr>
        <w:t>8</w:t>
      </w:r>
      <w:r w:rsidR="001C379A" w:rsidRPr="00247D48">
        <w:rPr>
          <w:bCs/>
          <w:iCs/>
          <w:sz w:val="24"/>
          <w:szCs w:val="24"/>
        </w:rPr>
        <w:t>.04.</w:t>
      </w:r>
      <w:r w:rsidR="00E40113">
        <w:rPr>
          <w:bCs/>
          <w:iCs/>
          <w:sz w:val="24"/>
          <w:szCs w:val="24"/>
        </w:rPr>
        <w:t>1882</w:t>
      </w:r>
      <w:r w:rsidRPr="00247D48">
        <w:rPr>
          <w:bCs/>
          <w:iCs/>
          <w:sz w:val="24"/>
          <w:szCs w:val="24"/>
        </w:rPr>
        <w:t xml:space="preserve">, новороссийская ветвь Ростово-Владикавказской железной дороги к Черному морю была отмечена как одна </w:t>
      </w:r>
      <w:proofErr w:type="gramStart"/>
      <w:r w:rsidRPr="00247D48">
        <w:rPr>
          <w:bCs/>
          <w:iCs/>
          <w:sz w:val="24"/>
          <w:szCs w:val="24"/>
        </w:rPr>
        <w:t>из</w:t>
      </w:r>
      <w:proofErr w:type="gramEnd"/>
      <w:r w:rsidR="003D12DE" w:rsidRPr="00247D48">
        <w:rPr>
          <w:bCs/>
          <w:iCs/>
          <w:sz w:val="24"/>
          <w:szCs w:val="24"/>
        </w:rPr>
        <w:t xml:space="preserve"> «</w:t>
      </w:r>
      <w:r w:rsidRPr="00247D48">
        <w:rPr>
          <w:bCs/>
          <w:iCs/>
          <w:sz w:val="24"/>
          <w:szCs w:val="24"/>
        </w:rPr>
        <w:t>наиболее необходимых</w:t>
      </w:r>
      <w:r w:rsidR="003D12DE" w:rsidRPr="00247D48">
        <w:rPr>
          <w:bCs/>
          <w:iCs/>
          <w:sz w:val="24"/>
          <w:szCs w:val="24"/>
        </w:rPr>
        <w:t>»</w:t>
      </w:r>
      <w:r w:rsidR="001B02A8">
        <w:rPr>
          <w:bCs/>
          <w:iCs/>
          <w:sz w:val="24"/>
          <w:szCs w:val="24"/>
        </w:rPr>
        <w:t>. О</w:t>
      </w:r>
      <w:r w:rsidRPr="00247D48">
        <w:rPr>
          <w:bCs/>
          <w:iCs/>
          <w:sz w:val="24"/>
          <w:szCs w:val="24"/>
        </w:rPr>
        <w:t>сенью 1884 г</w:t>
      </w:r>
      <w:r w:rsidR="003D12DE" w:rsidRPr="00247D48">
        <w:rPr>
          <w:bCs/>
          <w:iCs/>
          <w:sz w:val="24"/>
          <w:szCs w:val="24"/>
        </w:rPr>
        <w:t>.</w:t>
      </w:r>
      <w:r w:rsidRPr="00247D48">
        <w:rPr>
          <w:bCs/>
          <w:iCs/>
          <w:sz w:val="24"/>
          <w:szCs w:val="24"/>
        </w:rPr>
        <w:t xml:space="preserve"> был принят проект железнодорожной линии </w:t>
      </w:r>
      <w:r w:rsidR="003D12DE" w:rsidRPr="00247D48">
        <w:rPr>
          <w:bCs/>
          <w:iCs/>
          <w:sz w:val="24"/>
          <w:szCs w:val="24"/>
        </w:rPr>
        <w:t>«</w:t>
      </w:r>
      <w:r w:rsidRPr="00247D48">
        <w:rPr>
          <w:bCs/>
          <w:iCs/>
          <w:sz w:val="24"/>
          <w:szCs w:val="24"/>
        </w:rPr>
        <w:t>Тихорецкая-Новороссийск</w:t>
      </w:r>
      <w:r w:rsidR="003D12DE" w:rsidRPr="00247D48">
        <w:rPr>
          <w:bCs/>
          <w:iCs/>
          <w:sz w:val="24"/>
          <w:szCs w:val="24"/>
        </w:rPr>
        <w:t>»</w:t>
      </w:r>
      <w:r w:rsidR="001B02A8">
        <w:rPr>
          <w:bCs/>
          <w:iCs/>
          <w:sz w:val="24"/>
          <w:szCs w:val="24"/>
        </w:rPr>
        <w:t>, к</w:t>
      </w:r>
      <w:r w:rsidRPr="00247D48">
        <w:rPr>
          <w:bCs/>
          <w:iCs/>
          <w:sz w:val="24"/>
          <w:szCs w:val="24"/>
        </w:rPr>
        <w:t xml:space="preserve">онцессия на строительство была выдана </w:t>
      </w:r>
      <w:r w:rsidR="002F1217" w:rsidRPr="00247D48">
        <w:rPr>
          <w:bCs/>
          <w:iCs/>
          <w:sz w:val="24"/>
          <w:szCs w:val="24"/>
        </w:rPr>
        <w:t xml:space="preserve">Акционерному обществу </w:t>
      </w:r>
      <w:r w:rsidRPr="00247D48">
        <w:rPr>
          <w:bCs/>
          <w:iCs/>
          <w:sz w:val="24"/>
          <w:szCs w:val="24"/>
        </w:rPr>
        <w:t xml:space="preserve">Владикавказской железной дороги. В </w:t>
      </w:r>
      <w:proofErr w:type="gramStart"/>
      <w:r w:rsidRPr="00247D48">
        <w:rPr>
          <w:bCs/>
          <w:iCs/>
          <w:sz w:val="24"/>
          <w:szCs w:val="24"/>
        </w:rPr>
        <w:t>результате</w:t>
      </w:r>
      <w:proofErr w:type="gramEnd"/>
      <w:r w:rsidRPr="00247D48">
        <w:rPr>
          <w:bCs/>
          <w:iCs/>
          <w:sz w:val="24"/>
          <w:szCs w:val="24"/>
        </w:rPr>
        <w:t xml:space="preserve"> открытия железнодорожного сообщения в Новороссийск поступило большое количество зерна с Дона и Приволжья, Ставрополья и Кубани. </w:t>
      </w:r>
    </w:p>
    <w:p w14:paraId="3AF8AC06" w14:textId="77777777" w:rsidR="001A578D" w:rsidRPr="00247D48" w:rsidRDefault="001A578D" w:rsidP="00AB04AA">
      <w:pPr>
        <w:tabs>
          <w:tab w:val="left" w:pos="2410"/>
        </w:tabs>
        <w:spacing w:line="276" w:lineRule="auto"/>
        <w:ind w:firstLine="709"/>
        <w:jc w:val="both"/>
        <w:rPr>
          <w:bCs/>
          <w:iCs/>
          <w:sz w:val="24"/>
          <w:szCs w:val="24"/>
        </w:rPr>
      </w:pPr>
      <w:proofErr w:type="gramStart"/>
      <w:r w:rsidRPr="00247D48">
        <w:rPr>
          <w:bCs/>
          <w:iCs/>
          <w:sz w:val="24"/>
          <w:szCs w:val="24"/>
        </w:rPr>
        <w:t>В связи с тем, что каменные амбары не могли обеспечить необходимый объем для хранения зерна, Акционерн</w:t>
      </w:r>
      <w:r w:rsidR="006B06DD">
        <w:rPr>
          <w:bCs/>
          <w:iCs/>
          <w:sz w:val="24"/>
          <w:szCs w:val="24"/>
        </w:rPr>
        <w:t>ое общество</w:t>
      </w:r>
      <w:r w:rsidRPr="00247D48">
        <w:rPr>
          <w:bCs/>
          <w:iCs/>
          <w:sz w:val="24"/>
          <w:szCs w:val="24"/>
        </w:rPr>
        <w:t xml:space="preserve"> Владикавказской железной дороги приня</w:t>
      </w:r>
      <w:r w:rsidR="006B06DD">
        <w:rPr>
          <w:bCs/>
          <w:iCs/>
          <w:sz w:val="24"/>
          <w:szCs w:val="24"/>
        </w:rPr>
        <w:t>л</w:t>
      </w:r>
      <w:r w:rsidRPr="00247D48">
        <w:rPr>
          <w:bCs/>
          <w:iCs/>
          <w:sz w:val="24"/>
          <w:szCs w:val="24"/>
        </w:rPr>
        <w:t xml:space="preserve">о решение </w:t>
      </w:r>
      <w:r w:rsidR="000A6C5E" w:rsidRPr="00247D48">
        <w:rPr>
          <w:bCs/>
          <w:iCs/>
          <w:sz w:val="24"/>
          <w:szCs w:val="24"/>
        </w:rPr>
        <w:t xml:space="preserve">о </w:t>
      </w:r>
      <w:r w:rsidRPr="00247D48">
        <w:rPr>
          <w:bCs/>
          <w:iCs/>
          <w:sz w:val="24"/>
          <w:szCs w:val="24"/>
        </w:rPr>
        <w:t>строительств</w:t>
      </w:r>
      <w:r w:rsidR="000A6C5E" w:rsidRPr="00247D48">
        <w:rPr>
          <w:bCs/>
          <w:iCs/>
          <w:sz w:val="24"/>
          <w:szCs w:val="24"/>
        </w:rPr>
        <w:t>е</w:t>
      </w:r>
      <w:r w:rsidRPr="00247D48">
        <w:rPr>
          <w:bCs/>
          <w:iCs/>
          <w:sz w:val="24"/>
          <w:szCs w:val="24"/>
        </w:rPr>
        <w:t xml:space="preserve"> Новороссийского силосного амбар</w:t>
      </w:r>
      <w:r w:rsidR="002F1217" w:rsidRPr="00247D48">
        <w:rPr>
          <w:bCs/>
          <w:iCs/>
          <w:sz w:val="24"/>
          <w:szCs w:val="24"/>
        </w:rPr>
        <w:t>а</w:t>
      </w:r>
      <w:r w:rsidRPr="00247D48">
        <w:rPr>
          <w:bCs/>
          <w:iCs/>
          <w:sz w:val="24"/>
          <w:szCs w:val="24"/>
        </w:rPr>
        <w:t>-элеватора</w:t>
      </w:r>
      <w:r w:rsidR="00375A90">
        <w:rPr>
          <w:bCs/>
          <w:iCs/>
          <w:sz w:val="24"/>
          <w:szCs w:val="24"/>
        </w:rPr>
        <w:t>, которое</w:t>
      </w:r>
      <w:r w:rsidRPr="00247D48">
        <w:rPr>
          <w:bCs/>
          <w:iCs/>
          <w:sz w:val="24"/>
          <w:szCs w:val="24"/>
        </w:rPr>
        <w:t xml:space="preserve"> началось в 1891 г</w:t>
      </w:r>
      <w:r w:rsidR="00A03029" w:rsidRPr="00247D48">
        <w:rPr>
          <w:bCs/>
          <w:iCs/>
          <w:sz w:val="24"/>
          <w:szCs w:val="24"/>
        </w:rPr>
        <w:t>.</w:t>
      </w:r>
      <w:r w:rsidRPr="00247D48">
        <w:rPr>
          <w:bCs/>
          <w:iCs/>
          <w:sz w:val="24"/>
          <w:szCs w:val="24"/>
        </w:rPr>
        <w:t xml:space="preserve"> и заверш</w:t>
      </w:r>
      <w:r w:rsidR="006B06DD">
        <w:rPr>
          <w:bCs/>
          <w:iCs/>
          <w:sz w:val="24"/>
          <w:szCs w:val="24"/>
        </w:rPr>
        <w:t>илось</w:t>
      </w:r>
      <w:r w:rsidRPr="00247D48">
        <w:rPr>
          <w:bCs/>
          <w:iCs/>
          <w:sz w:val="24"/>
          <w:szCs w:val="24"/>
        </w:rPr>
        <w:t xml:space="preserve"> в 1893 г. </w:t>
      </w:r>
      <w:r w:rsidR="00CB7A4B">
        <w:rPr>
          <w:bCs/>
          <w:iCs/>
          <w:sz w:val="24"/>
          <w:szCs w:val="24"/>
        </w:rPr>
        <w:t>Элеватор</w:t>
      </w:r>
      <w:r w:rsidRPr="00247D48">
        <w:rPr>
          <w:bCs/>
          <w:iCs/>
          <w:sz w:val="24"/>
          <w:szCs w:val="24"/>
        </w:rPr>
        <w:t xml:space="preserve"> был сооружен по американскому типу и не имел себе равных не только в России, но и в Европе.</w:t>
      </w:r>
      <w:proofErr w:type="gramEnd"/>
      <w:r w:rsidRPr="00247D48">
        <w:rPr>
          <w:bCs/>
          <w:iCs/>
          <w:sz w:val="24"/>
          <w:szCs w:val="24"/>
        </w:rPr>
        <w:t xml:space="preserve"> Автором проекта выступил </w:t>
      </w:r>
      <w:r w:rsidRPr="00631071">
        <w:rPr>
          <w:bCs/>
          <w:iCs/>
          <w:sz w:val="24"/>
          <w:szCs w:val="24"/>
        </w:rPr>
        <w:t xml:space="preserve">архитектор </w:t>
      </w:r>
      <w:proofErr w:type="spellStart"/>
      <w:r w:rsidRPr="00631071">
        <w:rPr>
          <w:bCs/>
          <w:iCs/>
          <w:sz w:val="24"/>
          <w:szCs w:val="24"/>
        </w:rPr>
        <w:t>Кербедз</w:t>
      </w:r>
      <w:proofErr w:type="spellEnd"/>
      <w:r w:rsidRPr="00631071">
        <w:rPr>
          <w:bCs/>
          <w:iCs/>
          <w:sz w:val="24"/>
          <w:szCs w:val="24"/>
        </w:rPr>
        <w:t xml:space="preserve"> С.И.,</w:t>
      </w:r>
      <w:r w:rsidRPr="00247D48">
        <w:rPr>
          <w:bCs/>
          <w:iCs/>
          <w:sz w:val="24"/>
          <w:szCs w:val="24"/>
        </w:rPr>
        <w:t xml:space="preserve"> строитель</w:t>
      </w:r>
      <w:r w:rsidR="00365FC6" w:rsidRPr="00247D48">
        <w:rPr>
          <w:bCs/>
          <w:iCs/>
          <w:sz w:val="24"/>
          <w:szCs w:val="24"/>
        </w:rPr>
        <w:t xml:space="preserve">ство вел инженер </w:t>
      </w:r>
      <w:proofErr w:type="spellStart"/>
      <w:r w:rsidR="00365FC6" w:rsidRPr="00247D48">
        <w:rPr>
          <w:bCs/>
          <w:iCs/>
          <w:sz w:val="24"/>
          <w:szCs w:val="24"/>
        </w:rPr>
        <w:t>Шеснович</w:t>
      </w:r>
      <w:proofErr w:type="spellEnd"/>
      <w:r w:rsidR="00365FC6" w:rsidRPr="00247D48">
        <w:rPr>
          <w:bCs/>
          <w:iCs/>
          <w:sz w:val="24"/>
          <w:szCs w:val="24"/>
        </w:rPr>
        <w:t xml:space="preserve"> А.Н. (</w:t>
      </w:r>
      <w:r w:rsidRPr="00247D48">
        <w:rPr>
          <w:bCs/>
          <w:iCs/>
          <w:sz w:val="24"/>
          <w:szCs w:val="24"/>
        </w:rPr>
        <w:t>также под его руководством на Новороссийском силосном амбар</w:t>
      </w:r>
      <w:r w:rsidR="002F1217" w:rsidRPr="00247D48">
        <w:rPr>
          <w:bCs/>
          <w:iCs/>
          <w:sz w:val="24"/>
          <w:szCs w:val="24"/>
        </w:rPr>
        <w:t>е</w:t>
      </w:r>
      <w:r w:rsidRPr="00247D48">
        <w:rPr>
          <w:bCs/>
          <w:iCs/>
          <w:sz w:val="24"/>
          <w:szCs w:val="24"/>
        </w:rPr>
        <w:t>-элеваторе была построена первая в мире электростанция 3-х фазного тока мощностью 1</w:t>
      </w:r>
      <w:r w:rsidR="00CB7A4B">
        <w:rPr>
          <w:bCs/>
          <w:iCs/>
          <w:sz w:val="24"/>
          <w:szCs w:val="24"/>
        </w:rPr>
        <w:t xml:space="preserve"> </w:t>
      </w:r>
      <w:r w:rsidRPr="00247D48">
        <w:rPr>
          <w:bCs/>
          <w:iCs/>
          <w:sz w:val="24"/>
          <w:szCs w:val="24"/>
        </w:rPr>
        <w:t>200 к</w:t>
      </w:r>
      <w:r w:rsidR="001C379A" w:rsidRPr="00247D48">
        <w:rPr>
          <w:bCs/>
          <w:iCs/>
          <w:sz w:val="24"/>
          <w:szCs w:val="24"/>
        </w:rPr>
        <w:t>В</w:t>
      </w:r>
      <w:r w:rsidRPr="00247D48">
        <w:rPr>
          <w:bCs/>
          <w:iCs/>
          <w:sz w:val="24"/>
          <w:szCs w:val="24"/>
        </w:rPr>
        <w:t>т.</w:t>
      </w:r>
      <w:r w:rsidR="00365FC6" w:rsidRPr="00247D48">
        <w:rPr>
          <w:bCs/>
          <w:iCs/>
          <w:sz w:val="24"/>
          <w:szCs w:val="24"/>
        </w:rPr>
        <w:t>).</w:t>
      </w:r>
      <w:r w:rsidRPr="00247D48">
        <w:rPr>
          <w:bCs/>
          <w:iCs/>
          <w:sz w:val="24"/>
          <w:szCs w:val="24"/>
        </w:rPr>
        <w:t xml:space="preserve"> Для того времени это было уникальное сооружение</w:t>
      </w:r>
      <w:r w:rsidR="00365FC6" w:rsidRPr="00247D48">
        <w:rPr>
          <w:bCs/>
          <w:iCs/>
          <w:sz w:val="24"/>
          <w:szCs w:val="24"/>
        </w:rPr>
        <w:t>: б</w:t>
      </w:r>
      <w:r w:rsidRPr="00247D48">
        <w:rPr>
          <w:bCs/>
          <w:iCs/>
          <w:sz w:val="24"/>
          <w:szCs w:val="24"/>
        </w:rPr>
        <w:t xml:space="preserve">лагодаря электрификации и механизации число рабочих на элеваторе </w:t>
      </w:r>
      <w:r w:rsidR="002F1217" w:rsidRPr="00247D48">
        <w:rPr>
          <w:bCs/>
          <w:iCs/>
          <w:sz w:val="24"/>
          <w:szCs w:val="24"/>
        </w:rPr>
        <w:t>составляло</w:t>
      </w:r>
      <w:r w:rsidRPr="00247D48">
        <w:rPr>
          <w:bCs/>
          <w:iCs/>
          <w:sz w:val="24"/>
          <w:szCs w:val="24"/>
        </w:rPr>
        <w:t xml:space="preserve"> всего</w:t>
      </w:r>
      <w:r w:rsidR="006B06DD">
        <w:rPr>
          <w:bCs/>
          <w:iCs/>
          <w:sz w:val="24"/>
          <w:szCs w:val="24"/>
        </w:rPr>
        <w:t xml:space="preserve"> </w:t>
      </w:r>
      <w:r w:rsidRPr="00247D48">
        <w:rPr>
          <w:bCs/>
          <w:iCs/>
          <w:sz w:val="24"/>
          <w:szCs w:val="24"/>
        </w:rPr>
        <w:t xml:space="preserve">60 человек. Основание элеватора состояло из 364 силосов шестигранного сечения общим объемом 3 млн. пудов зерна (порядка 49 000 тонн). </w:t>
      </w:r>
      <w:r w:rsidR="00375A90">
        <w:rPr>
          <w:bCs/>
          <w:iCs/>
          <w:sz w:val="24"/>
          <w:szCs w:val="24"/>
        </w:rPr>
        <w:t>Д</w:t>
      </w:r>
      <w:r w:rsidRPr="00247D48">
        <w:rPr>
          <w:bCs/>
          <w:iCs/>
          <w:sz w:val="24"/>
          <w:szCs w:val="24"/>
        </w:rPr>
        <w:t>лина</w:t>
      </w:r>
      <w:r w:rsidR="00375A90">
        <w:rPr>
          <w:bCs/>
          <w:iCs/>
          <w:sz w:val="24"/>
          <w:szCs w:val="24"/>
        </w:rPr>
        <w:t xml:space="preserve"> элеватора составила</w:t>
      </w:r>
      <w:r w:rsidRPr="00247D48">
        <w:rPr>
          <w:bCs/>
          <w:iCs/>
          <w:sz w:val="24"/>
          <w:szCs w:val="24"/>
        </w:rPr>
        <w:t xml:space="preserve"> около</w:t>
      </w:r>
      <w:r w:rsidR="006B06DD">
        <w:rPr>
          <w:bCs/>
          <w:iCs/>
          <w:sz w:val="24"/>
          <w:szCs w:val="24"/>
        </w:rPr>
        <w:t xml:space="preserve"> </w:t>
      </w:r>
      <w:r w:rsidRPr="00247D48">
        <w:rPr>
          <w:bCs/>
          <w:iCs/>
          <w:sz w:val="24"/>
          <w:szCs w:val="24"/>
        </w:rPr>
        <w:t xml:space="preserve">160 метров, ширина </w:t>
      </w:r>
      <w:r w:rsidR="00365FC6" w:rsidRPr="00247D48">
        <w:rPr>
          <w:bCs/>
          <w:iCs/>
          <w:sz w:val="24"/>
          <w:szCs w:val="24"/>
        </w:rPr>
        <w:t>–</w:t>
      </w:r>
      <w:r w:rsidRPr="00247D48">
        <w:rPr>
          <w:bCs/>
          <w:iCs/>
          <w:sz w:val="24"/>
          <w:szCs w:val="24"/>
        </w:rPr>
        <w:t xml:space="preserve"> около 30 метров, высота силосных корпусов – 30 метров, а высота башни – 40 метров. Все это позволило увеличить экспорт зерна до 40-45 млн. пудов в год (655</w:t>
      </w:r>
      <w:r w:rsidR="000A6C5E" w:rsidRPr="00247D48">
        <w:rPr>
          <w:bCs/>
          <w:iCs/>
          <w:sz w:val="24"/>
          <w:szCs w:val="24"/>
        </w:rPr>
        <w:t> </w:t>
      </w:r>
      <w:r w:rsidRPr="00247D48">
        <w:rPr>
          <w:bCs/>
          <w:iCs/>
          <w:sz w:val="24"/>
          <w:szCs w:val="24"/>
        </w:rPr>
        <w:t>000</w:t>
      </w:r>
      <w:r w:rsidR="000A6C5E" w:rsidRPr="00247D48">
        <w:rPr>
          <w:bCs/>
          <w:iCs/>
          <w:sz w:val="24"/>
          <w:szCs w:val="24"/>
        </w:rPr>
        <w:t xml:space="preserve"> </w:t>
      </w:r>
      <w:r w:rsidR="00365FC6" w:rsidRPr="00247D48">
        <w:rPr>
          <w:bCs/>
          <w:iCs/>
          <w:sz w:val="24"/>
          <w:szCs w:val="24"/>
        </w:rPr>
        <w:t>-</w:t>
      </w:r>
      <w:r w:rsidR="000A6C5E" w:rsidRPr="00247D48">
        <w:rPr>
          <w:bCs/>
          <w:iCs/>
          <w:sz w:val="24"/>
          <w:szCs w:val="24"/>
        </w:rPr>
        <w:t xml:space="preserve"> </w:t>
      </w:r>
      <w:r w:rsidRPr="00247D48">
        <w:rPr>
          <w:bCs/>
          <w:iCs/>
          <w:sz w:val="24"/>
          <w:szCs w:val="24"/>
        </w:rPr>
        <w:t>737 000 тонн).</w:t>
      </w:r>
    </w:p>
    <w:p w14:paraId="70EC4349" w14:textId="77777777" w:rsidR="001A578D" w:rsidRPr="00247D48" w:rsidRDefault="001A578D" w:rsidP="00AB04AA">
      <w:pPr>
        <w:tabs>
          <w:tab w:val="left" w:pos="2410"/>
        </w:tabs>
        <w:spacing w:line="276" w:lineRule="auto"/>
        <w:ind w:firstLine="709"/>
        <w:jc w:val="both"/>
        <w:rPr>
          <w:bCs/>
          <w:iCs/>
          <w:sz w:val="24"/>
          <w:szCs w:val="24"/>
        </w:rPr>
      </w:pPr>
      <w:r w:rsidRPr="00247D48">
        <w:rPr>
          <w:bCs/>
          <w:iCs/>
          <w:sz w:val="24"/>
          <w:szCs w:val="24"/>
        </w:rPr>
        <w:t xml:space="preserve">В годы Гражданской войны элеватор был разграблен. </w:t>
      </w:r>
      <w:r w:rsidR="0015255F" w:rsidRPr="00247D48">
        <w:rPr>
          <w:bCs/>
          <w:iCs/>
          <w:sz w:val="24"/>
          <w:szCs w:val="24"/>
        </w:rPr>
        <w:t>П</w:t>
      </w:r>
      <w:r w:rsidRPr="00247D48">
        <w:rPr>
          <w:bCs/>
          <w:iCs/>
          <w:sz w:val="24"/>
          <w:szCs w:val="24"/>
        </w:rPr>
        <w:t xml:space="preserve">осле восстановления </w:t>
      </w:r>
      <w:r w:rsidR="002F1217" w:rsidRPr="00247D48">
        <w:rPr>
          <w:bCs/>
          <w:iCs/>
          <w:sz w:val="24"/>
          <w:szCs w:val="24"/>
        </w:rPr>
        <w:t xml:space="preserve">элеватора </w:t>
      </w:r>
      <w:r w:rsidRPr="00247D48">
        <w:rPr>
          <w:bCs/>
          <w:iCs/>
          <w:sz w:val="24"/>
          <w:szCs w:val="24"/>
        </w:rPr>
        <w:t>работы по выгр</w:t>
      </w:r>
      <w:r w:rsidR="00A03029" w:rsidRPr="00247D48">
        <w:rPr>
          <w:bCs/>
          <w:iCs/>
          <w:sz w:val="24"/>
          <w:szCs w:val="24"/>
        </w:rPr>
        <w:t>узке из вагонов производились в</w:t>
      </w:r>
      <w:r w:rsidRPr="00247D48">
        <w:rPr>
          <w:bCs/>
          <w:iCs/>
          <w:sz w:val="24"/>
          <w:szCs w:val="24"/>
        </w:rPr>
        <w:t xml:space="preserve">ручную, </w:t>
      </w:r>
      <w:r w:rsidR="00CB7A4B">
        <w:rPr>
          <w:bCs/>
          <w:iCs/>
          <w:sz w:val="24"/>
          <w:szCs w:val="24"/>
        </w:rPr>
        <w:t xml:space="preserve">а </w:t>
      </w:r>
      <w:r w:rsidRPr="00247D48">
        <w:rPr>
          <w:bCs/>
          <w:iCs/>
          <w:sz w:val="24"/>
          <w:szCs w:val="24"/>
        </w:rPr>
        <w:t xml:space="preserve">погрузка в суда </w:t>
      </w:r>
      <w:r w:rsidR="00CB7A4B" w:rsidRPr="00CB7A4B">
        <w:rPr>
          <w:bCs/>
          <w:iCs/>
          <w:sz w:val="24"/>
          <w:szCs w:val="24"/>
        </w:rPr>
        <w:t xml:space="preserve">– </w:t>
      </w:r>
      <w:r w:rsidRPr="00247D48">
        <w:rPr>
          <w:bCs/>
          <w:iCs/>
          <w:sz w:val="24"/>
          <w:szCs w:val="24"/>
        </w:rPr>
        <w:t xml:space="preserve">при помощи опрокидывающихся </w:t>
      </w:r>
      <w:r w:rsidR="00A03029" w:rsidRPr="00247D48">
        <w:rPr>
          <w:bCs/>
          <w:iCs/>
          <w:sz w:val="24"/>
          <w:szCs w:val="24"/>
        </w:rPr>
        <w:t>ковш</w:t>
      </w:r>
      <w:r w:rsidR="00A36C1B" w:rsidRPr="00247D48">
        <w:rPr>
          <w:bCs/>
          <w:iCs/>
          <w:sz w:val="24"/>
          <w:szCs w:val="24"/>
        </w:rPr>
        <w:t>ей</w:t>
      </w:r>
      <w:r w:rsidRPr="00247D48">
        <w:rPr>
          <w:bCs/>
          <w:iCs/>
          <w:sz w:val="24"/>
          <w:szCs w:val="24"/>
        </w:rPr>
        <w:t>. В связи с низким уровнем механизации погрузо-разгрузочных работ численность грузчиков составляла 1</w:t>
      </w:r>
      <w:r w:rsidR="00407826">
        <w:rPr>
          <w:bCs/>
          <w:iCs/>
          <w:sz w:val="24"/>
          <w:szCs w:val="24"/>
        </w:rPr>
        <w:t xml:space="preserve"> </w:t>
      </w:r>
      <w:r w:rsidRPr="00247D48">
        <w:rPr>
          <w:bCs/>
          <w:iCs/>
          <w:sz w:val="24"/>
          <w:szCs w:val="24"/>
        </w:rPr>
        <w:t>000 человек</w:t>
      </w:r>
      <w:r w:rsidRPr="00631071">
        <w:rPr>
          <w:bCs/>
          <w:iCs/>
          <w:sz w:val="24"/>
          <w:szCs w:val="24"/>
        </w:rPr>
        <w:t>.</w:t>
      </w:r>
      <w:r w:rsidRPr="00247D48">
        <w:rPr>
          <w:bCs/>
          <w:iCs/>
          <w:sz w:val="24"/>
          <w:szCs w:val="24"/>
        </w:rPr>
        <w:t xml:space="preserve"> В 1928 г</w:t>
      </w:r>
      <w:r w:rsidR="00A03029" w:rsidRPr="00247D48">
        <w:rPr>
          <w:bCs/>
          <w:iCs/>
          <w:sz w:val="24"/>
          <w:szCs w:val="24"/>
        </w:rPr>
        <w:t>.</w:t>
      </w:r>
      <w:r w:rsidRPr="00247D48">
        <w:rPr>
          <w:bCs/>
          <w:iCs/>
          <w:sz w:val="24"/>
          <w:szCs w:val="24"/>
        </w:rPr>
        <w:t xml:space="preserve"> была построена транспортная галерея подачи зерна на пристань с четырьмя транспортерами и четырьмя </w:t>
      </w:r>
      <w:proofErr w:type="spellStart"/>
      <w:r w:rsidRPr="00247D48">
        <w:rPr>
          <w:bCs/>
          <w:iCs/>
          <w:sz w:val="24"/>
          <w:szCs w:val="24"/>
        </w:rPr>
        <w:t>зерноперегружателями</w:t>
      </w:r>
      <w:proofErr w:type="spellEnd"/>
      <w:r w:rsidRPr="00247D48">
        <w:rPr>
          <w:bCs/>
          <w:iCs/>
          <w:sz w:val="24"/>
          <w:szCs w:val="24"/>
        </w:rPr>
        <w:t xml:space="preserve"> общей производительностью 400 тонн в час. </w:t>
      </w:r>
      <w:r w:rsidR="00407826">
        <w:rPr>
          <w:bCs/>
          <w:iCs/>
          <w:sz w:val="24"/>
          <w:szCs w:val="24"/>
        </w:rPr>
        <w:t>С</w:t>
      </w:r>
      <w:r w:rsidRPr="00247D48">
        <w:rPr>
          <w:bCs/>
          <w:iCs/>
          <w:sz w:val="24"/>
          <w:szCs w:val="24"/>
        </w:rPr>
        <w:t xml:space="preserve"> 1930 г</w:t>
      </w:r>
      <w:r w:rsidR="00A03029" w:rsidRPr="00247D48">
        <w:rPr>
          <w:bCs/>
          <w:iCs/>
          <w:sz w:val="24"/>
          <w:szCs w:val="24"/>
        </w:rPr>
        <w:t>.</w:t>
      </w:r>
      <w:r w:rsidRPr="00247D48">
        <w:rPr>
          <w:bCs/>
          <w:iCs/>
          <w:sz w:val="24"/>
          <w:szCs w:val="24"/>
        </w:rPr>
        <w:t xml:space="preserve"> по 1942 г</w:t>
      </w:r>
      <w:r w:rsidR="00A03029" w:rsidRPr="00247D48">
        <w:rPr>
          <w:bCs/>
          <w:iCs/>
          <w:sz w:val="24"/>
          <w:szCs w:val="24"/>
        </w:rPr>
        <w:t>.</w:t>
      </w:r>
      <w:r w:rsidRPr="00247D48">
        <w:rPr>
          <w:bCs/>
          <w:iCs/>
          <w:sz w:val="24"/>
          <w:szCs w:val="24"/>
        </w:rPr>
        <w:t xml:space="preserve"> элеватор занимался приемом, подработкой, сушкой</w:t>
      </w:r>
      <w:r w:rsidR="003343AF" w:rsidRPr="00247D48">
        <w:t xml:space="preserve"> </w:t>
      </w:r>
      <w:r w:rsidR="003343AF" w:rsidRPr="00247D48">
        <w:rPr>
          <w:bCs/>
          <w:iCs/>
          <w:sz w:val="24"/>
          <w:szCs w:val="24"/>
        </w:rPr>
        <w:t>зерна</w:t>
      </w:r>
      <w:r w:rsidRPr="00247D48">
        <w:rPr>
          <w:bCs/>
          <w:iCs/>
          <w:sz w:val="24"/>
          <w:szCs w:val="24"/>
        </w:rPr>
        <w:t xml:space="preserve"> и</w:t>
      </w:r>
      <w:r w:rsidR="003343AF" w:rsidRPr="00247D48">
        <w:rPr>
          <w:bCs/>
          <w:iCs/>
          <w:sz w:val="24"/>
          <w:szCs w:val="24"/>
        </w:rPr>
        <w:t xml:space="preserve"> его</w:t>
      </w:r>
      <w:r w:rsidRPr="00247D48">
        <w:rPr>
          <w:bCs/>
          <w:iCs/>
          <w:sz w:val="24"/>
          <w:szCs w:val="24"/>
        </w:rPr>
        <w:t xml:space="preserve"> отгрузкой на экспорт. </w:t>
      </w:r>
    </w:p>
    <w:p w14:paraId="32DE30F2" w14:textId="766877D7" w:rsidR="001A578D" w:rsidRPr="00247D48" w:rsidRDefault="001A578D" w:rsidP="00AB04AA">
      <w:pPr>
        <w:tabs>
          <w:tab w:val="left" w:pos="2410"/>
        </w:tabs>
        <w:spacing w:line="276" w:lineRule="auto"/>
        <w:ind w:firstLine="709"/>
        <w:jc w:val="both"/>
        <w:rPr>
          <w:bCs/>
          <w:iCs/>
          <w:sz w:val="24"/>
          <w:szCs w:val="24"/>
        </w:rPr>
      </w:pPr>
      <w:r w:rsidRPr="00247D48">
        <w:rPr>
          <w:bCs/>
          <w:iCs/>
          <w:sz w:val="24"/>
          <w:szCs w:val="24"/>
        </w:rPr>
        <w:t>В годы Великой Отечественной войны, в сентябре 1942 г</w:t>
      </w:r>
      <w:r w:rsidR="00A03029" w:rsidRPr="00247D48">
        <w:rPr>
          <w:bCs/>
          <w:iCs/>
          <w:sz w:val="24"/>
          <w:szCs w:val="24"/>
        </w:rPr>
        <w:t>.</w:t>
      </w:r>
      <w:r w:rsidR="00B26C06">
        <w:rPr>
          <w:bCs/>
          <w:iCs/>
          <w:sz w:val="24"/>
          <w:szCs w:val="24"/>
        </w:rPr>
        <w:t>, при оккупации</w:t>
      </w:r>
      <w:r w:rsidR="000A6C5E" w:rsidRPr="00247D48">
        <w:rPr>
          <w:bCs/>
          <w:iCs/>
          <w:sz w:val="24"/>
          <w:szCs w:val="24"/>
        </w:rPr>
        <w:t xml:space="preserve"> </w:t>
      </w:r>
      <w:r w:rsidRPr="00247D48">
        <w:rPr>
          <w:bCs/>
          <w:iCs/>
          <w:sz w:val="24"/>
          <w:szCs w:val="24"/>
        </w:rPr>
        <w:t>г</w:t>
      </w:r>
      <w:r w:rsidR="003712E5" w:rsidRPr="00247D48">
        <w:rPr>
          <w:bCs/>
          <w:iCs/>
          <w:sz w:val="24"/>
          <w:szCs w:val="24"/>
        </w:rPr>
        <w:t>.</w:t>
      </w:r>
      <w:r w:rsidR="00B26C06">
        <w:rPr>
          <w:bCs/>
          <w:iCs/>
          <w:sz w:val="24"/>
          <w:szCs w:val="24"/>
        </w:rPr>
        <w:t> </w:t>
      </w:r>
      <w:r w:rsidR="000A6C5E" w:rsidRPr="00247D48">
        <w:rPr>
          <w:bCs/>
          <w:iCs/>
          <w:sz w:val="24"/>
          <w:szCs w:val="24"/>
        </w:rPr>
        <w:t>Новороссийска</w:t>
      </w:r>
      <w:r w:rsidRPr="00247D48">
        <w:rPr>
          <w:bCs/>
          <w:iCs/>
          <w:sz w:val="24"/>
          <w:szCs w:val="24"/>
        </w:rPr>
        <w:t xml:space="preserve"> немецкие войска закрепились на территории элеватора, сделав его неприступной крепостью. 10</w:t>
      </w:r>
      <w:r w:rsidR="009E491F">
        <w:rPr>
          <w:bCs/>
          <w:iCs/>
          <w:sz w:val="24"/>
          <w:szCs w:val="24"/>
        </w:rPr>
        <w:t>.09.</w:t>
      </w:r>
      <w:r w:rsidR="00E40113">
        <w:rPr>
          <w:bCs/>
          <w:iCs/>
          <w:sz w:val="24"/>
          <w:szCs w:val="24"/>
        </w:rPr>
        <w:t>1943</w:t>
      </w:r>
      <w:r w:rsidRPr="00247D48">
        <w:rPr>
          <w:bCs/>
          <w:iCs/>
          <w:sz w:val="24"/>
          <w:szCs w:val="24"/>
        </w:rPr>
        <w:t xml:space="preserve"> рота автоматчиков-десантников 393</w:t>
      </w:r>
      <w:r w:rsidR="002F1217" w:rsidRPr="00247D48">
        <w:rPr>
          <w:bCs/>
          <w:iCs/>
          <w:sz w:val="24"/>
          <w:szCs w:val="24"/>
        </w:rPr>
        <w:t>-го</w:t>
      </w:r>
      <w:r w:rsidRPr="00247D48">
        <w:rPr>
          <w:bCs/>
          <w:iCs/>
          <w:sz w:val="24"/>
          <w:szCs w:val="24"/>
        </w:rPr>
        <w:t xml:space="preserve"> Новороссийского отдельного батальона морской пехоты штурмом </w:t>
      </w:r>
      <w:r w:rsidR="00346815" w:rsidRPr="00247D48">
        <w:rPr>
          <w:bCs/>
          <w:iCs/>
          <w:sz w:val="24"/>
          <w:szCs w:val="24"/>
        </w:rPr>
        <w:t xml:space="preserve">захватила </w:t>
      </w:r>
      <w:r w:rsidRPr="00247D48">
        <w:rPr>
          <w:bCs/>
          <w:iCs/>
          <w:sz w:val="24"/>
          <w:szCs w:val="24"/>
        </w:rPr>
        <w:t xml:space="preserve">элеватор и на протяжении 6 суток обороняла его до подхода основных сил и полного освобождения. </w:t>
      </w:r>
      <w:r w:rsidR="00B26C06">
        <w:rPr>
          <w:bCs/>
          <w:iCs/>
          <w:sz w:val="24"/>
          <w:szCs w:val="24"/>
        </w:rPr>
        <w:t>К </w:t>
      </w:r>
      <w:r w:rsidRPr="00247D48">
        <w:rPr>
          <w:bCs/>
          <w:iCs/>
          <w:sz w:val="24"/>
          <w:szCs w:val="24"/>
        </w:rPr>
        <w:t>концу 1943 г</w:t>
      </w:r>
      <w:r w:rsidR="00A03029" w:rsidRPr="00247D48">
        <w:rPr>
          <w:bCs/>
          <w:iCs/>
          <w:sz w:val="24"/>
          <w:szCs w:val="24"/>
        </w:rPr>
        <w:t>. для восстановления элеватора</w:t>
      </w:r>
      <w:r w:rsidRPr="00247D48">
        <w:rPr>
          <w:bCs/>
          <w:iCs/>
          <w:sz w:val="24"/>
          <w:szCs w:val="24"/>
        </w:rPr>
        <w:t xml:space="preserve"> была создана строительная организация </w:t>
      </w:r>
      <w:r w:rsidR="00A03029" w:rsidRPr="00247D48">
        <w:rPr>
          <w:bCs/>
          <w:iCs/>
          <w:sz w:val="24"/>
          <w:szCs w:val="24"/>
        </w:rPr>
        <w:t>«</w:t>
      </w:r>
      <w:proofErr w:type="spellStart"/>
      <w:r w:rsidR="005B6C51" w:rsidRPr="00247D48">
        <w:rPr>
          <w:bCs/>
          <w:iCs/>
          <w:sz w:val="24"/>
          <w:szCs w:val="24"/>
        </w:rPr>
        <w:t>Севкавзаготст</w:t>
      </w:r>
      <w:r w:rsidRPr="00247D48">
        <w:rPr>
          <w:bCs/>
          <w:iCs/>
          <w:sz w:val="24"/>
          <w:szCs w:val="24"/>
        </w:rPr>
        <w:t>рой</w:t>
      </w:r>
      <w:proofErr w:type="spellEnd"/>
      <w:r w:rsidR="00A03029" w:rsidRPr="00247D48">
        <w:rPr>
          <w:bCs/>
          <w:iCs/>
          <w:sz w:val="24"/>
          <w:szCs w:val="24"/>
        </w:rPr>
        <w:t>»</w:t>
      </w:r>
      <w:r w:rsidR="000A6C5E" w:rsidRPr="00247D48">
        <w:rPr>
          <w:bCs/>
          <w:iCs/>
          <w:sz w:val="24"/>
          <w:szCs w:val="24"/>
        </w:rPr>
        <w:t>, и у</w:t>
      </w:r>
      <w:r w:rsidRPr="00247D48">
        <w:rPr>
          <w:bCs/>
          <w:iCs/>
          <w:sz w:val="24"/>
          <w:szCs w:val="24"/>
        </w:rPr>
        <w:t>силиями тружеников элеватор был возрожден. В 1947 г</w:t>
      </w:r>
      <w:r w:rsidR="00A03029" w:rsidRPr="00247D48">
        <w:rPr>
          <w:bCs/>
          <w:iCs/>
          <w:sz w:val="24"/>
          <w:szCs w:val="24"/>
        </w:rPr>
        <w:t>.</w:t>
      </w:r>
      <w:r w:rsidRPr="00247D48">
        <w:rPr>
          <w:bCs/>
          <w:iCs/>
          <w:sz w:val="24"/>
          <w:szCs w:val="24"/>
        </w:rPr>
        <w:t xml:space="preserve"> элеватор был передан в систему государственных продовольственных и материальных резервов при Совете Министров СССР и переименован в объект </w:t>
      </w:r>
      <w:proofErr w:type="gramStart"/>
      <w:r w:rsidRPr="00247D48">
        <w:rPr>
          <w:bCs/>
          <w:iCs/>
          <w:sz w:val="24"/>
          <w:szCs w:val="24"/>
        </w:rPr>
        <w:t>п</w:t>
      </w:r>
      <w:proofErr w:type="gramEnd"/>
      <w:r w:rsidRPr="00247D48">
        <w:rPr>
          <w:bCs/>
          <w:iCs/>
          <w:sz w:val="24"/>
          <w:szCs w:val="24"/>
        </w:rPr>
        <w:t>/я № 27.</w:t>
      </w:r>
    </w:p>
    <w:p w14:paraId="11087D46" w14:textId="77777777" w:rsidR="001A578D" w:rsidRPr="00247D48" w:rsidRDefault="001A578D" w:rsidP="00AB04AA">
      <w:pPr>
        <w:tabs>
          <w:tab w:val="left" w:pos="2410"/>
        </w:tabs>
        <w:spacing w:line="276" w:lineRule="auto"/>
        <w:ind w:firstLine="709"/>
        <w:jc w:val="both"/>
        <w:rPr>
          <w:bCs/>
          <w:iCs/>
          <w:sz w:val="24"/>
          <w:szCs w:val="24"/>
        </w:rPr>
      </w:pPr>
      <w:r w:rsidRPr="00247D48">
        <w:rPr>
          <w:bCs/>
          <w:iCs/>
          <w:sz w:val="24"/>
          <w:szCs w:val="24"/>
        </w:rPr>
        <w:t>В 1950 г</w:t>
      </w:r>
      <w:r w:rsidR="00054599" w:rsidRPr="00247D48">
        <w:rPr>
          <w:bCs/>
          <w:iCs/>
          <w:sz w:val="24"/>
          <w:szCs w:val="24"/>
        </w:rPr>
        <w:t>.</w:t>
      </w:r>
      <w:r w:rsidRPr="00247D48">
        <w:rPr>
          <w:bCs/>
          <w:iCs/>
          <w:sz w:val="24"/>
          <w:szCs w:val="24"/>
        </w:rPr>
        <w:t xml:space="preserve"> были построены мельзавод</w:t>
      </w:r>
      <w:r w:rsidR="00EE090A">
        <w:rPr>
          <w:bCs/>
          <w:iCs/>
          <w:sz w:val="24"/>
          <w:szCs w:val="24"/>
        </w:rPr>
        <w:t>ы</w:t>
      </w:r>
      <w:r w:rsidRPr="00247D48">
        <w:rPr>
          <w:bCs/>
          <w:iCs/>
          <w:sz w:val="24"/>
          <w:szCs w:val="24"/>
        </w:rPr>
        <w:t xml:space="preserve"> </w:t>
      </w:r>
      <w:proofErr w:type="spellStart"/>
      <w:r w:rsidRPr="00247D48">
        <w:rPr>
          <w:bCs/>
          <w:iCs/>
          <w:sz w:val="24"/>
          <w:szCs w:val="24"/>
        </w:rPr>
        <w:t>трехсортного</w:t>
      </w:r>
      <w:proofErr w:type="spellEnd"/>
      <w:r w:rsidRPr="00247D48">
        <w:rPr>
          <w:bCs/>
          <w:iCs/>
          <w:sz w:val="24"/>
          <w:szCs w:val="24"/>
        </w:rPr>
        <w:t xml:space="preserve"> и </w:t>
      </w:r>
      <w:proofErr w:type="spellStart"/>
      <w:r w:rsidRPr="00247D48">
        <w:rPr>
          <w:bCs/>
          <w:iCs/>
          <w:sz w:val="24"/>
          <w:szCs w:val="24"/>
        </w:rPr>
        <w:t>односортного</w:t>
      </w:r>
      <w:proofErr w:type="spellEnd"/>
      <w:r w:rsidRPr="00247D48">
        <w:rPr>
          <w:bCs/>
          <w:iCs/>
          <w:sz w:val="24"/>
          <w:szCs w:val="24"/>
        </w:rPr>
        <w:t xml:space="preserve"> помола, 3 склада готовой продукции, склад отрубей, </w:t>
      </w:r>
      <w:proofErr w:type="spellStart"/>
      <w:r w:rsidRPr="00247D48">
        <w:rPr>
          <w:bCs/>
          <w:iCs/>
          <w:sz w:val="24"/>
          <w:szCs w:val="24"/>
        </w:rPr>
        <w:t>мехмастерские</w:t>
      </w:r>
      <w:proofErr w:type="spellEnd"/>
      <w:r w:rsidRPr="00247D48">
        <w:rPr>
          <w:bCs/>
          <w:iCs/>
          <w:sz w:val="24"/>
          <w:szCs w:val="24"/>
        </w:rPr>
        <w:t>, котельная и служебные помещения. В соответствии с Постановлением Совета Минист</w:t>
      </w:r>
      <w:r w:rsidR="00E40113">
        <w:rPr>
          <w:bCs/>
          <w:iCs/>
          <w:sz w:val="24"/>
          <w:szCs w:val="24"/>
        </w:rPr>
        <w:t>ров СССР № 15/71 от 01.02.1954</w:t>
      </w:r>
      <w:r w:rsidRPr="00247D48">
        <w:rPr>
          <w:bCs/>
          <w:iCs/>
          <w:sz w:val="24"/>
          <w:szCs w:val="24"/>
        </w:rPr>
        <w:t xml:space="preserve"> объект </w:t>
      </w:r>
      <w:r w:rsidR="00EE090A">
        <w:rPr>
          <w:bCs/>
          <w:iCs/>
          <w:sz w:val="24"/>
          <w:szCs w:val="24"/>
        </w:rPr>
        <w:t xml:space="preserve"> </w:t>
      </w:r>
      <w:proofErr w:type="gramStart"/>
      <w:r w:rsidRPr="00247D48">
        <w:rPr>
          <w:bCs/>
          <w:iCs/>
          <w:sz w:val="24"/>
          <w:szCs w:val="24"/>
        </w:rPr>
        <w:t>п</w:t>
      </w:r>
      <w:proofErr w:type="gramEnd"/>
      <w:r w:rsidRPr="00247D48">
        <w:rPr>
          <w:bCs/>
          <w:iCs/>
          <w:sz w:val="24"/>
          <w:szCs w:val="24"/>
        </w:rPr>
        <w:t xml:space="preserve">/я № 27 был передан Всесоюзному объединению </w:t>
      </w:r>
      <w:r w:rsidR="00054599" w:rsidRPr="00247D48">
        <w:rPr>
          <w:bCs/>
          <w:iCs/>
          <w:sz w:val="24"/>
          <w:szCs w:val="24"/>
        </w:rPr>
        <w:t>«</w:t>
      </w:r>
      <w:proofErr w:type="spellStart"/>
      <w:r w:rsidRPr="00247D48">
        <w:rPr>
          <w:bCs/>
          <w:iCs/>
          <w:sz w:val="24"/>
          <w:szCs w:val="24"/>
        </w:rPr>
        <w:t>Заготзерно</w:t>
      </w:r>
      <w:proofErr w:type="spellEnd"/>
      <w:r w:rsidR="00054599" w:rsidRPr="00247D48">
        <w:rPr>
          <w:bCs/>
          <w:iCs/>
          <w:sz w:val="24"/>
          <w:szCs w:val="24"/>
        </w:rPr>
        <w:t>»</w:t>
      </w:r>
      <w:r w:rsidRPr="00247D48">
        <w:rPr>
          <w:bCs/>
          <w:iCs/>
          <w:sz w:val="24"/>
          <w:szCs w:val="24"/>
        </w:rPr>
        <w:t xml:space="preserve"> и переименован в Новороссийский портовый элеватор. Указом Президиума Верхов</w:t>
      </w:r>
      <w:r w:rsidR="00E40113">
        <w:rPr>
          <w:bCs/>
          <w:iCs/>
          <w:sz w:val="24"/>
          <w:szCs w:val="24"/>
        </w:rPr>
        <w:t>ного совета СССР от 31.05.1956</w:t>
      </w:r>
      <w:r w:rsidRPr="00247D48">
        <w:rPr>
          <w:bCs/>
          <w:iCs/>
          <w:sz w:val="24"/>
          <w:szCs w:val="24"/>
        </w:rPr>
        <w:t xml:space="preserve"> элеватор вошел в ведомство Министерства хлебопродуктов СССР </w:t>
      </w:r>
      <w:proofErr w:type="spellStart"/>
      <w:r w:rsidRPr="00247D48">
        <w:rPr>
          <w:bCs/>
          <w:iCs/>
          <w:sz w:val="24"/>
          <w:szCs w:val="24"/>
        </w:rPr>
        <w:t>Крайконторы</w:t>
      </w:r>
      <w:proofErr w:type="spellEnd"/>
      <w:r w:rsidRPr="00247D48">
        <w:rPr>
          <w:bCs/>
          <w:iCs/>
          <w:sz w:val="24"/>
          <w:szCs w:val="24"/>
        </w:rPr>
        <w:t xml:space="preserve"> </w:t>
      </w:r>
      <w:proofErr w:type="spellStart"/>
      <w:r w:rsidRPr="00247D48">
        <w:rPr>
          <w:bCs/>
          <w:iCs/>
          <w:sz w:val="24"/>
          <w:szCs w:val="24"/>
        </w:rPr>
        <w:t>Росглавзерно</w:t>
      </w:r>
      <w:proofErr w:type="spellEnd"/>
      <w:r w:rsidRPr="00247D48">
        <w:rPr>
          <w:bCs/>
          <w:iCs/>
          <w:sz w:val="24"/>
          <w:szCs w:val="24"/>
        </w:rPr>
        <w:t xml:space="preserve">. С увеличением объемов экспортных операций началось проектирование и строительство нового элеватора, </w:t>
      </w:r>
      <w:r w:rsidR="006F74C0">
        <w:rPr>
          <w:bCs/>
          <w:iCs/>
          <w:sz w:val="24"/>
          <w:szCs w:val="24"/>
        </w:rPr>
        <w:t xml:space="preserve">который был </w:t>
      </w:r>
      <w:r w:rsidRPr="00247D48">
        <w:rPr>
          <w:bCs/>
          <w:iCs/>
          <w:sz w:val="24"/>
          <w:szCs w:val="24"/>
        </w:rPr>
        <w:t xml:space="preserve">сдан в эксплуатацию в 1958 г. </w:t>
      </w:r>
    </w:p>
    <w:p w14:paraId="0DBA933D" w14:textId="77777777" w:rsidR="001A578D" w:rsidRPr="00247D48" w:rsidRDefault="001A578D" w:rsidP="00AB04AA">
      <w:pPr>
        <w:tabs>
          <w:tab w:val="left" w:pos="2410"/>
        </w:tabs>
        <w:spacing w:line="276" w:lineRule="auto"/>
        <w:ind w:firstLine="709"/>
        <w:jc w:val="both"/>
        <w:rPr>
          <w:bCs/>
          <w:iCs/>
          <w:sz w:val="24"/>
          <w:szCs w:val="24"/>
        </w:rPr>
      </w:pPr>
      <w:r w:rsidRPr="00981CDA">
        <w:rPr>
          <w:bCs/>
          <w:iCs/>
          <w:sz w:val="24"/>
          <w:szCs w:val="24"/>
        </w:rPr>
        <w:t>Приказом Министерства хлебопрод</w:t>
      </w:r>
      <w:r w:rsidR="00E40113">
        <w:rPr>
          <w:bCs/>
          <w:iCs/>
          <w:sz w:val="24"/>
          <w:szCs w:val="24"/>
        </w:rPr>
        <w:t>уктов РСФСР № 69 от 04.03.1961</w:t>
      </w:r>
      <w:r w:rsidRPr="00247D48">
        <w:rPr>
          <w:bCs/>
          <w:iCs/>
          <w:sz w:val="24"/>
          <w:szCs w:val="24"/>
        </w:rPr>
        <w:t xml:space="preserve"> Новороссийский портовый элеватор был переименован в Новороссийский мукомольно-элеваторный комбинат. В 1962 г</w:t>
      </w:r>
      <w:r w:rsidR="00054599" w:rsidRPr="00247D48">
        <w:rPr>
          <w:bCs/>
          <w:iCs/>
          <w:sz w:val="24"/>
          <w:szCs w:val="24"/>
        </w:rPr>
        <w:t>.</w:t>
      </w:r>
      <w:r w:rsidRPr="00247D48">
        <w:rPr>
          <w:bCs/>
          <w:iCs/>
          <w:sz w:val="24"/>
          <w:szCs w:val="24"/>
        </w:rPr>
        <w:t xml:space="preserve"> за</w:t>
      </w:r>
      <w:r w:rsidR="0071107B">
        <w:rPr>
          <w:bCs/>
          <w:iCs/>
          <w:sz w:val="24"/>
          <w:szCs w:val="24"/>
        </w:rPr>
        <w:t>вершилось</w:t>
      </w:r>
      <w:r w:rsidRPr="00247D48">
        <w:rPr>
          <w:bCs/>
          <w:iCs/>
          <w:sz w:val="24"/>
          <w:szCs w:val="24"/>
        </w:rPr>
        <w:t xml:space="preserve"> строительство отгрузочной галереи подачи зерна на воду производительностью 1</w:t>
      </w:r>
      <w:r w:rsidR="0071107B">
        <w:rPr>
          <w:bCs/>
          <w:iCs/>
          <w:sz w:val="24"/>
          <w:szCs w:val="24"/>
        </w:rPr>
        <w:t xml:space="preserve"> </w:t>
      </w:r>
      <w:r w:rsidRPr="00247D48">
        <w:rPr>
          <w:bCs/>
          <w:iCs/>
          <w:sz w:val="24"/>
          <w:szCs w:val="24"/>
        </w:rPr>
        <w:t xml:space="preserve">400 тонн в час. </w:t>
      </w:r>
    </w:p>
    <w:p w14:paraId="49AF5676" w14:textId="77777777" w:rsidR="001A578D" w:rsidRPr="00247D48" w:rsidRDefault="001A578D" w:rsidP="00AB04AA">
      <w:pPr>
        <w:tabs>
          <w:tab w:val="left" w:pos="2410"/>
        </w:tabs>
        <w:spacing w:line="276" w:lineRule="auto"/>
        <w:ind w:firstLine="709"/>
        <w:jc w:val="both"/>
        <w:rPr>
          <w:bCs/>
          <w:iCs/>
          <w:sz w:val="24"/>
          <w:szCs w:val="24"/>
        </w:rPr>
      </w:pPr>
      <w:r w:rsidRPr="00247D48">
        <w:rPr>
          <w:bCs/>
          <w:iCs/>
          <w:sz w:val="24"/>
          <w:szCs w:val="24"/>
        </w:rPr>
        <w:t>Приказом Министерства Загот</w:t>
      </w:r>
      <w:r w:rsidR="00E40113">
        <w:rPr>
          <w:bCs/>
          <w:iCs/>
          <w:sz w:val="24"/>
          <w:szCs w:val="24"/>
        </w:rPr>
        <w:t>овок РСФСР № 442 от 31.12.1974</w:t>
      </w:r>
      <w:r w:rsidRPr="00247D48">
        <w:rPr>
          <w:bCs/>
          <w:iCs/>
          <w:sz w:val="24"/>
          <w:szCs w:val="24"/>
        </w:rPr>
        <w:t xml:space="preserve"> Новороссийский мукомольно-элеваторный комбинат был переименован в Новороссийский комбинат хлебопродуктов.</w:t>
      </w:r>
      <w:r w:rsidR="00054599" w:rsidRPr="00247D48">
        <w:rPr>
          <w:bCs/>
          <w:iCs/>
          <w:sz w:val="24"/>
          <w:szCs w:val="24"/>
        </w:rPr>
        <w:t xml:space="preserve"> В</w:t>
      </w:r>
      <w:r w:rsidRPr="00247D48">
        <w:rPr>
          <w:bCs/>
          <w:iCs/>
          <w:sz w:val="24"/>
          <w:szCs w:val="24"/>
        </w:rPr>
        <w:t xml:space="preserve"> 1975 г</w:t>
      </w:r>
      <w:r w:rsidR="00054599" w:rsidRPr="00247D48">
        <w:rPr>
          <w:bCs/>
          <w:iCs/>
          <w:sz w:val="24"/>
          <w:szCs w:val="24"/>
        </w:rPr>
        <w:t>.</w:t>
      </w:r>
      <w:r w:rsidRPr="00247D48">
        <w:rPr>
          <w:bCs/>
          <w:iCs/>
          <w:sz w:val="24"/>
          <w:szCs w:val="24"/>
        </w:rPr>
        <w:t xml:space="preserve"> к нему был присоединен </w:t>
      </w:r>
      <w:proofErr w:type="spellStart"/>
      <w:r w:rsidRPr="00247D48">
        <w:rPr>
          <w:bCs/>
          <w:iCs/>
          <w:sz w:val="24"/>
          <w:szCs w:val="24"/>
        </w:rPr>
        <w:t>Анапский</w:t>
      </w:r>
      <w:proofErr w:type="spellEnd"/>
      <w:r w:rsidRPr="00247D48">
        <w:rPr>
          <w:bCs/>
          <w:iCs/>
          <w:sz w:val="24"/>
          <w:szCs w:val="24"/>
        </w:rPr>
        <w:t xml:space="preserve"> хлебоприемный пункт. </w:t>
      </w:r>
    </w:p>
    <w:p w14:paraId="6694DBC2" w14:textId="77777777" w:rsidR="001A578D" w:rsidRPr="00247D48" w:rsidRDefault="001A578D" w:rsidP="00AB04AA">
      <w:pPr>
        <w:tabs>
          <w:tab w:val="left" w:pos="2410"/>
        </w:tabs>
        <w:spacing w:line="276" w:lineRule="auto"/>
        <w:ind w:firstLine="709"/>
        <w:jc w:val="both"/>
        <w:rPr>
          <w:bCs/>
          <w:iCs/>
          <w:sz w:val="24"/>
          <w:szCs w:val="24"/>
        </w:rPr>
      </w:pPr>
      <w:r w:rsidRPr="00247D48">
        <w:rPr>
          <w:bCs/>
          <w:iCs/>
          <w:sz w:val="24"/>
          <w:szCs w:val="24"/>
        </w:rPr>
        <w:t>В 1980 г</w:t>
      </w:r>
      <w:r w:rsidR="00054599" w:rsidRPr="00247D48">
        <w:rPr>
          <w:bCs/>
          <w:iCs/>
          <w:sz w:val="24"/>
          <w:szCs w:val="24"/>
        </w:rPr>
        <w:t>.</w:t>
      </w:r>
      <w:r w:rsidRPr="00247D48">
        <w:rPr>
          <w:bCs/>
          <w:iCs/>
          <w:sz w:val="24"/>
          <w:szCs w:val="24"/>
        </w:rPr>
        <w:t xml:space="preserve"> нача</w:t>
      </w:r>
      <w:r w:rsidR="00981CDA">
        <w:rPr>
          <w:bCs/>
          <w:iCs/>
          <w:sz w:val="24"/>
          <w:szCs w:val="24"/>
        </w:rPr>
        <w:t>лось</w:t>
      </w:r>
      <w:r w:rsidRPr="00247D48">
        <w:rPr>
          <w:bCs/>
          <w:iCs/>
          <w:sz w:val="24"/>
          <w:szCs w:val="24"/>
        </w:rPr>
        <w:t xml:space="preserve"> строительство комплекса по расширению элеватора с приемным устройством зерна из морских судов и погрузкой его в </w:t>
      </w:r>
      <w:r w:rsidR="007A07CA" w:rsidRPr="00247D48">
        <w:rPr>
          <w:bCs/>
          <w:iCs/>
          <w:sz w:val="24"/>
          <w:szCs w:val="24"/>
        </w:rPr>
        <w:t xml:space="preserve">железнодорожные </w:t>
      </w:r>
      <w:r w:rsidRPr="00247D48">
        <w:rPr>
          <w:bCs/>
          <w:iCs/>
          <w:sz w:val="24"/>
          <w:szCs w:val="24"/>
        </w:rPr>
        <w:t xml:space="preserve">вагоны. Строительство перегрузочного комплекса с двумя импортными </w:t>
      </w:r>
      <w:proofErr w:type="spellStart"/>
      <w:r w:rsidRPr="00247D48">
        <w:rPr>
          <w:bCs/>
          <w:iCs/>
          <w:sz w:val="24"/>
          <w:szCs w:val="24"/>
        </w:rPr>
        <w:t>пневмоперегружателями</w:t>
      </w:r>
      <w:proofErr w:type="spellEnd"/>
      <w:r w:rsidRPr="00247D48">
        <w:rPr>
          <w:bCs/>
          <w:iCs/>
          <w:sz w:val="24"/>
          <w:szCs w:val="24"/>
        </w:rPr>
        <w:t xml:space="preserve"> </w:t>
      </w:r>
      <w:r w:rsidR="005C2243" w:rsidRPr="00247D48">
        <w:rPr>
          <w:bCs/>
          <w:iCs/>
          <w:sz w:val="24"/>
          <w:szCs w:val="24"/>
        </w:rPr>
        <w:t>(</w:t>
      </w:r>
      <w:r w:rsidRPr="00247D48">
        <w:rPr>
          <w:bCs/>
          <w:iCs/>
          <w:sz w:val="24"/>
          <w:szCs w:val="24"/>
        </w:rPr>
        <w:t>по 400 тонн в час каждый</w:t>
      </w:r>
      <w:r w:rsidR="005C2243" w:rsidRPr="00247D48">
        <w:rPr>
          <w:bCs/>
          <w:iCs/>
          <w:sz w:val="24"/>
          <w:szCs w:val="24"/>
        </w:rPr>
        <w:t>)</w:t>
      </w:r>
      <w:r w:rsidRPr="00247D48">
        <w:rPr>
          <w:bCs/>
          <w:iCs/>
          <w:sz w:val="24"/>
          <w:szCs w:val="24"/>
        </w:rPr>
        <w:t xml:space="preserve"> заверш</w:t>
      </w:r>
      <w:r w:rsidR="00981CDA">
        <w:rPr>
          <w:bCs/>
          <w:iCs/>
          <w:sz w:val="24"/>
          <w:szCs w:val="24"/>
        </w:rPr>
        <w:t>илось</w:t>
      </w:r>
      <w:r w:rsidRPr="00247D48">
        <w:rPr>
          <w:bCs/>
          <w:iCs/>
          <w:sz w:val="24"/>
          <w:szCs w:val="24"/>
        </w:rPr>
        <w:t xml:space="preserve"> в 1984 г.</w:t>
      </w:r>
    </w:p>
    <w:p w14:paraId="77BF9B15" w14:textId="77777777" w:rsidR="001A578D" w:rsidRPr="00247D48" w:rsidRDefault="00A8725E" w:rsidP="00AB04AA">
      <w:pPr>
        <w:tabs>
          <w:tab w:val="left" w:pos="2410"/>
        </w:tabs>
        <w:spacing w:line="276" w:lineRule="auto"/>
        <w:ind w:firstLine="709"/>
        <w:jc w:val="both"/>
        <w:rPr>
          <w:bCs/>
          <w:iCs/>
          <w:sz w:val="24"/>
          <w:szCs w:val="24"/>
        </w:rPr>
      </w:pPr>
      <w:proofErr w:type="gramStart"/>
      <w:r w:rsidRPr="00247D48">
        <w:rPr>
          <w:bCs/>
          <w:iCs/>
          <w:sz w:val="24"/>
          <w:szCs w:val="24"/>
        </w:rPr>
        <w:t>0</w:t>
      </w:r>
      <w:r w:rsidR="001A578D" w:rsidRPr="00247D48">
        <w:rPr>
          <w:bCs/>
          <w:iCs/>
          <w:sz w:val="24"/>
          <w:szCs w:val="24"/>
        </w:rPr>
        <w:t>9</w:t>
      </w:r>
      <w:r w:rsidR="001C379A" w:rsidRPr="00247D48">
        <w:rPr>
          <w:bCs/>
          <w:iCs/>
          <w:sz w:val="24"/>
          <w:szCs w:val="24"/>
        </w:rPr>
        <w:t>.06.</w:t>
      </w:r>
      <w:r w:rsidR="00E40113">
        <w:rPr>
          <w:bCs/>
          <w:iCs/>
          <w:sz w:val="24"/>
          <w:szCs w:val="24"/>
        </w:rPr>
        <w:t>1993</w:t>
      </w:r>
      <w:r w:rsidR="001A578D" w:rsidRPr="00247D48">
        <w:rPr>
          <w:bCs/>
          <w:iCs/>
          <w:sz w:val="24"/>
          <w:szCs w:val="24"/>
        </w:rPr>
        <w:t xml:space="preserve"> Администраци</w:t>
      </w:r>
      <w:r w:rsidR="006B06DD">
        <w:rPr>
          <w:bCs/>
          <w:iCs/>
          <w:sz w:val="24"/>
          <w:szCs w:val="24"/>
        </w:rPr>
        <w:t>я</w:t>
      </w:r>
      <w:r w:rsidR="001A578D" w:rsidRPr="00247D48">
        <w:rPr>
          <w:bCs/>
          <w:iCs/>
          <w:sz w:val="24"/>
          <w:szCs w:val="24"/>
        </w:rPr>
        <w:t xml:space="preserve"> г. Новороссийска подписа</w:t>
      </w:r>
      <w:r w:rsidR="006B06DD">
        <w:rPr>
          <w:bCs/>
          <w:iCs/>
          <w:sz w:val="24"/>
          <w:szCs w:val="24"/>
        </w:rPr>
        <w:t>ла</w:t>
      </w:r>
      <w:r w:rsidR="001A578D" w:rsidRPr="00247D48">
        <w:rPr>
          <w:bCs/>
          <w:iCs/>
          <w:sz w:val="24"/>
          <w:szCs w:val="24"/>
        </w:rPr>
        <w:t xml:space="preserve"> Постановление</w:t>
      </w:r>
      <w:r w:rsidR="006B06DD">
        <w:rPr>
          <w:bCs/>
          <w:iCs/>
          <w:sz w:val="24"/>
          <w:szCs w:val="24"/>
        </w:rPr>
        <w:t xml:space="preserve"> </w:t>
      </w:r>
      <w:r w:rsidR="001A578D" w:rsidRPr="00247D48">
        <w:rPr>
          <w:bCs/>
          <w:iCs/>
          <w:sz w:val="24"/>
          <w:szCs w:val="24"/>
        </w:rPr>
        <w:t xml:space="preserve">№ 1839 о перерегистрации Новороссийского комбината хлебопродуктов в Акционерное общество </w:t>
      </w:r>
      <w:r w:rsidR="001A578D" w:rsidRPr="004D266D">
        <w:rPr>
          <w:bCs/>
          <w:iCs/>
          <w:sz w:val="24"/>
          <w:szCs w:val="24"/>
        </w:rPr>
        <w:t xml:space="preserve">открытого типа </w:t>
      </w:r>
      <w:r w:rsidR="008E0242" w:rsidRPr="004D266D">
        <w:rPr>
          <w:bCs/>
          <w:iCs/>
          <w:sz w:val="24"/>
          <w:szCs w:val="24"/>
        </w:rPr>
        <w:t>«</w:t>
      </w:r>
      <w:r w:rsidR="001A578D" w:rsidRPr="004D266D">
        <w:rPr>
          <w:bCs/>
          <w:iCs/>
          <w:sz w:val="24"/>
          <w:szCs w:val="24"/>
        </w:rPr>
        <w:t>Новороссийский комбинат хлебопродуктов</w:t>
      </w:r>
      <w:r w:rsidR="008E0242" w:rsidRPr="004D266D">
        <w:rPr>
          <w:bCs/>
          <w:iCs/>
          <w:sz w:val="24"/>
          <w:szCs w:val="24"/>
        </w:rPr>
        <w:t xml:space="preserve">» </w:t>
      </w:r>
      <w:r w:rsidR="001A578D" w:rsidRPr="004D266D">
        <w:rPr>
          <w:bCs/>
          <w:iCs/>
          <w:sz w:val="24"/>
          <w:szCs w:val="24"/>
        </w:rPr>
        <w:t>с постановкой на учет в Городской налоговой инспекции, Новороссийском отделе Пенсионного фонда</w:t>
      </w:r>
      <w:r w:rsidR="008E0242" w:rsidRPr="004D266D">
        <w:rPr>
          <w:bCs/>
          <w:iCs/>
          <w:sz w:val="24"/>
          <w:szCs w:val="24"/>
        </w:rPr>
        <w:t xml:space="preserve"> и</w:t>
      </w:r>
      <w:r w:rsidR="001A578D" w:rsidRPr="004D266D">
        <w:rPr>
          <w:bCs/>
          <w:iCs/>
          <w:sz w:val="24"/>
          <w:szCs w:val="24"/>
        </w:rPr>
        <w:t xml:space="preserve"> Краевом управ</w:t>
      </w:r>
      <w:r w:rsidR="00210C84" w:rsidRPr="004D266D">
        <w:rPr>
          <w:bCs/>
          <w:iCs/>
          <w:sz w:val="24"/>
          <w:szCs w:val="24"/>
        </w:rPr>
        <w:t>лении статистики</w:t>
      </w:r>
      <w:r w:rsidR="003C49F3" w:rsidRPr="004D266D">
        <w:rPr>
          <w:bCs/>
          <w:iCs/>
          <w:sz w:val="24"/>
          <w:szCs w:val="24"/>
        </w:rPr>
        <w:t xml:space="preserve">, в то время как Комбинат </w:t>
      </w:r>
      <w:r w:rsidR="004D266D" w:rsidRPr="004D266D">
        <w:rPr>
          <w:bCs/>
          <w:iCs/>
          <w:sz w:val="24"/>
          <w:szCs w:val="24"/>
        </w:rPr>
        <w:t xml:space="preserve">в июне-июле 1993 г. </w:t>
      </w:r>
      <w:r w:rsidR="003C49F3" w:rsidRPr="004D266D">
        <w:rPr>
          <w:bCs/>
          <w:iCs/>
          <w:sz w:val="24"/>
          <w:szCs w:val="24"/>
        </w:rPr>
        <w:t xml:space="preserve">осуществил </w:t>
      </w:r>
      <w:r w:rsidR="002C4233" w:rsidRPr="004D266D">
        <w:rPr>
          <w:bCs/>
          <w:iCs/>
          <w:sz w:val="24"/>
          <w:szCs w:val="24"/>
        </w:rPr>
        <w:t xml:space="preserve">все процедуры, необходимые для </w:t>
      </w:r>
      <w:r w:rsidR="003C49F3" w:rsidRPr="004D266D">
        <w:rPr>
          <w:bCs/>
          <w:iCs/>
          <w:sz w:val="24"/>
          <w:szCs w:val="24"/>
        </w:rPr>
        <w:t>выпуск</w:t>
      </w:r>
      <w:r w:rsidR="002C4233" w:rsidRPr="004D266D">
        <w:rPr>
          <w:bCs/>
          <w:iCs/>
          <w:sz w:val="24"/>
          <w:szCs w:val="24"/>
        </w:rPr>
        <w:t>а</w:t>
      </w:r>
      <w:r w:rsidR="003C49F3" w:rsidRPr="004D266D">
        <w:rPr>
          <w:bCs/>
          <w:iCs/>
          <w:sz w:val="24"/>
          <w:szCs w:val="24"/>
        </w:rPr>
        <w:t xml:space="preserve"> </w:t>
      </w:r>
      <w:r w:rsidR="00F61EBA" w:rsidRPr="004D266D">
        <w:rPr>
          <w:bCs/>
          <w:iCs/>
          <w:sz w:val="24"/>
          <w:szCs w:val="24"/>
        </w:rPr>
        <w:t xml:space="preserve">ценных бумаг </w:t>
      </w:r>
      <w:r w:rsidR="004D266D" w:rsidRPr="004D266D">
        <w:rPr>
          <w:bCs/>
          <w:iCs/>
          <w:sz w:val="24"/>
          <w:szCs w:val="24"/>
        </w:rPr>
        <w:t xml:space="preserve">– </w:t>
      </w:r>
      <w:r w:rsidR="003C49F3" w:rsidRPr="004D266D">
        <w:rPr>
          <w:bCs/>
          <w:i/>
          <w:iCs/>
          <w:sz w:val="24"/>
          <w:szCs w:val="24"/>
        </w:rPr>
        <w:t>обыкновенных именных бездокументарных</w:t>
      </w:r>
      <w:r w:rsidR="003C49F3" w:rsidRPr="004D266D">
        <w:rPr>
          <w:i/>
        </w:rPr>
        <w:t xml:space="preserve"> </w:t>
      </w:r>
      <w:r w:rsidR="003C49F3" w:rsidRPr="004D266D">
        <w:rPr>
          <w:bCs/>
          <w:i/>
          <w:iCs/>
          <w:sz w:val="24"/>
          <w:szCs w:val="24"/>
        </w:rPr>
        <w:t>акций</w:t>
      </w:r>
      <w:r w:rsidR="004D266D" w:rsidRPr="004D266D">
        <w:rPr>
          <w:bCs/>
          <w:iCs/>
          <w:sz w:val="24"/>
          <w:szCs w:val="24"/>
        </w:rPr>
        <w:t>.</w:t>
      </w:r>
      <w:r w:rsidR="0071107B" w:rsidRPr="004D266D">
        <w:t xml:space="preserve"> </w:t>
      </w:r>
      <w:r w:rsidRPr="004D266D">
        <w:rPr>
          <w:bCs/>
          <w:iCs/>
          <w:sz w:val="24"/>
          <w:szCs w:val="24"/>
        </w:rPr>
        <w:t>0</w:t>
      </w:r>
      <w:r w:rsidR="008E0242" w:rsidRPr="004D266D">
        <w:rPr>
          <w:bCs/>
          <w:iCs/>
          <w:sz w:val="24"/>
          <w:szCs w:val="24"/>
        </w:rPr>
        <w:t>1</w:t>
      </w:r>
      <w:r w:rsidR="001C379A" w:rsidRPr="004D266D">
        <w:rPr>
          <w:bCs/>
          <w:iCs/>
          <w:sz w:val="24"/>
          <w:szCs w:val="24"/>
        </w:rPr>
        <w:t>.07.</w:t>
      </w:r>
      <w:r w:rsidR="00E40113">
        <w:rPr>
          <w:bCs/>
          <w:iCs/>
          <w:sz w:val="24"/>
          <w:szCs w:val="24"/>
        </w:rPr>
        <w:t>1996</w:t>
      </w:r>
      <w:r w:rsidR="001A578D" w:rsidRPr="004D266D">
        <w:rPr>
          <w:bCs/>
          <w:iCs/>
          <w:sz w:val="24"/>
          <w:szCs w:val="24"/>
        </w:rPr>
        <w:t xml:space="preserve"> Администраци</w:t>
      </w:r>
      <w:r w:rsidR="006B06DD" w:rsidRPr="004D266D">
        <w:rPr>
          <w:bCs/>
          <w:iCs/>
          <w:sz w:val="24"/>
          <w:szCs w:val="24"/>
        </w:rPr>
        <w:t>я</w:t>
      </w:r>
      <w:r w:rsidR="001A578D" w:rsidRPr="004D266D">
        <w:rPr>
          <w:bCs/>
          <w:iCs/>
          <w:sz w:val="24"/>
          <w:szCs w:val="24"/>
        </w:rPr>
        <w:t xml:space="preserve"> г</w:t>
      </w:r>
      <w:proofErr w:type="gramEnd"/>
      <w:r w:rsidR="001A578D" w:rsidRPr="004D266D">
        <w:rPr>
          <w:bCs/>
          <w:iCs/>
          <w:sz w:val="24"/>
          <w:szCs w:val="24"/>
        </w:rPr>
        <w:t>. Новороссийска выда</w:t>
      </w:r>
      <w:r w:rsidR="006B06DD" w:rsidRPr="004D266D">
        <w:rPr>
          <w:bCs/>
          <w:iCs/>
          <w:sz w:val="24"/>
          <w:szCs w:val="24"/>
        </w:rPr>
        <w:t>ла</w:t>
      </w:r>
      <w:r w:rsidR="001A578D" w:rsidRPr="004D266D">
        <w:rPr>
          <w:bCs/>
          <w:iCs/>
          <w:sz w:val="24"/>
          <w:szCs w:val="24"/>
        </w:rPr>
        <w:t xml:space="preserve"> </w:t>
      </w:r>
      <w:r w:rsidR="006B06DD" w:rsidRPr="004D266D">
        <w:rPr>
          <w:bCs/>
          <w:iCs/>
          <w:sz w:val="24"/>
          <w:szCs w:val="24"/>
        </w:rPr>
        <w:t>Обществу</w:t>
      </w:r>
      <w:r w:rsidR="006B06DD" w:rsidRPr="006B06DD">
        <w:rPr>
          <w:bCs/>
          <w:iCs/>
          <w:sz w:val="24"/>
          <w:szCs w:val="24"/>
        </w:rPr>
        <w:t xml:space="preserve"> </w:t>
      </w:r>
      <w:r w:rsidR="001A578D" w:rsidRPr="00247D48">
        <w:rPr>
          <w:bCs/>
          <w:iCs/>
          <w:sz w:val="24"/>
          <w:szCs w:val="24"/>
        </w:rPr>
        <w:t>свидетельство</w:t>
      </w:r>
      <w:r w:rsidR="004D266D">
        <w:rPr>
          <w:bCs/>
          <w:iCs/>
          <w:sz w:val="24"/>
          <w:szCs w:val="24"/>
        </w:rPr>
        <w:t xml:space="preserve"> </w:t>
      </w:r>
      <w:r w:rsidR="001A578D" w:rsidRPr="00247D48">
        <w:rPr>
          <w:bCs/>
          <w:iCs/>
          <w:sz w:val="24"/>
          <w:szCs w:val="24"/>
        </w:rPr>
        <w:t xml:space="preserve">№ 1045 о переименовании в Открытое акционерное общество </w:t>
      </w:r>
      <w:r w:rsidR="008E0242" w:rsidRPr="00247D48">
        <w:rPr>
          <w:bCs/>
          <w:iCs/>
          <w:sz w:val="24"/>
          <w:szCs w:val="24"/>
        </w:rPr>
        <w:t>«</w:t>
      </w:r>
      <w:r w:rsidR="001A578D" w:rsidRPr="00247D48">
        <w:rPr>
          <w:bCs/>
          <w:iCs/>
          <w:sz w:val="24"/>
          <w:szCs w:val="24"/>
        </w:rPr>
        <w:t>Новороссийский комбинат хлебопродуктов</w:t>
      </w:r>
      <w:r w:rsidR="008E0242" w:rsidRPr="00247D48">
        <w:rPr>
          <w:bCs/>
          <w:iCs/>
          <w:sz w:val="24"/>
          <w:szCs w:val="24"/>
        </w:rPr>
        <w:t>»</w:t>
      </w:r>
      <w:r w:rsidR="003921EB" w:rsidRPr="00247D48">
        <w:t xml:space="preserve"> </w:t>
      </w:r>
      <w:r w:rsidR="003921EB" w:rsidRPr="00247D48">
        <w:rPr>
          <w:bCs/>
          <w:iCs/>
          <w:sz w:val="24"/>
          <w:szCs w:val="24"/>
        </w:rPr>
        <w:t>с присвоением регистрационного</w:t>
      </w:r>
      <w:r w:rsidR="001A578D" w:rsidRPr="00247D48">
        <w:rPr>
          <w:bCs/>
          <w:iCs/>
          <w:sz w:val="24"/>
          <w:szCs w:val="24"/>
        </w:rPr>
        <w:t xml:space="preserve"> </w:t>
      </w:r>
      <w:r w:rsidR="003921EB" w:rsidRPr="00247D48">
        <w:rPr>
          <w:bCs/>
          <w:iCs/>
          <w:sz w:val="24"/>
          <w:szCs w:val="24"/>
        </w:rPr>
        <w:t xml:space="preserve">номера </w:t>
      </w:r>
      <w:r w:rsidR="001A578D" w:rsidRPr="00247D48">
        <w:rPr>
          <w:bCs/>
          <w:iCs/>
          <w:sz w:val="24"/>
          <w:szCs w:val="24"/>
        </w:rPr>
        <w:t>319.</w:t>
      </w:r>
    </w:p>
    <w:p w14:paraId="0CAD6D44" w14:textId="77777777" w:rsidR="001A578D" w:rsidRPr="00247D48" w:rsidRDefault="001A578D" w:rsidP="00AB04AA">
      <w:pPr>
        <w:tabs>
          <w:tab w:val="left" w:pos="2410"/>
        </w:tabs>
        <w:spacing w:line="276" w:lineRule="auto"/>
        <w:ind w:firstLine="709"/>
        <w:jc w:val="both"/>
        <w:rPr>
          <w:bCs/>
          <w:iCs/>
          <w:sz w:val="24"/>
          <w:szCs w:val="24"/>
        </w:rPr>
      </w:pPr>
      <w:r w:rsidRPr="00247D48">
        <w:rPr>
          <w:bCs/>
          <w:iCs/>
          <w:sz w:val="24"/>
          <w:szCs w:val="24"/>
        </w:rPr>
        <w:t>15</w:t>
      </w:r>
      <w:r w:rsidR="003712E5" w:rsidRPr="00247D48">
        <w:rPr>
          <w:bCs/>
          <w:iCs/>
          <w:sz w:val="24"/>
          <w:szCs w:val="24"/>
        </w:rPr>
        <w:t>.01.</w:t>
      </w:r>
      <w:r w:rsidR="00E40113">
        <w:rPr>
          <w:bCs/>
          <w:iCs/>
          <w:sz w:val="24"/>
          <w:szCs w:val="24"/>
        </w:rPr>
        <w:t>2003</w:t>
      </w:r>
      <w:r w:rsidRPr="00247D48">
        <w:rPr>
          <w:bCs/>
          <w:iCs/>
          <w:sz w:val="24"/>
          <w:szCs w:val="24"/>
        </w:rPr>
        <w:t xml:space="preserve"> </w:t>
      </w:r>
      <w:r w:rsidR="006B06DD">
        <w:rPr>
          <w:bCs/>
          <w:iCs/>
          <w:sz w:val="24"/>
          <w:szCs w:val="24"/>
        </w:rPr>
        <w:t>И</w:t>
      </w:r>
      <w:r w:rsidR="00A8725E" w:rsidRPr="00247D48">
        <w:rPr>
          <w:bCs/>
          <w:iCs/>
          <w:sz w:val="24"/>
          <w:szCs w:val="24"/>
        </w:rPr>
        <w:t>нспекци</w:t>
      </w:r>
      <w:r w:rsidR="006B06DD">
        <w:rPr>
          <w:bCs/>
          <w:iCs/>
          <w:sz w:val="24"/>
          <w:szCs w:val="24"/>
        </w:rPr>
        <w:t>я</w:t>
      </w:r>
      <w:r w:rsidR="00A8725E" w:rsidRPr="00247D48">
        <w:rPr>
          <w:bCs/>
          <w:iCs/>
          <w:sz w:val="24"/>
          <w:szCs w:val="24"/>
        </w:rPr>
        <w:t xml:space="preserve"> МНС по г. Новороссийску </w:t>
      </w:r>
      <w:r w:rsidRPr="00247D48">
        <w:rPr>
          <w:bCs/>
          <w:iCs/>
          <w:sz w:val="24"/>
          <w:szCs w:val="24"/>
        </w:rPr>
        <w:t xml:space="preserve">в соответствии с Федеральным законом </w:t>
      </w:r>
      <w:r w:rsidR="00E40113">
        <w:rPr>
          <w:bCs/>
          <w:iCs/>
          <w:sz w:val="24"/>
          <w:szCs w:val="24"/>
        </w:rPr>
        <w:t>№ 129-ФЗ от 08.08.2001</w:t>
      </w:r>
      <w:r w:rsidR="00047EC9" w:rsidRPr="00247D48">
        <w:rPr>
          <w:bCs/>
          <w:iCs/>
          <w:sz w:val="24"/>
          <w:szCs w:val="24"/>
        </w:rPr>
        <w:t xml:space="preserve"> «О государственной регистрации юридических лиц и индивидуальных предпринимателей»</w:t>
      </w:r>
      <w:r w:rsidRPr="00247D48">
        <w:rPr>
          <w:bCs/>
          <w:iCs/>
          <w:sz w:val="24"/>
          <w:szCs w:val="24"/>
        </w:rPr>
        <w:t xml:space="preserve"> выда</w:t>
      </w:r>
      <w:r w:rsidR="006B06DD">
        <w:rPr>
          <w:bCs/>
          <w:iCs/>
          <w:sz w:val="24"/>
          <w:szCs w:val="24"/>
        </w:rPr>
        <w:t>ла</w:t>
      </w:r>
      <w:r w:rsidRPr="00247D48">
        <w:rPr>
          <w:bCs/>
          <w:iCs/>
          <w:sz w:val="24"/>
          <w:szCs w:val="24"/>
        </w:rPr>
        <w:t xml:space="preserve"> </w:t>
      </w:r>
      <w:r w:rsidR="006B06DD" w:rsidRPr="006B06DD">
        <w:rPr>
          <w:bCs/>
          <w:iCs/>
          <w:sz w:val="24"/>
          <w:szCs w:val="24"/>
        </w:rPr>
        <w:t xml:space="preserve">Обществу </w:t>
      </w:r>
      <w:r w:rsidRPr="00247D48">
        <w:rPr>
          <w:bCs/>
          <w:iCs/>
          <w:sz w:val="24"/>
          <w:szCs w:val="24"/>
        </w:rPr>
        <w:t>свидетельство о внесении записи в Единый государственный реестр юридических лиц за основным государственным регистр</w:t>
      </w:r>
      <w:r w:rsidR="003712E5" w:rsidRPr="00247D48">
        <w:rPr>
          <w:bCs/>
          <w:iCs/>
          <w:sz w:val="24"/>
          <w:szCs w:val="24"/>
        </w:rPr>
        <w:t xml:space="preserve">ационным номером 1032309077822. </w:t>
      </w:r>
      <w:r w:rsidRPr="00247D48">
        <w:rPr>
          <w:bCs/>
          <w:iCs/>
          <w:sz w:val="24"/>
          <w:szCs w:val="24"/>
        </w:rPr>
        <w:t>В 2007-2010 г</w:t>
      </w:r>
      <w:r w:rsidR="008E0242" w:rsidRPr="00247D48">
        <w:rPr>
          <w:bCs/>
          <w:iCs/>
          <w:sz w:val="24"/>
          <w:szCs w:val="24"/>
        </w:rPr>
        <w:t>г.</w:t>
      </w:r>
      <w:r w:rsidRPr="00247D48">
        <w:rPr>
          <w:bCs/>
          <w:iCs/>
          <w:sz w:val="24"/>
          <w:szCs w:val="24"/>
        </w:rPr>
        <w:t xml:space="preserve"> </w:t>
      </w:r>
      <w:r w:rsidR="00981CDA">
        <w:rPr>
          <w:bCs/>
          <w:iCs/>
          <w:sz w:val="24"/>
          <w:szCs w:val="24"/>
        </w:rPr>
        <w:t>Комбинат в рамках технического</w:t>
      </w:r>
      <w:r w:rsidRPr="00247D48">
        <w:rPr>
          <w:bCs/>
          <w:iCs/>
          <w:sz w:val="24"/>
          <w:szCs w:val="24"/>
        </w:rPr>
        <w:t xml:space="preserve"> перевооружени</w:t>
      </w:r>
      <w:r w:rsidR="00981CDA">
        <w:rPr>
          <w:bCs/>
          <w:iCs/>
          <w:sz w:val="24"/>
          <w:szCs w:val="24"/>
        </w:rPr>
        <w:t xml:space="preserve">я </w:t>
      </w:r>
      <w:r w:rsidRPr="00247D48">
        <w:rPr>
          <w:bCs/>
          <w:iCs/>
          <w:sz w:val="24"/>
          <w:szCs w:val="24"/>
        </w:rPr>
        <w:t>вв</w:t>
      </w:r>
      <w:r w:rsidR="0056050B" w:rsidRPr="00247D48">
        <w:rPr>
          <w:bCs/>
          <w:iCs/>
          <w:sz w:val="24"/>
          <w:szCs w:val="24"/>
        </w:rPr>
        <w:t>е</w:t>
      </w:r>
      <w:r w:rsidR="00981CDA">
        <w:rPr>
          <w:bCs/>
          <w:iCs/>
          <w:sz w:val="24"/>
          <w:szCs w:val="24"/>
        </w:rPr>
        <w:t>л</w:t>
      </w:r>
      <w:r w:rsidRPr="00247D48">
        <w:rPr>
          <w:bCs/>
          <w:iCs/>
          <w:sz w:val="24"/>
          <w:szCs w:val="24"/>
        </w:rPr>
        <w:t xml:space="preserve"> в эксплуатацию дв</w:t>
      </w:r>
      <w:r w:rsidR="0056050B" w:rsidRPr="00247D48">
        <w:rPr>
          <w:bCs/>
          <w:iCs/>
          <w:sz w:val="24"/>
          <w:szCs w:val="24"/>
        </w:rPr>
        <w:t>е</w:t>
      </w:r>
      <w:r w:rsidRPr="00247D48">
        <w:rPr>
          <w:bCs/>
          <w:iCs/>
          <w:sz w:val="24"/>
          <w:szCs w:val="24"/>
        </w:rPr>
        <w:t xml:space="preserve"> </w:t>
      </w:r>
      <w:proofErr w:type="spellStart"/>
      <w:r w:rsidRPr="00247D48">
        <w:rPr>
          <w:bCs/>
          <w:iCs/>
          <w:sz w:val="24"/>
          <w:szCs w:val="24"/>
        </w:rPr>
        <w:t>судопогрузочны</w:t>
      </w:r>
      <w:r w:rsidR="0056050B" w:rsidRPr="00247D48">
        <w:rPr>
          <w:bCs/>
          <w:iCs/>
          <w:sz w:val="24"/>
          <w:szCs w:val="24"/>
        </w:rPr>
        <w:t>е</w:t>
      </w:r>
      <w:proofErr w:type="spellEnd"/>
      <w:r w:rsidRPr="00247D48">
        <w:rPr>
          <w:bCs/>
          <w:iCs/>
          <w:sz w:val="24"/>
          <w:szCs w:val="24"/>
        </w:rPr>
        <w:t xml:space="preserve"> машин</w:t>
      </w:r>
      <w:r w:rsidR="0056050B" w:rsidRPr="00247D48">
        <w:rPr>
          <w:bCs/>
          <w:iCs/>
          <w:sz w:val="24"/>
          <w:szCs w:val="24"/>
        </w:rPr>
        <w:t>ы</w:t>
      </w:r>
      <w:r w:rsidRPr="00247D48">
        <w:rPr>
          <w:bCs/>
          <w:iCs/>
          <w:sz w:val="24"/>
          <w:szCs w:val="24"/>
        </w:rPr>
        <w:t xml:space="preserve"> фирмы «NEUERO» общей производительностью 1 800 т</w:t>
      </w:r>
      <w:r w:rsidR="00E002C9" w:rsidRPr="00247D48">
        <w:rPr>
          <w:bCs/>
          <w:iCs/>
          <w:sz w:val="24"/>
          <w:szCs w:val="24"/>
        </w:rPr>
        <w:t>онн</w:t>
      </w:r>
      <w:r w:rsidR="00981CDA">
        <w:rPr>
          <w:bCs/>
          <w:iCs/>
          <w:sz w:val="24"/>
          <w:szCs w:val="24"/>
        </w:rPr>
        <w:t>/час и</w:t>
      </w:r>
      <w:r w:rsidRPr="00247D48">
        <w:rPr>
          <w:bCs/>
          <w:iCs/>
          <w:sz w:val="24"/>
          <w:szCs w:val="24"/>
        </w:rPr>
        <w:t xml:space="preserve"> увелич</w:t>
      </w:r>
      <w:r w:rsidR="00981CDA">
        <w:rPr>
          <w:bCs/>
          <w:iCs/>
          <w:sz w:val="24"/>
          <w:szCs w:val="24"/>
        </w:rPr>
        <w:t>ил</w:t>
      </w:r>
      <w:r w:rsidRPr="00247D48">
        <w:rPr>
          <w:bCs/>
          <w:iCs/>
          <w:sz w:val="24"/>
          <w:szCs w:val="24"/>
        </w:rPr>
        <w:t xml:space="preserve"> мощност</w:t>
      </w:r>
      <w:r w:rsidR="0056050B" w:rsidRPr="00247D48">
        <w:rPr>
          <w:bCs/>
          <w:iCs/>
          <w:sz w:val="24"/>
          <w:szCs w:val="24"/>
        </w:rPr>
        <w:t>ь</w:t>
      </w:r>
      <w:r w:rsidRPr="00247D48">
        <w:rPr>
          <w:bCs/>
          <w:iCs/>
          <w:sz w:val="24"/>
          <w:szCs w:val="24"/>
        </w:rPr>
        <w:t xml:space="preserve"> галереи по отгрузке зерна на борт судна до 1 600 т</w:t>
      </w:r>
      <w:r w:rsidR="00E002C9" w:rsidRPr="00247D48">
        <w:rPr>
          <w:bCs/>
          <w:iCs/>
          <w:sz w:val="24"/>
          <w:szCs w:val="24"/>
        </w:rPr>
        <w:t>онн</w:t>
      </w:r>
      <w:r w:rsidRPr="00247D48">
        <w:rPr>
          <w:bCs/>
          <w:iCs/>
          <w:sz w:val="24"/>
          <w:szCs w:val="24"/>
        </w:rPr>
        <w:t>/час.</w:t>
      </w:r>
    </w:p>
    <w:p w14:paraId="74458E42" w14:textId="6F14E06D" w:rsidR="001A578D" w:rsidRPr="00C164EB" w:rsidRDefault="001A578D" w:rsidP="00AB04AA">
      <w:pPr>
        <w:tabs>
          <w:tab w:val="left" w:pos="2410"/>
        </w:tabs>
        <w:spacing w:line="276" w:lineRule="auto"/>
        <w:ind w:firstLine="709"/>
        <w:jc w:val="both"/>
        <w:rPr>
          <w:bCs/>
          <w:iCs/>
          <w:sz w:val="24"/>
          <w:szCs w:val="24"/>
        </w:rPr>
      </w:pPr>
      <w:proofErr w:type="gramStart"/>
      <w:r w:rsidRPr="00247D48">
        <w:rPr>
          <w:bCs/>
          <w:iCs/>
          <w:sz w:val="24"/>
          <w:szCs w:val="24"/>
        </w:rPr>
        <w:t>13</w:t>
      </w:r>
      <w:r w:rsidR="003712E5" w:rsidRPr="00247D48">
        <w:rPr>
          <w:bCs/>
          <w:iCs/>
          <w:sz w:val="24"/>
          <w:szCs w:val="24"/>
        </w:rPr>
        <w:t>.10.</w:t>
      </w:r>
      <w:r w:rsidR="00E40113">
        <w:rPr>
          <w:bCs/>
          <w:iCs/>
          <w:sz w:val="24"/>
          <w:szCs w:val="24"/>
        </w:rPr>
        <w:t>2015</w:t>
      </w:r>
      <w:r w:rsidRPr="00247D48">
        <w:rPr>
          <w:bCs/>
          <w:iCs/>
          <w:sz w:val="24"/>
          <w:szCs w:val="24"/>
        </w:rPr>
        <w:t xml:space="preserve"> </w:t>
      </w:r>
      <w:r w:rsidR="00981CDA">
        <w:rPr>
          <w:bCs/>
          <w:iCs/>
          <w:sz w:val="24"/>
          <w:szCs w:val="24"/>
        </w:rPr>
        <w:t>И</w:t>
      </w:r>
      <w:r w:rsidRPr="00247D48">
        <w:rPr>
          <w:bCs/>
          <w:iCs/>
          <w:sz w:val="24"/>
          <w:szCs w:val="24"/>
        </w:rPr>
        <w:t>нспекци</w:t>
      </w:r>
      <w:r w:rsidR="00147991">
        <w:rPr>
          <w:bCs/>
          <w:iCs/>
          <w:sz w:val="24"/>
          <w:szCs w:val="24"/>
        </w:rPr>
        <w:t>я ФНС по г. Новороссийску</w:t>
      </w:r>
      <w:r w:rsidRPr="00247D48">
        <w:rPr>
          <w:bCs/>
          <w:iCs/>
          <w:sz w:val="24"/>
          <w:szCs w:val="24"/>
        </w:rPr>
        <w:t xml:space="preserve"> выда</w:t>
      </w:r>
      <w:r w:rsidR="00147991">
        <w:rPr>
          <w:bCs/>
          <w:iCs/>
          <w:sz w:val="24"/>
          <w:szCs w:val="24"/>
        </w:rPr>
        <w:t>ла Обществу</w:t>
      </w:r>
      <w:r w:rsidRPr="00247D48">
        <w:rPr>
          <w:bCs/>
          <w:iCs/>
          <w:sz w:val="24"/>
          <w:szCs w:val="24"/>
        </w:rPr>
        <w:t xml:space="preserve"> свидетельство </w:t>
      </w:r>
      <w:r w:rsidR="00B26C06">
        <w:rPr>
          <w:bCs/>
          <w:iCs/>
          <w:sz w:val="24"/>
          <w:szCs w:val="24"/>
        </w:rPr>
        <w:t>№ </w:t>
      </w:r>
      <w:r w:rsidRPr="00247D48">
        <w:rPr>
          <w:bCs/>
          <w:iCs/>
          <w:sz w:val="24"/>
          <w:szCs w:val="24"/>
        </w:rPr>
        <w:t xml:space="preserve">009221332 о внесении записи в Единый государственный реестр юридических лиц о постановке </w:t>
      </w:r>
      <w:r w:rsidR="00147991">
        <w:rPr>
          <w:bCs/>
          <w:iCs/>
          <w:sz w:val="24"/>
          <w:szCs w:val="24"/>
        </w:rPr>
        <w:t>Комбината</w:t>
      </w:r>
      <w:r w:rsidRPr="00247D48">
        <w:rPr>
          <w:bCs/>
          <w:iCs/>
          <w:sz w:val="24"/>
          <w:szCs w:val="24"/>
        </w:rPr>
        <w:t xml:space="preserve"> на учет </w:t>
      </w:r>
      <w:r w:rsidR="000F4C35" w:rsidRPr="00247D48">
        <w:rPr>
          <w:bCs/>
          <w:iCs/>
          <w:sz w:val="24"/>
          <w:szCs w:val="24"/>
        </w:rPr>
        <w:t>в качестве</w:t>
      </w:r>
      <w:r w:rsidRPr="00247D48">
        <w:rPr>
          <w:bCs/>
          <w:iCs/>
          <w:sz w:val="24"/>
          <w:szCs w:val="24"/>
        </w:rPr>
        <w:t xml:space="preserve"> Публично</w:t>
      </w:r>
      <w:r w:rsidR="000F4C35" w:rsidRPr="00247D48">
        <w:rPr>
          <w:bCs/>
          <w:iCs/>
          <w:sz w:val="24"/>
          <w:szCs w:val="24"/>
        </w:rPr>
        <w:t>го акционерного общества</w:t>
      </w:r>
      <w:r w:rsidRPr="00247D48">
        <w:rPr>
          <w:bCs/>
          <w:iCs/>
          <w:sz w:val="24"/>
          <w:szCs w:val="24"/>
        </w:rPr>
        <w:t xml:space="preserve"> </w:t>
      </w:r>
      <w:r w:rsidR="008E0242" w:rsidRPr="00247D48">
        <w:rPr>
          <w:bCs/>
          <w:iCs/>
          <w:sz w:val="24"/>
          <w:szCs w:val="24"/>
        </w:rPr>
        <w:t>«</w:t>
      </w:r>
      <w:r w:rsidRPr="00247D48">
        <w:rPr>
          <w:bCs/>
          <w:iCs/>
          <w:sz w:val="24"/>
          <w:szCs w:val="24"/>
        </w:rPr>
        <w:t>Новороссийский комбинат хлебопродуктов</w:t>
      </w:r>
      <w:r w:rsidR="008E0242" w:rsidRPr="00247D48">
        <w:rPr>
          <w:bCs/>
          <w:iCs/>
          <w:sz w:val="24"/>
          <w:szCs w:val="24"/>
        </w:rPr>
        <w:t>»</w:t>
      </w:r>
      <w:r w:rsidR="003712E5" w:rsidRPr="00247D48">
        <w:rPr>
          <w:bCs/>
          <w:iCs/>
          <w:sz w:val="24"/>
          <w:szCs w:val="24"/>
        </w:rPr>
        <w:t xml:space="preserve">. </w:t>
      </w:r>
      <w:r w:rsidRPr="00247D48">
        <w:rPr>
          <w:bCs/>
          <w:iCs/>
          <w:sz w:val="24"/>
          <w:szCs w:val="24"/>
        </w:rPr>
        <w:t>13</w:t>
      </w:r>
      <w:r w:rsidR="00E84B00" w:rsidRPr="00247D48">
        <w:rPr>
          <w:bCs/>
          <w:iCs/>
          <w:sz w:val="24"/>
          <w:szCs w:val="24"/>
        </w:rPr>
        <w:t>.11.</w:t>
      </w:r>
      <w:r w:rsidR="00E40113">
        <w:rPr>
          <w:bCs/>
          <w:iCs/>
          <w:sz w:val="24"/>
          <w:szCs w:val="24"/>
        </w:rPr>
        <w:t>2015</w:t>
      </w:r>
      <w:r w:rsidRPr="00247D48">
        <w:rPr>
          <w:bCs/>
          <w:iCs/>
          <w:sz w:val="24"/>
          <w:szCs w:val="24"/>
        </w:rPr>
        <w:t xml:space="preserve"> </w:t>
      </w:r>
      <w:r w:rsidR="00147991">
        <w:rPr>
          <w:bCs/>
          <w:iCs/>
          <w:sz w:val="24"/>
          <w:szCs w:val="24"/>
        </w:rPr>
        <w:t>обыкновенные именные бездокументарные акции</w:t>
      </w:r>
      <w:r w:rsidR="00147991" w:rsidRPr="00147991">
        <w:rPr>
          <w:bCs/>
          <w:iCs/>
          <w:sz w:val="24"/>
          <w:szCs w:val="24"/>
        </w:rPr>
        <w:t xml:space="preserve"> </w:t>
      </w:r>
      <w:r w:rsidRPr="00247D48">
        <w:rPr>
          <w:bCs/>
          <w:iCs/>
          <w:sz w:val="24"/>
          <w:szCs w:val="24"/>
        </w:rPr>
        <w:t>ПАО</w:t>
      </w:r>
      <w:r w:rsidR="008E0242" w:rsidRPr="00247D48">
        <w:rPr>
          <w:bCs/>
          <w:iCs/>
          <w:sz w:val="24"/>
          <w:szCs w:val="24"/>
        </w:rPr>
        <w:t xml:space="preserve"> «</w:t>
      </w:r>
      <w:r w:rsidRPr="00247D48">
        <w:rPr>
          <w:bCs/>
          <w:iCs/>
          <w:sz w:val="24"/>
          <w:szCs w:val="24"/>
        </w:rPr>
        <w:t>НКХП</w:t>
      </w:r>
      <w:r w:rsidR="008E0242" w:rsidRPr="00247D48">
        <w:rPr>
          <w:bCs/>
          <w:iCs/>
          <w:sz w:val="24"/>
          <w:szCs w:val="24"/>
        </w:rPr>
        <w:t>»</w:t>
      </w:r>
      <w:r w:rsidRPr="00247D48">
        <w:rPr>
          <w:bCs/>
          <w:iCs/>
          <w:sz w:val="24"/>
          <w:szCs w:val="24"/>
        </w:rPr>
        <w:t xml:space="preserve"> были включены в раздел «Первый уровень» Списка </w:t>
      </w:r>
      <w:r w:rsidRPr="00C164EB">
        <w:rPr>
          <w:bCs/>
          <w:iCs/>
          <w:sz w:val="24"/>
          <w:szCs w:val="24"/>
        </w:rPr>
        <w:t>ценных бумаг, допущенных к торгам</w:t>
      </w:r>
      <w:r w:rsidR="00147991" w:rsidRPr="00C164EB">
        <w:rPr>
          <w:bCs/>
          <w:iCs/>
          <w:sz w:val="24"/>
          <w:szCs w:val="24"/>
        </w:rPr>
        <w:t xml:space="preserve"> </w:t>
      </w:r>
      <w:r w:rsidR="00F103C0" w:rsidRPr="00C164EB">
        <w:rPr>
          <w:bCs/>
          <w:iCs/>
          <w:sz w:val="24"/>
          <w:szCs w:val="24"/>
        </w:rPr>
        <w:t>ПАО Московская Биржа</w:t>
      </w:r>
      <w:r w:rsidR="00147991" w:rsidRPr="00C164EB">
        <w:rPr>
          <w:bCs/>
          <w:iCs/>
          <w:sz w:val="24"/>
          <w:szCs w:val="24"/>
        </w:rPr>
        <w:t>.</w:t>
      </w:r>
      <w:proofErr w:type="gramEnd"/>
      <w:r w:rsidR="00147991" w:rsidRPr="00C164EB">
        <w:rPr>
          <w:bCs/>
          <w:iCs/>
          <w:sz w:val="24"/>
          <w:szCs w:val="24"/>
        </w:rPr>
        <w:t xml:space="preserve"> Для этого</w:t>
      </w:r>
      <w:r w:rsidR="00F61EBA" w:rsidRPr="00C164EB">
        <w:rPr>
          <w:bCs/>
          <w:iCs/>
          <w:sz w:val="24"/>
          <w:szCs w:val="24"/>
        </w:rPr>
        <w:t xml:space="preserve"> </w:t>
      </w:r>
      <w:r w:rsidR="002C4233" w:rsidRPr="00C164EB">
        <w:rPr>
          <w:bCs/>
          <w:iCs/>
          <w:sz w:val="24"/>
          <w:szCs w:val="24"/>
        </w:rPr>
        <w:t xml:space="preserve">в октябре-ноябре 2015 г. </w:t>
      </w:r>
      <w:r w:rsidR="00D83654" w:rsidRPr="00C164EB">
        <w:rPr>
          <w:bCs/>
          <w:iCs/>
          <w:sz w:val="24"/>
          <w:szCs w:val="24"/>
        </w:rPr>
        <w:t>Комбинат осуществил</w:t>
      </w:r>
      <w:r w:rsidR="002C4233" w:rsidRPr="00C164EB">
        <w:rPr>
          <w:bCs/>
          <w:iCs/>
          <w:sz w:val="24"/>
          <w:szCs w:val="24"/>
        </w:rPr>
        <w:t xml:space="preserve"> все процедуры, </w:t>
      </w:r>
      <w:r w:rsidR="00147991" w:rsidRPr="00C164EB">
        <w:rPr>
          <w:bCs/>
          <w:iCs/>
          <w:sz w:val="24"/>
          <w:szCs w:val="24"/>
        </w:rPr>
        <w:t>необходимые для листинга акций</w:t>
      </w:r>
      <w:r w:rsidR="00795647" w:rsidRPr="00C164EB">
        <w:rPr>
          <w:bCs/>
          <w:iCs/>
          <w:sz w:val="24"/>
          <w:szCs w:val="24"/>
        </w:rPr>
        <w:t xml:space="preserve"> </w:t>
      </w:r>
      <w:r w:rsidR="00D83654" w:rsidRPr="00C164EB">
        <w:rPr>
          <w:bCs/>
          <w:iCs/>
          <w:sz w:val="24"/>
          <w:szCs w:val="24"/>
        </w:rPr>
        <w:t>Общества</w:t>
      </w:r>
      <w:r w:rsidR="00147991" w:rsidRPr="00C164EB">
        <w:rPr>
          <w:bCs/>
          <w:iCs/>
          <w:sz w:val="24"/>
          <w:szCs w:val="24"/>
        </w:rPr>
        <w:t>, а также</w:t>
      </w:r>
      <w:r w:rsidR="00D83654" w:rsidRPr="00C164EB">
        <w:rPr>
          <w:bCs/>
          <w:iCs/>
          <w:sz w:val="24"/>
          <w:szCs w:val="24"/>
        </w:rPr>
        <w:t xml:space="preserve"> </w:t>
      </w:r>
      <w:r w:rsidR="00866D1A" w:rsidRPr="00C164EB">
        <w:rPr>
          <w:bCs/>
          <w:iCs/>
          <w:sz w:val="24"/>
          <w:szCs w:val="24"/>
        </w:rPr>
        <w:t xml:space="preserve">размещение акций путем </w:t>
      </w:r>
      <w:r w:rsidR="004D266D" w:rsidRPr="00C164EB">
        <w:rPr>
          <w:bCs/>
          <w:iCs/>
          <w:sz w:val="24"/>
          <w:szCs w:val="24"/>
        </w:rPr>
        <w:t xml:space="preserve">конвертации при </w:t>
      </w:r>
      <w:r w:rsidR="00866D1A" w:rsidRPr="00C164EB">
        <w:rPr>
          <w:bCs/>
          <w:iCs/>
          <w:sz w:val="24"/>
          <w:szCs w:val="24"/>
        </w:rPr>
        <w:t>дроблени</w:t>
      </w:r>
      <w:r w:rsidR="004D266D" w:rsidRPr="00C164EB">
        <w:rPr>
          <w:bCs/>
          <w:iCs/>
          <w:sz w:val="24"/>
          <w:szCs w:val="24"/>
        </w:rPr>
        <w:t>и</w:t>
      </w:r>
      <w:r w:rsidR="00C164EB" w:rsidRPr="00C164EB">
        <w:rPr>
          <w:bCs/>
          <w:iCs/>
          <w:sz w:val="24"/>
          <w:szCs w:val="24"/>
        </w:rPr>
        <w:t xml:space="preserve"> акций</w:t>
      </w:r>
      <w:r w:rsidR="00F61EBA" w:rsidRPr="00C164EB">
        <w:rPr>
          <w:bCs/>
          <w:iCs/>
          <w:sz w:val="24"/>
          <w:szCs w:val="24"/>
        </w:rPr>
        <w:t xml:space="preserve"> </w:t>
      </w:r>
      <w:r w:rsidR="00D362F2" w:rsidRPr="00C164EB">
        <w:rPr>
          <w:bCs/>
          <w:iCs/>
          <w:sz w:val="24"/>
          <w:szCs w:val="24"/>
        </w:rPr>
        <w:t>посредством</w:t>
      </w:r>
      <w:r w:rsidR="00F61EBA" w:rsidRPr="00C164EB">
        <w:rPr>
          <w:bCs/>
          <w:iCs/>
          <w:sz w:val="24"/>
          <w:szCs w:val="24"/>
        </w:rPr>
        <w:t xml:space="preserve"> нового выпуска </w:t>
      </w:r>
      <w:r w:rsidR="0071107B" w:rsidRPr="00C164EB">
        <w:rPr>
          <w:bCs/>
          <w:iCs/>
          <w:sz w:val="24"/>
          <w:szCs w:val="24"/>
        </w:rPr>
        <w:t xml:space="preserve">обыкновенных именных бездокументарных акций </w:t>
      </w:r>
      <w:r w:rsidR="00F61EBA" w:rsidRPr="00C164EB">
        <w:rPr>
          <w:bCs/>
          <w:iCs/>
          <w:sz w:val="24"/>
          <w:szCs w:val="24"/>
        </w:rPr>
        <w:t xml:space="preserve">с меньшей номинальной стоимостью без изменения величины уставного капитала </w:t>
      </w:r>
      <w:r w:rsidR="00795647" w:rsidRPr="00C164EB">
        <w:rPr>
          <w:bCs/>
          <w:iCs/>
          <w:sz w:val="24"/>
          <w:szCs w:val="24"/>
        </w:rPr>
        <w:t>Компании</w:t>
      </w:r>
      <w:r w:rsidR="005936EA" w:rsidRPr="00C164EB">
        <w:rPr>
          <w:bCs/>
          <w:iCs/>
          <w:sz w:val="24"/>
          <w:szCs w:val="24"/>
        </w:rPr>
        <w:t>.</w:t>
      </w:r>
    </w:p>
    <w:p w14:paraId="2B6F81E6" w14:textId="77777777" w:rsidR="00D70FE9" w:rsidRDefault="00C164EB" w:rsidP="00AB04AA">
      <w:pPr>
        <w:tabs>
          <w:tab w:val="left" w:pos="2410"/>
        </w:tabs>
        <w:spacing w:line="276" w:lineRule="auto"/>
        <w:ind w:firstLine="709"/>
        <w:jc w:val="both"/>
        <w:rPr>
          <w:bCs/>
          <w:iCs/>
          <w:sz w:val="24"/>
          <w:szCs w:val="24"/>
        </w:rPr>
      </w:pPr>
      <w:proofErr w:type="gramStart"/>
      <w:r w:rsidRPr="00C164EB">
        <w:rPr>
          <w:bCs/>
          <w:iCs/>
          <w:sz w:val="24"/>
          <w:szCs w:val="24"/>
        </w:rPr>
        <w:t xml:space="preserve">В </w:t>
      </w:r>
      <w:r w:rsidR="00E16DF8" w:rsidRPr="00C164EB">
        <w:rPr>
          <w:bCs/>
          <w:iCs/>
          <w:sz w:val="24"/>
          <w:szCs w:val="24"/>
        </w:rPr>
        <w:t xml:space="preserve">2011 г. </w:t>
      </w:r>
      <w:r w:rsidR="00795647" w:rsidRPr="00C164EB">
        <w:rPr>
          <w:bCs/>
          <w:iCs/>
          <w:sz w:val="24"/>
          <w:szCs w:val="24"/>
        </w:rPr>
        <w:t>Совет директоров</w:t>
      </w:r>
      <w:r w:rsidR="00E16DF8" w:rsidRPr="00C164EB">
        <w:rPr>
          <w:bCs/>
          <w:iCs/>
          <w:sz w:val="24"/>
          <w:szCs w:val="24"/>
        </w:rPr>
        <w:t xml:space="preserve"> Обществ</w:t>
      </w:r>
      <w:r w:rsidR="00795647" w:rsidRPr="00C164EB">
        <w:rPr>
          <w:bCs/>
          <w:iCs/>
          <w:sz w:val="24"/>
          <w:szCs w:val="24"/>
        </w:rPr>
        <w:t>а принял решение</w:t>
      </w:r>
      <w:r w:rsidR="00E16DF8" w:rsidRPr="00C164EB">
        <w:rPr>
          <w:bCs/>
          <w:iCs/>
          <w:sz w:val="24"/>
          <w:szCs w:val="24"/>
        </w:rPr>
        <w:t xml:space="preserve"> </w:t>
      </w:r>
      <w:r w:rsidR="00795647" w:rsidRPr="00C164EB">
        <w:rPr>
          <w:bCs/>
          <w:iCs/>
          <w:sz w:val="24"/>
          <w:szCs w:val="24"/>
        </w:rPr>
        <w:t xml:space="preserve">об </w:t>
      </w:r>
      <w:r w:rsidR="00E16DF8" w:rsidRPr="00C164EB">
        <w:rPr>
          <w:bCs/>
          <w:iCs/>
          <w:sz w:val="24"/>
          <w:szCs w:val="24"/>
        </w:rPr>
        <w:t>утвержден</w:t>
      </w:r>
      <w:r w:rsidR="00795647" w:rsidRPr="00C164EB">
        <w:rPr>
          <w:bCs/>
          <w:iCs/>
          <w:sz w:val="24"/>
          <w:szCs w:val="24"/>
        </w:rPr>
        <w:t>ии</w:t>
      </w:r>
      <w:r w:rsidR="00E16DF8" w:rsidRPr="00C164EB">
        <w:rPr>
          <w:bCs/>
          <w:iCs/>
          <w:sz w:val="24"/>
          <w:szCs w:val="24"/>
        </w:rPr>
        <w:t xml:space="preserve"> Инвестиционн</w:t>
      </w:r>
      <w:r w:rsidR="00D362F2" w:rsidRPr="00C164EB">
        <w:rPr>
          <w:bCs/>
          <w:iCs/>
          <w:sz w:val="24"/>
          <w:szCs w:val="24"/>
        </w:rPr>
        <w:t>ой</w:t>
      </w:r>
      <w:r w:rsidR="00E16DF8" w:rsidRPr="00C164EB">
        <w:rPr>
          <w:bCs/>
          <w:iCs/>
          <w:sz w:val="24"/>
          <w:szCs w:val="24"/>
        </w:rPr>
        <w:t xml:space="preserve"> программ</w:t>
      </w:r>
      <w:r w:rsidR="00D362F2" w:rsidRPr="00C164EB">
        <w:rPr>
          <w:bCs/>
          <w:iCs/>
          <w:sz w:val="24"/>
          <w:szCs w:val="24"/>
        </w:rPr>
        <w:t>ы</w:t>
      </w:r>
      <w:r w:rsidR="00E16DF8" w:rsidRPr="00C164EB">
        <w:rPr>
          <w:bCs/>
          <w:iCs/>
          <w:sz w:val="24"/>
          <w:szCs w:val="24"/>
        </w:rPr>
        <w:t xml:space="preserve"> по реконструкции комплекса по хранению и перевалке зерна</w:t>
      </w:r>
      <w:r w:rsidR="001B2EC2" w:rsidRPr="00C164EB">
        <w:rPr>
          <w:bCs/>
          <w:iCs/>
          <w:sz w:val="24"/>
          <w:szCs w:val="24"/>
        </w:rPr>
        <w:t>, к активной</w:t>
      </w:r>
      <w:r w:rsidR="00E16DF8" w:rsidRPr="00C164EB">
        <w:rPr>
          <w:bCs/>
          <w:iCs/>
          <w:sz w:val="24"/>
          <w:szCs w:val="24"/>
        </w:rPr>
        <w:t xml:space="preserve"> </w:t>
      </w:r>
      <w:r w:rsidR="001B2EC2" w:rsidRPr="00C164EB">
        <w:rPr>
          <w:bCs/>
          <w:iCs/>
          <w:sz w:val="24"/>
          <w:szCs w:val="24"/>
        </w:rPr>
        <w:t>реализации которой Комбинат приступил в</w:t>
      </w:r>
      <w:r w:rsidR="00192C40" w:rsidRPr="00C164EB">
        <w:rPr>
          <w:bCs/>
          <w:iCs/>
          <w:sz w:val="24"/>
          <w:szCs w:val="24"/>
        </w:rPr>
        <w:t xml:space="preserve"> 2014 г</w:t>
      </w:r>
      <w:r w:rsidR="00D372C4" w:rsidRPr="00C164EB">
        <w:rPr>
          <w:bCs/>
          <w:iCs/>
          <w:sz w:val="24"/>
          <w:szCs w:val="24"/>
        </w:rPr>
        <w:t>. В</w:t>
      </w:r>
      <w:r w:rsidR="00910856" w:rsidRPr="00C164EB">
        <w:rPr>
          <w:bCs/>
          <w:iCs/>
          <w:sz w:val="24"/>
          <w:szCs w:val="24"/>
        </w:rPr>
        <w:t xml:space="preserve"> декабре 2017 г. было</w:t>
      </w:r>
      <w:r w:rsidR="00910856" w:rsidRPr="00247D48">
        <w:rPr>
          <w:bCs/>
          <w:iCs/>
          <w:sz w:val="24"/>
          <w:szCs w:val="24"/>
        </w:rPr>
        <w:t xml:space="preserve"> завершено строительство элеваторных емкостей с объемом хранения 110 тысяч </w:t>
      </w:r>
      <w:r w:rsidR="00910856" w:rsidRPr="00856465">
        <w:rPr>
          <w:bCs/>
          <w:iCs/>
          <w:sz w:val="24"/>
          <w:szCs w:val="24"/>
        </w:rPr>
        <w:t>тонн зерновых</w:t>
      </w:r>
      <w:r w:rsidR="00856465" w:rsidRPr="00856465">
        <w:rPr>
          <w:bCs/>
          <w:iCs/>
          <w:sz w:val="24"/>
          <w:szCs w:val="24"/>
        </w:rPr>
        <w:t xml:space="preserve"> </w:t>
      </w:r>
      <w:r w:rsidR="00192C40" w:rsidRPr="00247D48">
        <w:rPr>
          <w:bCs/>
          <w:iCs/>
          <w:sz w:val="24"/>
          <w:szCs w:val="24"/>
        </w:rPr>
        <w:t xml:space="preserve">– </w:t>
      </w:r>
      <w:r w:rsidR="00856465" w:rsidRPr="00856465">
        <w:rPr>
          <w:sz w:val="24"/>
          <w:szCs w:val="24"/>
        </w:rPr>
        <w:t>полностью строительство зернохранилища вместимостью 110 тыс. тонн с новым устройством приема зерна с железнодорожного транспорта</w:t>
      </w:r>
      <w:proofErr w:type="gramEnd"/>
      <w:r w:rsidR="00856465" w:rsidRPr="00856465">
        <w:rPr>
          <w:sz w:val="24"/>
          <w:szCs w:val="24"/>
        </w:rPr>
        <w:t xml:space="preserve"> </w:t>
      </w:r>
      <w:r w:rsidR="00D83654">
        <w:rPr>
          <w:bCs/>
          <w:iCs/>
          <w:sz w:val="24"/>
          <w:szCs w:val="24"/>
        </w:rPr>
        <w:t>завершилось</w:t>
      </w:r>
      <w:r w:rsidR="00856465">
        <w:rPr>
          <w:bCs/>
          <w:iCs/>
          <w:sz w:val="24"/>
          <w:szCs w:val="24"/>
        </w:rPr>
        <w:t xml:space="preserve"> в</w:t>
      </w:r>
      <w:r w:rsidR="00856465" w:rsidRPr="00856465">
        <w:rPr>
          <w:bCs/>
          <w:iCs/>
          <w:sz w:val="24"/>
          <w:szCs w:val="24"/>
        </w:rPr>
        <w:t xml:space="preserve"> 2018 г.</w:t>
      </w:r>
      <w:r w:rsidR="00D70FE9">
        <w:rPr>
          <w:bCs/>
          <w:iCs/>
          <w:sz w:val="24"/>
          <w:szCs w:val="24"/>
        </w:rPr>
        <w:t xml:space="preserve"> </w:t>
      </w:r>
      <w:r w:rsidR="007437D4">
        <w:rPr>
          <w:bCs/>
          <w:iCs/>
          <w:sz w:val="24"/>
          <w:szCs w:val="24"/>
        </w:rPr>
        <w:t>В настоящее время Общество продолжает реализацию</w:t>
      </w:r>
      <w:r w:rsidR="007437D4" w:rsidRPr="007437D4">
        <w:rPr>
          <w:bCs/>
          <w:iCs/>
          <w:sz w:val="24"/>
          <w:szCs w:val="24"/>
        </w:rPr>
        <w:t xml:space="preserve"> Инвестиционной программы</w:t>
      </w:r>
      <w:r w:rsidR="007437D4">
        <w:rPr>
          <w:bCs/>
          <w:iCs/>
          <w:sz w:val="24"/>
          <w:szCs w:val="24"/>
        </w:rPr>
        <w:t>.</w:t>
      </w:r>
    </w:p>
    <w:p w14:paraId="6FD71B36" w14:textId="77777777" w:rsidR="00910856" w:rsidRPr="00624D75" w:rsidRDefault="00910856" w:rsidP="00AB04AA">
      <w:pPr>
        <w:tabs>
          <w:tab w:val="left" w:pos="2410"/>
        </w:tabs>
        <w:spacing w:line="276" w:lineRule="auto"/>
        <w:ind w:firstLine="709"/>
        <w:jc w:val="both"/>
        <w:rPr>
          <w:bCs/>
          <w:iCs/>
          <w:sz w:val="24"/>
          <w:szCs w:val="24"/>
        </w:rPr>
      </w:pPr>
      <w:r w:rsidRPr="00624D75">
        <w:rPr>
          <w:bCs/>
          <w:iCs/>
          <w:sz w:val="24"/>
          <w:szCs w:val="24"/>
        </w:rPr>
        <w:t xml:space="preserve">В период с 2017 </w:t>
      </w:r>
      <w:r w:rsidR="00C74E5B" w:rsidRPr="00624D75">
        <w:rPr>
          <w:bCs/>
          <w:iCs/>
          <w:sz w:val="24"/>
          <w:szCs w:val="24"/>
        </w:rPr>
        <w:t xml:space="preserve">г. </w:t>
      </w:r>
      <w:r w:rsidRPr="00624D75">
        <w:rPr>
          <w:bCs/>
          <w:iCs/>
          <w:sz w:val="24"/>
          <w:szCs w:val="24"/>
        </w:rPr>
        <w:t>по апрель 2019 г</w:t>
      </w:r>
      <w:r w:rsidR="00C74E5B" w:rsidRPr="00624D75">
        <w:rPr>
          <w:bCs/>
          <w:iCs/>
          <w:sz w:val="24"/>
          <w:szCs w:val="24"/>
        </w:rPr>
        <w:t>.</w:t>
      </w:r>
      <w:r w:rsidRPr="00624D75">
        <w:rPr>
          <w:bCs/>
          <w:iCs/>
          <w:sz w:val="24"/>
          <w:szCs w:val="24"/>
        </w:rPr>
        <w:t xml:space="preserve"> </w:t>
      </w:r>
      <w:r w:rsidR="009E491F" w:rsidRPr="00624D75">
        <w:rPr>
          <w:bCs/>
          <w:iCs/>
          <w:sz w:val="24"/>
          <w:szCs w:val="24"/>
        </w:rPr>
        <w:t xml:space="preserve">был </w:t>
      </w:r>
      <w:r w:rsidRPr="00624D75">
        <w:rPr>
          <w:bCs/>
          <w:iCs/>
          <w:sz w:val="24"/>
          <w:szCs w:val="24"/>
        </w:rPr>
        <w:t>осуществл</w:t>
      </w:r>
      <w:r w:rsidR="00C74E5B" w:rsidRPr="00624D75">
        <w:rPr>
          <w:bCs/>
          <w:iCs/>
          <w:sz w:val="24"/>
          <w:szCs w:val="24"/>
        </w:rPr>
        <w:t>ен</w:t>
      </w:r>
      <w:r w:rsidRPr="00624D75">
        <w:rPr>
          <w:bCs/>
          <w:iCs/>
          <w:sz w:val="24"/>
          <w:szCs w:val="24"/>
        </w:rPr>
        <w:t xml:space="preserve"> </w:t>
      </w:r>
      <w:r w:rsidR="00C74E5B" w:rsidRPr="00624D75">
        <w:rPr>
          <w:bCs/>
          <w:iCs/>
          <w:sz w:val="24"/>
          <w:szCs w:val="24"/>
        </w:rPr>
        <w:t xml:space="preserve">комплекс работ по сохранению объекта культурного наследия «Элеватор – один из крупнейших в мире, 1894 г., инженер С.И. </w:t>
      </w:r>
      <w:proofErr w:type="spellStart"/>
      <w:r w:rsidR="00C74E5B" w:rsidRPr="00624D75">
        <w:rPr>
          <w:bCs/>
          <w:iCs/>
          <w:sz w:val="24"/>
          <w:szCs w:val="24"/>
        </w:rPr>
        <w:t>Кербедз</w:t>
      </w:r>
      <w:proofErr w:type="spellEnd"/>
      <w:r w:rsidR="00C74E5B" w:rsidRPr="00624D75">
        <w:rPr>
          <w:bCs/>
          <w:iCs/>
          <w:sz w:val="24"/>
          <w:szCs w:val="24"/>
        </w:rPr>
        <w:t>».</w:t>
      </w:r>
    </w:p>
    <w:p w14:paraId="2A3BCB79" w14:textId="77777777" w:rsidR="00D70FE9" w:rsidRPr="00C164EB" w:rsidRDefault="00AB1E12" w:rsidP="00AB04AA">
      <w:pPr>
        <w:tabs>
          <w:tab w:val="left" w:pos="2410"/>
        </w:tabs>
        <w:spacing w:line="276" w:lineRule="auto"/>
        <w:ind w:firstLine="709"/>
        <w:jc w:val="both"/>
        <w:rPr>
          <w:bCs/>
          <w:iCs/>
          <w:sz w:val="24"/>
          <w:szCs w:val="24"/>
        </w:rPr>
      </w:pPr>
      <w:r>
        <w:rPr>
          <w:bCs/>
          <w:iCs/>
          <w:sz w:val="24"/>
          <w:szCs w:val="24"/>
        </w:rPr>
        <w:t xml:space="preserve">До 2017 г. </w:t>
      </w:r>
      <w:r w:rsidR="007F0AE7">
        <w:rPr>
          <w:bCs/>
          <w:iCs/>
          <w:sz w:val="24"/>
          <w:szCs w:val="24"/>
        </w:rPr>
        <w:t xml:space="preserve">Комбинат </w:t>
      </w:r>
      <w:r w:rsidR="007F0AE7" w:rsidRPr="007F0AE7">
        <w:rPr>
          <w:bCs/>
          <w:iCs/>
          <w:sz w:val="24"/>
          <w:szCs w:val="24"/>
        </w:rPr>
        <w:t>перевали</w:t>
      </w:r>
      <w:r w:rsidR="007F0AE7">
        <w:rPr>
          <w:bCs/>
          <w:iCs/>
          <w:sz w:val="24"/>
          <w:szCs w:val="24"/>
        </w:rPr>
        <w:t>вал</w:t>
      </w:r>
      <w:r w:rsidR="007F0AE7" w:rsidRPr="007F0AE7">
        <w:rPr>
          <w:bCs/>
          <w:iCs/>
          <w:sz w:val="24"/>
          <w:szCs w:val="24"/>
        </w:rPr>
        <w:t xml:space="preserve"> на экспорт </w:t>
      </w:r>
      <w:r w:rsidR="007F0AE7">
        <w:rPr>
          <w:bCs/>
          <w:iCs/>
          <w:sz w:val="24"/>
          <w:szCs w:val="24"/>
        </w:rPr>
        <w:t xml:space="preserve">не </w:t>
      </w:r>
      <w:r w:rsidR="007F0AE7" w:rsidRPr="007F0AE7">
        <w:rPr>
          <w:bCs/>
          <w:iCs/>
          <w:sz w:val="24"/>
          <w:szCs w:val="24"/>
        </w:rPr>
        <w:t>более 4 млн. тонн зерна</w:t>
      </w:r>
      <w:r w:rsidR="007F0AE7" w:rsidRPr="00CF13B6">
        <w:rPr>
          <w:bCs/>
          <w:iCs/>
          <w:sz w:val="24"/>
          <w:szCs w:val="24"/>
        </w:rPr>
        <w:t xml:space="preserve"> </w:t>
      </w:r>
      <w:r w:rsidR="007F0AE7" w:rsidRPr="007F0AE7">
        <w:rPr>
          <w:bCs/>
          <w:iCs/>
          <w:sz w:val="24"/>
          <w:szCs w:val="24"/>
        </w:rPr>
        <w:t>за один календарный год</w:t>
      </w:r>
      <w:r w:rsidR="007F0AE7">
        <w:rPr>
          <w:bCs/>
          <w:iCs/>
          <w:sz w:val="24"/>
          <w:szCs w:val="24"/>
        </w:rPr>
        <w:t>.</w:t>
      </w:r>
      <w:r w:rsidR="007F0AE7" w:rsidRPr="007F0AE7">
        <w:rPr>
          <w:bCs/>
          <w:iCs/>
          <w:sz w:val="24"/>
          <w:szCs w:val="24"/>
        </w:rPr>
        <w:t xml:space="preserve"> </w:t>
      </w:r>
      <w:r w:rsidR="00095DEB" w:rsidRPr="00C164EB">
        <w:rPr>
          <w:bCs/>
          <w:iCs/>
          <w:sz w:val="24"/>
          <w:szCs w:val="24"/>
        </w:rPr>
        <w:t xml:space="preserve">По итогам 2017 г. </w:t>
      </w:r>
      <w:r w:rsidR="007F0AE7">
        <w:rPr>
          <w:bCs/>
          <w:iCs/>
          <w:sz w:val="24"/>
          <w:szCs w:val="24"/>
        </w:rPr>
        <w:t>ПАО «НКХП»</w:t>
      </w:r>
      <w:r w:rsidR="00095DEB" w:rsidRPr="00C164EB">
        <w:rPr>
          <w:bCs/>
          <w:iCs/>
          <w:sz w:val="24"/>
          <w:szCs w:val="24"/>
        </w:rPr>
        <w:t xml:space="preserve"> впервые в своей 125-летней истории</w:t>
      </w:r>
      <w:r w:rsidR="007F0AE7">
        <w:rPr>
          <w:bCs/>
          <w:iCs/>
          <w:sz w:val="24"/>
          <w:szCs w:val="24"/>
        </w:rPr>
        <w:t xml:space="preserve"> перевалило</w:t>
      </w:r>
      <w:r w:rsidR="007F0AE7" w:rsidRPr="00CF13B6">
        <w:rPr>
          <w:bCs/>
          <w:iCs/>
          <w:sz w:val="24"/>
          <w:szCs w:val="24"/>
        </w:rPr>
        <w:t xml:space="preserve"> </w:t>
      </w:r>
      <w:r w:rsidR="007F0AE7" w:rsidRPr="007F0AE7">
        <w:rPr>
          <w:bCs/>
          <w:iCs/>
          <w:sz w:val="24"/>
          <w:szCs w:val="24"/>
        </w:rPr>
        <w:t>на экспорт</w:t>
      </w:r>
      <w:r w:rsidR="00095DEB" w:rsidRPr="00CF13B6">
        <w:rPr>
          <w:bCs/>
          <w:iCs/>
          <w:sz w:val="24"/>
          <w:szCs w:val="24"/>
        </w:rPr>
        <w:t xml:space="preserve"> </w:t>
      </w:r>
      <w:r w:rsidR="00095DEB" w:rsidRPr="00C164EB">
        <w:rPr>
          <w:bCs/>
          <w:iCs/>
          <w:sz w:val="24"/>
          <w:szCs w:val="24"/>
        </w:rPr>
        <w:t xml:space="preserve">6 073 490 тонн. По итогам 2018 г. Общество перевалило на экспорт </w:t>
      </w:r>
      <w:r w:rsidR="00095DEB" w:rsidRPr="00CF13B6">
        <w:rPr>
          <w:bCs/>
          <w:iCs/>
          <w:sz w:val="24"/>
          <w:szCs w:val="24"/>
        </w:rPr>
        <w:t xml:space="preserve">6 146 779 тонн, установив личный рекорд. Кроме того, по итогам сельскохозяйственного сезона </w:t>
      </w:r>
      <w:r w:rsidR="00E34F97" w:rsidRPr="00CF13B6">
        <w:rPr>
          <w:bCs/>
          <w:iCs/>
          <w:sz w:val="24"/>
          <w:szCs w:val="24"/>
        </w:rPr>
        <w:t>2017-2018 гг.</w:t>
      </w:r>
      <w:r w:rsidR="00095DEB" w:rsidRPr="00CF13B6">
        <w:rPr>
          <w:bCs/>
          <w:iCs/>
          <w:sz w:val="24"/>
          <w:szCs w:val="24"/>
        </w:rPr>
        <w:t xml:space="preserve"> </w:t>
      </w:r>
      <w:r w:rsidR="00E34F97" w:rsidRPr="00CF13B6">
        <w:rPr>
          <w:bCs/>
          <w:iCs/>
          <w:sz w:val="24"/>
          <w:szCs w:val="24"/>
        </w:rPr>
        <w:t xml:space="preserve">ПАО «НКХП» перевалило на экспорт 6 307 840 тонн. В </w:t>
      </w:r>
      <w:proofErr w:type="gramStart"/>
      <w:r w:rsidR="00E34F97" w:rsidRPr="00CF13B6">
        <w:rPr>
          <w:bCs/>
          <w:iCs/>
          <w:sz w:val="24"/>
          <w:szCs w:val="24"/>
        </w:rPr>
        <w:t>августе</w:t>
      </w:r>
      <w:proofErr w:type="gramEnd"/>
      <w:r w:rsidR="00E34F97" w:rsidRPr="00CF13B6">
        <w:rPr>
          <w:bCs/>
          <w:iCs/>
          <w:sz w:val="24"/>
          <w:szCs w:val="24"/>
        </w:rPr>
        <w:t xml:space="preserve"> 2017 г</w:t>
      </w:r>
      <w:r w:rsidR="00D83654" w:rsidRPr="00CF13B6">
        <w:rPr>
          <w:bCs/>
          <w:iCs/>
          <w:sz w:val="24"/>
          <w:szCs w:val="24"/>
        </w:rPr>
        <w:t xml:space="preserve">. </w:t>
      </w:r>
      <w:r w:rsidR="00E34F97" w:rsidRPr="00CF13B6">
        <w:rPr>
          <w:bCs/>
          <w:iCs/>
          <w:sz w:val="24"/>
          <w:szCs w:val="24"/>
        </w:rPr>
        <w:t>был</w:t>
      </w:r>
      <w:r w:rsidR="00993B63" w:rsidRPr="00CF13B6">
        <w:rPr>
          <w:bCs/>
          <w:iCs/>
          <w:sz w:val="24"/>
          <w:szCs w:val="24"/>
        </w:rPr>
        <w:t>и</w:t>
      </w:r>
      <w:r w:rsidR="00E34F97" w:rsidRPr="00CF13B6">
        <w:rPr>
          <w:bCs/>
          <w:iCs/>
          <w:sz w:val="24"/>
          <w:szCs w:val="24"/>
        </w:rPr>
        <w:t xml:space="preserve"> перевален</w:t>
      </w:r>
      <w:r w:rsidR="00993B63" w:rsidRPr="00CF13B6">
        <w:rPr>
          <w:bCs/>
          <w:iCs/>
          <w:sz w:val="24"/>
          <w:szCs w:val="24"/>
        </w:rPr>
        <w:t>ы</w:t>
      </w:r>
      <w:r w:rsidR="00E34F97" w:rsidRPr="00CF13B6">
        <w:rPr>
          <w:bCs/>
          <w:iCs/>
          <w:sz w:val="24"/>
          <w:szCs w:val="24"/>
        </w:rPr>
        <w:t xml:space="preserve"> на экспорт</w:t>
      </w:r>
      <w:r w:rsidR="007F0AE7" w:rsidRPr="00CF13B6">
        <w:rPr>
          <w:bCs/>
          <w:iCs/>
          <w:sz w:val="24"/>
          <w:szCs w:val="24"/>
        </w:rPr>
        <w:t xml:space="preserve"> </w:t>
      </w:r>
      <w:r w:rsidR="00192C40" w:rsidRPr="00CF13B6">
        <w:rPr>
          <w:bCs/>
          <w:iCs/>
          <w:sz w:val="24"/>
          <w:szCs w:val="24"/>
        </w:rPr>
        <w:t xml:space="preserve">642 883 тонны – </w:t>
      </w:r>
      <w:r w:rsidR="00993B63" w:rsidRPr="00CF13B6">
        <w:rPr>
          <w:bCs/>
          <w:iCs/>
          <w:sz w:val="24"/>
          <w:szCs w:val="24"/>
        </w:rPr>
        <w:t>рекордны</w:t>
      </w:r>
      <w:r w:rsidR="00192C40" w:rsidRPr="00CF13B6">
        <w:rPr>
          <w:bCs/>
          <w:iCs/>
          <w:sz w:val="24"/>
          <w:szCs w:val="24"/>
        </w:rPr>
        <w:t>й показатель</w:t>
      </w:r>
      <w:r w:rsidR="00E34F97" w:rsidRPr="00CF13B6">
        <w:rPr>
          <w:bCs/>
          <w:iCs/>
          <w:sz w:val="24"/>
          <w:szCs w:val="24"/>
        </w:rPr>
        <w:t xml:space="preserve"> </w:t>
      </w:r>
      <w:r w:rsidR="00993B63" w:rsidRPr="00CF13B6">
        <w:rPr>
          <w:bCs/>
          <w:iCs/>
          <w:sz w:val="24"/>
          <w:szCs w:val="24"/>
        </w:rPr>
        <w:t xml:space="preserve">для Комбината </w:t>
      </w:r>
      <w:r w:rsidR="00E34F97" w:rsidRPr="00CF13B6">
        <w:rPr>
          <w:bCs/>
          <w:iCs/>
          <w:sz w:val="24"/>
          <w:szCs w:val="24"/>
        </w:rPr>
        <w:t>в рамках одного месяца.</w:t>
      </w:r>
    </w:p>
    <w:p w14:paraId="52F9A750" w14:textId="77777777" w:rsidR="00800B59" w:rsidRDefault="00800B59" w:rsidP="00AB04AA">
      <w:pPr>
        <w:tabs>
          <w:tab w:val="left" w:pos="2410"/>
        </w:tabs>
        <w:spacing w:line="276" w:lineRule="auto"/>
        <w:ind w:firstLine="709"/>
        <w:jc w:val="both"/>
        <w:rPr>
          <w:bCs/>
          <w:iCs/>
          <w:sz w:val="24"/>
          <w:szCs w:val="24"/>
        </w:rPr>
      </w:pPr>
      <w:r w:rsidRPr="00FC3267">
        <w:rPr>
          <w:bCs/>
          <w:iCs/>
          <w:sz w:val="24"/>
          <w:szCs w:val="24"/>
        </w:rPr>
        <w:t xml:space="preserve">По итогам 2018 г. финансовым результатом деятельности </w:t>
      </w:r>
      <w:r w:rsidR="006C2778" w:rsidRPr="00FC3267">
        <w:rPr>
          <w:bCs/>
          <w:iCs/>
          <w:sz w:val="24"/>
          <w:szCs w:val="24"/>
        </w:rPr>
        <w:t>Общества</w:t>
      </w:r>
      <w:r w:rsidRPr="00FC3267">
        <w:rPr>
          <w:bCs/>
          <w:iCs/>
          <w:sz w:val="24"/>
          <w:szCs w:val="24"/>
        </w:rPr>
        <w:t xml:space="preserve"> стала рекордная в истории Компании чистая прибыль по РСБУ в размере </w:t>
      </w:r>
      <w:r w:rsidRPr="00CF13B6">
        <w:rPr>
          <w:bCs/>
          <w:iCs/>
          <w:sz w:val="24"/>
          <w:szCs w:val="24"/>
        </w:rPr>
        <w:t>3 339 867 тыс. рублей</w:t>
      </w:r>
      <w:r w:rsidRPr="00FC3267">
        <w:rPr>
          <w:bCs/>
          <w:iCs/>
          <w:sz w:val="24"/>
          <w:szCs w:val="24"/>
        </w:rPr>
        <w:t>.</w:t>
      </w:r>
    </w:p>
    <w:p w14:paraId="4E949768" w14:textId="2332BAB7" w:rsidR="00643097" w:rsidRDefault="00CF13B6" w:rsidP="00AB04AA">
      <w:pPr>
        <w:spacing w:line="276" w:lineRule="auto"/>
        <w:ind w:firstLine="709"/>
        <w:contextualSpacing/>
        <w:jc w:val="both"/>
        <w:rPr>
          <w:bCs/>
          <w:iCs/>
          <w:sz w:val="24"/>
          <w:szCs w:val="24"/>
        </w:rPr>
      </w:pPr>
      <w:r w:rsidRPr="00CF13B6">
        <w:rPr>
          <w:bCs/>
          <w:iCs/>
          <w:sz w:val="24"/>
          <w:szCs w:val="24"/>
        </w:rPr>
        <w:t>ПАО «НКХП» по итогам 2020 года вернул</w:t>
      </w:r>
      <w:r w:rsidR="00E01F91">
        <w:rPr>
          <w:bCs/>
          <w:iCs/>
          <w:sz w:val="24"/>
          <w:szCs w:val="24"/>
        </w:rPr>
        <w:t>о</w:t>
      </w:r>
      <w:r w:rsidRPr="00CF13B6">
        <w:rPr>
          <w:bCs/>
          <w:iCs/>
          <w:sz w:val="24"/>
          <w:szCs w:val="24"/>
        </w:rPr>
        <w:t xml:space="preserve"> себе лидерские позиции по объемам перевалки среди глубоководных терминалов РФ, опередив основных конкурентов более чем на 1 </w:t>
      </w:r>
      <w:proofErr w:type="spellStart"/>
      <w:r w:rsidRPr="00CF13B6">
        <w:rPr>
          <w:bCs/>
          <w:iCs/>
          <w:sz w:val="24"/>
          <w:szCs w:val="24"/>
        </w:rPr>
        <w:t>млн</w:t>
      </w:r>
      <w:proofErr w:type="gramStart"/>
      <w:r w:rsidRPr="00CF13B6">
        <w:rPr>
          <w:bCs/>
          <w:iCs/>
          <w:sz w:val="24"/>
          <w:szCs w:val="24"/>
        </w:rPr>
        <w:t>.т</w:t>
      </w:r>
      <w:proofErr w:type="gramEnd"/>
      <w:r w:rsidRPr="00CF13B6">
        <w:rPr>
          <w:bCs/>
          <w:iCs/>
          <w:sz w:val="24"/>
          <w:szCs w:val="24"/>
        </w:rPr>
        <w:t>онн</w:t>
      </w:r>
      <w:proofErr w:type="spellEnd"/>
      <w:r w:rsidRPr="00CF13B6">
        <w:rPr>
          <w:bCs/>
          <w:iCs/>
          <w:sz w:val="24"/>
          <w:szCs w:val="24"/>
        </w:rPr>
        <w:t>. Кроме того</w:t>
      </w:r>
      <w:r>
        <w:rPr>
          <w:bCs/>
          <w:iCs/>
          <w:sz w:val="24"/>
          <w:szCs w:val="24"/>
        </w:rPr>
        <w:t>,</w:t>
      </w:r>
      <w:r w:rsidRPr="00CF13B6">
        <w:rPr>
          <w:bCs/>
          <w:iCs/>
          <w:sz w:val="24"/>
          <w:szCs w:val="24"/>
        </w:rPr>
        <w:t xml:space="preserve"> были достигнуты исторические рекорды по перевалке зерна на морской транспорт. Так в сентябре 2020 года объем составил 706 569 тонн, в ноябре – 803 275 тонн, что является рекордными показателем за весь период экспортной деятельности предприятия.</w:t>
      </w:r>
    </w:p>
    <w:p w14:paraId="35814779" w14:textId="6BB1326F" w:rsidR="0056050B" w:rsidRPr="00053B1E" w:rsidRDefault="0056050B" w:rsidP="00AB04AA">
      <w:pPr>
        <w:tabs>
          <w:tab w:val="left" w:pos="2410"/>
        </w:tabs>
        <w:spacing w:line="276" w:lineRule="auto"/>
        <w:ind w:firstLine="709"/>
        <w:jc w:val="both"/>
        <w:rPr>
          <w:bCs/>
          <w:iCs/>
          <w:sz w:val="24"/>
          <w:szCs w:val="24"/>
        </w:rPr>
      </w:pPr>
      <w:r w:rsidRPr="00053B1E">
        <w:rPr>
          <w:bCs/>
          <w:iCs/>
          <w:sz w:val="24"/>
          <w:szCs w:val="24"/>
        </w:rPr>
        <w:t>В настоящее время ПАО «НКХП» представляет собой один из крупнейших экспортно-ориентированных перегрузочных комплексов с общим объемом перевалки зерновых</w:t>
      </w:r>
      <w:r w:rsidR="00053B1E" w:rsidRPr="00053B1E">
        <w:rPr>
          <w:bCs/>
          <w:iCs/>
          <w:sz w:val="24"/>
          <w:szCs w:val="24"/>
        </w:rPr>
        <w:t xml:space="preserve"> и масленичных</w:t>
      </w:r>
      <w:r w:rsidR="001404F4" w:rsidRPr="00053B1E">
        <w:rPr>
          <w:bCs/>
          <w:iCs/>
          <w:sz w:val="24"/>
          <w:szCs w:val="24"/>
        </w:rPr>
        <w:t xml:space="preserve"> культур </w:t>
      </w:r>
      <w:r w:rsidR="00053B1E" w:rsidRPr="00053B1E">
        <w:rPr>
          <w:bCs/>
          <w:iCs/>
          <w:sz w:val="24"/>
          <w:szCs w:val="24"/>
        </w:rPr>
        <w:t xml:space="preserve">более </w:t>
      </w:r>
      <w:r w:rsidR="001404F4" w:rsidRPr="00053B1E">
        <w:rPr>
          <w:sz w:val="24"/>
          <w:szCs w:val="24"/>
        </w:rPr>
        <w:t>6 288 851 тонн</w:t>
      </w:r>
      <w:r w:rsidR="001404F4" w:rsidRPr="00053B1E">
        <w:rPr>
          <w:bCs/>
          <w:iCs/>
          <w:sz w:val="24"/>
          <w:szCs w:val="24"/>
        </w:rPr>
        <w:t>.</w:t>
      </w:r>
    </w:p>
    <w:p w14:paraId="3B9FCCDE" w14:textId="77777777" w:rsidR="001A578D" w:rsidRPr="00E45352" w:rsidRDefault="001A578D" w:rsidP="009D7210">
      <w:pPr>
        <w:tabs>
          <w:tab w:val="left" w:pos="2410"/>
        </w:tabs>
        <w:spacing w:line="276" w:lineRule="auto"/>
        <w:ind w:firstLine="709"/>
        <w:jc w:val="both"/>
        <w:rPr>
          <w:bCs/>
          <w:iCs/>
          <w:sz w:val="24"/>
          <w:szCs w:val="24"/>
        </w:rPr>
      </w:pPr>
    </w:p>
    <w:p w14:paraId="7C83274D" w14:textId="77777777" w:rsidR="00E27503" w:rsidRPr="001A683B" w:rsidRDefault="00E27503" w:rsidP="00355F58">
      <w:pPr>
        <w:pStyle w:val="2"/>
        <w:numPr>
          <w:ilvl w:val="0"/>
          <w:numId w:val="88"/>
        </w:numPr>
        <w:ind w:left="993" w:hanging="284"/>
        <w:jc w:val="both"/>
        <w:rPr>
          <w:rFonts w:ascii="Times New Roman" w:eastAsia="Times New Roman" w:hAnsi="Times New Roman" w:cs="Times New Roman"/>
          <w:color w:val="002060"/>
          <w:sz w:val="28"/>
          <w:szCs w:val="24"/>
        </w:rPr>
      </w:pPr>
      <w:bookmarkStart w:id="17" w:name="_Toc68701189"/>
      <w:bookmarkStart w:id="18" w:name="_Toc68705993"/>
      <w:bookmarkStart w:id="19" w:name="_Toc68782437"/>
      <w:bookmarkStart w:id="20" w:name="_Toc72770628"/>
      <w:r w:rsidRPr="001A683B">
        <w:rPr>
          <w:rFonts w:ascii="Times New Roman" w:eastAsia="Times New Roman" w:hAnsi="Times New Roman" w:cs="Times New Roman"/>
          <w:color w:val="002060"/>
          <w:sz w:val="28"/>
          <w:szCs w:val="24"/>
        </w:rPr>
        <w:t xml:space="preserve">Краткая характеристика </w:t>
      </w:r>
      <w:r w:rsidR="002F1FFF" w:rsidRPr="001A683B">
        <w:rPr>
          <w:rFonts w:ascii="Times New Roman" w:eastAsia="Times New Roman" w:hAnsi="Times New Roman" w:cs="Times New Roman"/>
          <w:color w:val="002060"/>
          <w:sz w:val="28"/>
          <w:szCs w:val="24"/>
        </w:rPr>
        <w:t>П</w:t>
      </w:r>
      <w:r w:rsidR="008E0242" w:rsidRPr="001A683B">
        <w:rPr>
          <w:rFonts w:ascii="Times New Roman" w:eastAsia="Times New Roman" w:hAnsi="Times New Roman" w:cs="Times New Roman"/>
          <w:color w:val="002060"/>
          <w:sz w:val="28"/>
          <w:szCs w:val="24"/>
        </w:rPr>
        <w:t xml:space="preserve">редприятия и его </w:t>
      </w:r>
      <w:r w:rsidR="00EF07AC" w:rsidRPr="001A683B">
        <w:rPr>
          <w:rFonts w:ascii="Times New Roman" w:eastAsia="Times New Roman" w:hAnsi="Times New Roman" w:cs="Times New Roman"/>
          <w:color w:val="002060"/>
          <w:sz w:val="28"/>
          <w:szCs w:val="24"/>
        </w:rPr>
        <w:t xml:space="preserve">производственных </w:t>
      </w:r>
      <w:r w:rsidR="008E0242" w:rsidRPr="001A683B">
        <w:rPr>
          <w:rFonts w:ascii="Times New Roman" w:eastAsia="Times New Roman" w:hAnsi="Times New Roman" w:cs="Times New Roman"/>
          <w:color w:val="002060"/>
          <w:sz w:val="28"/>
          <w:szCs w:val="24"/>
        </w:rPr>
        <w:t>мощностей</w:t>
      </w:r>
      <w:bookmarkEnd w:id="17"/>
      <w:bookmarkEnd w:id="18"/>
      <w:bookmarkEnd w:id="19"/>
      <w:bookmarkEnd w:id="20"/>
    </w:p>
    <w:p w14:paraId="4E87C030" w14:textId="77777777" w:rsidR="00C2677E" w:rsidRPr="00C97676" w:rsidRDefault="00C2677E" w:rsidP="009D7210">
      <w:pPr>
        <w:pStyle w:val="8"/>
        <w:spacing w:line="276" w:lineRule="auto"/>
        <w:ind w:firstLine="0"/>
        <w:rPr>
          <w:sz w:val="24"/>
          <w:szCs w:val="24"/>
        </w:rPr>
      </w:pPr>
    </w:p>
    <w:p w14:paraId="48E4DE29" w14:textId="77777777" w:rsidR="001A5B74" w:rsidRPr="00247D48" w:rsidRDefault="00A0084B" w:rsidP="00AB04AA">
      <w:pPr>
        <w:pStyle w:val="11"/>
        <w:spacing w:after="0"/>
        <w:ind w:left="0" w:firstLine="709"/>
        <w:jc w:val="both"/>
        <w:rPr>
          <w:rFonts w:ascii="Times New Roman" w:hAnsi="Times New Roman" w:cs="Times New Roman"/>
          <w:sz w:val="24"/>
          <w:szCs w:val="24"/>
        </w:rPr>
      </w:pPr>
      <w:r>
        <w:rPr>
          <w:rFonts w:ascii="Times New Roman" w:hAnsi="Times New Roman" w:cs="Times New Roman"/>
          <w:sz w:val="24"/>
          <w:szCs w:val="24"/>
        </w:rPr>
        <w:t>С</w:t>
      </w:r>
      <w:r w:rsidR="001A5B74" w:rsidRPr="00247D48">
        <w:rPr>
          <w:rFonts w:ascii="Times New Roman" w:hAnsi="Times New Roman" w:cs="Times New Roman"/>
          <w:sz w:val="24"/>
          <w:szCs w:val="24"/>
        </w:rPr>
        <w:t xml:space="preserve">егодня ПАО «НКХП» является одним из наиболее перспективных, динамично развивающихся зерновых терминалов </w:t>
      </w:r>
      <w:r w:rsidR="00F9139F" w:rsidRPr="00F9139F">
        <w:rPr>
          <w:rFonts w:ascii="Times New Roman" w:hAnsi="Times New Roman" w:cs="Times New Roman"/>
          <w:sz w:val="24"/>
          <w:szCs w:val="24"/>
        </w:rPr>
        <w:t xml:space="preserve">Российской Федерации </w:t>
      </w:r>
      <w:r w:rsidR="00583916" w:rsidRPr="00247D48">
        <w:rPr>
          <w:rFonts w:ascii="Times New Roman" w:hAnsi="Times New Roman" w:cs="Times New Roman"/>
          <w:sz w:val="24"/>
          <w:szCs w:val="24"/>
        </w:rPr>
        <w:t>и</w:t>
      </w:r>
      <w:r w:rsidR="001A5B74" w:rsidRPr="00247D48">
        <w:rPr>
          <w:rFonts w:ascii="Times New Roman" w:hAnsi="Times New Roman" w:cs="Times New Roman"/>
          <w:sz w:val="24"/>
          <w:szCs w:val="24"/>
        </w:rPr>
        <w:t xml:space="preserve"> охватыва</w:t>
      </w:r>
      <w:r w:rsidR="002F1FFF" w:rsidRPr="00247D48">
        <w:rPr>
          <w:rFonts w:ascii="Times New Roman" w:hAnsi="Times New Roman" w:cs="Times New Roman"/>
          <w:sz w:val="24"/>
          <w:szCs w:val="24"/>
        </w:rPr>
        <w:t>ет</w:t>
      </w:r>
      <w:r w:rsidR="001A5B74" w:rsidRPr="00247D48">
        <w:rPr>
          <w:rFonts w:ascii="Times New Roman" w:hAnsi="Times New Roman" w:cs="Times New Roman"/>
          <w:sz w:val="24"/>
          <w:szCs w:val="24"/>
        </w:rPr>
        <w:t xml:space="preserve"> широкий спектр услуг, связанных с перевалкой зерновых грузов. </w:t>
      </w:r>
      <w:r w:rsidR="006E1B3A" w:rsidRPr="006E1B3A">
        <w:rPr>
          <w:rFonts w:ascii="Times New Roman" w:hAnsi="Times New Roman" w:cs="Times New Roman"/>
          <w:sz w:val="24"/>
          <w:szCs w:val="24"/>
        </w:rPr>
        <w:t>Предприяти</w:t>
      </w:r>
      <w:r w:rsidR="006E1B3A">
        <w:rPr>
          <w:rFonts w:ascii="Times New Roman" w:hAnsi="Times New Roman" w:cs="Times New Roman"/>
          <w:sz w:val="24"/>
          <w:szCs w:val="24"/>
        </w:rPr>
        <w:t>е</w:t>
      </w:r>
      <w:r w:rsidR="006E1B3A" w:rsidRPr="006E1B3A">
        <w:rPr>
          <w:rFonts w:ascii="Times New Roman" w:hAnsi="Times New Roman" w:cs="Times New Roman"/>
          <w:sz w:val="24"/>
          <w:szCs w:val="24"/>
        </w:rPr>
        <w:t xml:space="preserve"> </w:t>
      </w:r>
      <w:r w:rsidR="001A5B74" w:rsidRPr="00247D48">
        <w:rPr>
          <w:rFonts w:ascii="Times New Roman" w:hAnsi="Times New Roman" w:cs="Times New Roman"/>
          <w:sz w:val="24"/>
          <w:szCs w:val="24"/>
        </w:rPr>
        <w:t>расположен</w:t>
      </w:r>
      <w:r w:rsidR="006E1B3A">
        <w:rPr>
          <w:rFonts w:ascii="Times New Roman" w:hAnsi="Times New Roman" w:cs="Times New Roman"/>
          <w:sz w:val="24"/>
          <w:szCs w:val="24"/>
        </w:rPr>
        <w:t>о</w:t>
      </w:r>
      <w:r w:rsidR="001A5B74" w:rsidRPr="00247D48">
        <w:rPr>
          <w:rFonts w:ascii="Times New Roman" w:hAnsi="Times New Roman" w:cs="Times New Roman"/>
          <w:sz w:val="24"/>
          <w:szCs w:val="24"/>
        </w:rPr>
        <w:t xml:space="preserve"> </w:t>
      </w:r>
      <w:r w:rsidR="002F1FFF" w:rsidRPr="00247D48">
        <w:rPr>
          <w:rFonts w:ascii="Times New Roman" w:hAnsi="Times New Roman" w:cs="Times New Roman"/>
          <w:sz w:val="24"/>
          <w:szCs w:val="24"/>
        </w:rPr>
        <w:t xml:space="preserve">в Краснодарском крае </w:t>
      </w:r>
      <w:r w:rsidR="001A5B74" w:rsidRPr="00247D48">
        <w:rPr>
          <w:rFonts w:ascii="Times New Roman" w:hAnsi="Times New Roman" w:cs="Times New Roman"/>
          <w:sz w:val="24"/>
          <w:szCs w:val="24"/>
        </w:rPr>
        <w:t>на берегу Черного моря</w:t>
      </w:r>
      <w:r w:rsidR="00515FCD" w:rsidRPr="00247D48">
        <w:rPr>
          <w:rFonts w:ascii="Times New Roman" w:hAnsi="Times New Roman" w:cs="Times New Roman"/>
          <w:sz w:val="24"/>
          <w:szCs w:val="24"/>
        </w:rPr>
        <w:t xml:space="preserve"> в границах морского порта Новороссийск </w:t>
      </w:r>
      <w:r w:rsidR="001A5B74" w:rsidRPr="00247D48">
        <w:rPr>
          <w:rFonts w:ascii="Times New Roman" w:hAnsi="Times New Roman" w:cs="Times New Roman"/>
          <w:sz w:val="24"/>
          <w:szCs w:val="24"/>
        </w:rPr>
        <w:t>и оснащен</w:t>
      </w:r>
      <w:r w:rsidR="006E1B3A">
        <w:rPr>
          <w:rFonts w:ascii="Times New Roman" w:hAnsi="Times New Roman" w:cs="Times New Roman"/>
          <w:sz w:val="24"/>
          <w:szCs w:val="24"/>
        </w:rPr>
        <w:t>о</w:t>
      </w:r>
      <w:r w:rsidR="001A5B74" w:rsidRPr="00247D48">
        <w:rPr>
          <w:rFonts w:ascii="Times New Roman" w:hAnsi="Times New Roman" w:cs="Times New Roman"/>
          <w:sz w:val="24"/>
          <w:szCs w:val="24"/>
        </w:rPr>
        <w:t xml:space="preserve"> </w:t>
      </w:r>
      <w:r w:rsidR="00D02BA3" w:rsidRPr="00D02BA3">
        <w:rPr>
          <w:rFonts w:ascii="Times New Roman" w:hAnsi="Times New Roman" w:cs="Times New Roman"/>
          <w:sz w:val="24"/>
          <w:szCs w:val="24"/>
        </w:rPr>
        <w:t xml:space="preserve">современным </w:t>
      </w:r>
      <w:r w:rsidR="001A5B74" w:rsidRPr="00247D48">
        <w:rPr>
          <w:rFonts w:ascii="Times New Roman" w:hAnsi="Times New Roman" w:cs="Times New Roman"/>
          <w:sz w:val="24"/>
          <w:szCs w:val="24"/>
        </w:rPr>
        <w:t>высокотехнологичным оборудованием от ведущих мировых производителей («</w:t>
      </w:r>
      <w:r w:rsidR="001A5B74" w:rsidRPr="00247D48">
        <w:rPr>
          <w:rFonts w:ascii="Times New Roman" w:hAnsi="Times New Roman" w:cs="Times New Roman"/>
          <w:sz w:val="24"/>
          <w:szCs w:val="24"/>
          <w:lang w:val="en-US"/>
        </w:rPr>
        <w:t>BUHLER</w:t>
      </w:r>
      <w:r w:rsidR="001A5B74" w:rsidRPr="00247D48">
        <w:rPr>
          <w:rFonts w:ascii="Times New Roman" w:hAnsi="Times New Roman" w:cs="Times New Roman"/>
          <w:sz w:val="24"/>
          <w:szCs w:val="24"/>
        </w:rPr>
        <w:t>», «</w:t>
      </w:r>
      <w:r w:rsidR="001A5B74" w:rsidRPr="00247D48">
        <w:rPr>
          <w:rFonts w:ascii="Times New Roman" w:hAnsi="Times New Roman" w:cs="Times New Roman"/>
          <w:sz w:val="24"/>
          <w:szCs w:val="24"/>
          <w:lang w:val="en-US"/>
        </w:rPr>
        <w:t>NEUERO</w:t>
      </w:r>
      <w:r w:rsidR="001A5B74" w:rsidRPr="00247D48">
        <w:rPr>
          <w:rFonts w:ascii="Times New Roman" w:hAnsi="Times New Roman" w:cs="Times New Roman"/>
          <w:sz w:val="24"/>
          <w:szCs w:val="24"/>
        </w:rPr>
        <w:t>», «</w:t>
      </w:r>
      <w:r w:rsidR="001A5B74" w:rsidRPr="00247D48">
        <w:rPr>
          <w:rFonts w:ascii="Times New Roman" w:hAnsi="Times New Roman" w:cs="Times New Roman"/>
          <w:sz w:val="24"/>
          <w:szCs w:val="24"/>
          <w:lang w:val="en-US"/>
        </w:rPr>
        <w:t>O</w:t>
      </w:r>
      <w:proofErr w:type="gramStart"/>
      <w:r w:rsidR="001A5B74" w:rsidRPr="00247D48">
        <w:rPr>
          <w:rFonts w:ascii="Times New Roman" w:hAnsi="Times New Roman" w:cs="Times New Roman"/>
          <w:sz w:val="24"/>
          <w:szCs w:val="24"/>
        </w:rPr>
        <w:t>С</w:t>
      </w:r>
      <w:proofErr w:type="gramEnd"/>
      <w:r w:rsidR="001A5B74" w:rsidRPr="00247D48">
        <w:rPr>
          <w:rFonts w:ascii="Times New Roman" w:hAnsi="Times New Roman" w:cs="Times New Roman"/>
          <w:sz w:val="24"/>
          <w:szCs w:val="24"/>
          <w:lang w:val="en-US"/>
        </w:rPr>
        <w:t>RIM</w:t>
      </w:r>
      <w:r w:rsidR="001A5B74" w:rsidRPr="00247D48">
        <w:rPr>
          <w:rFonts w:ascii="Times New Roman" w:hAnsi="Times New Roman" w:cs="Times New Roman"/>
          <w:sz w:val="24"/>
          <w:szCs w:val="24"/>
        </w:rPr>
        <w:t>» и др.), что обеспечивает бесперебойно</w:t>
      </w:r>
      <w:r w:rsidR="00515FCD" w:rsidRPr="00247D48">
        <w:rPr>
          <w:rFonts w:ascii="Times New Roman" w:hAnsi="Times New Roman" w:cs="Times New Roman"/>
          <w:sz w:val="24"/>
          <w:szCs w:val="24"/>
        </w:rPr>
        <w:t>е проведение</w:t>
      </w:r>
      <w:r w:rsidR="001A5B74" w:rsidRPr="00247D48">
        <w:rPr>
          <w:rFonts w:ascii="Times New Roman" w:hAnsi="Times New Roman" w:cs="Times New Roman"/>
          <w:sz w:val="24"/>
          <w:szCs w:val="24"/>
        </w:rPr>
        <w:t xml:space="preserve"> всех операций: от приема зерна и проверки его качества до погрузки </w:t>
      </w:r>
      <w:r w:rsidR="00A36C1B" w:rsidRPr="00247D48">
        <w:rPr>
          <w:rFonts w:ascii="Times New Roman" w:hAnsi="Times New Roman" w:cs="Times New Roman"/>
          <w:sz w:val="24"/>
          <w:szCs w:val="24"/>
        </w:rPr>
        <w:t>в</w:t>
      </w:r>
      <w:r w:rsidR="001A5B74" w:rsidRPr="00247D48">
        <w:rPr>
          <w:rFonts w:ascii="Times New Roman" w:hAnsi="Times New Roman" w:cs="Times New Roman"/>
          <w:sz w:val="24"/>
          <w:szCs w:val="24"/>
        </w:rPr>
        <w:t xml:space="preserve"> суда.</w:t>
      </w:r>
      <w:r w:rsidR="00FA0926" w:rsidRPr="00247D48">
        <w:t xml:space="preserve"> </w:t>
      </w:r>
      <w:r w:rsidR="00515FCD" w:rsidRPr="00247D48">
        <w:rPr>
          <w:rFonts w:ascii="Times New Roman" w:hAnsi="Times New Roman" w:cs="Times New Roman"/>
          <w:sz w:val="24"/>
          <w:szCs w:val="24"/>
        </w:rPr>
        <w:t>М</w:t>
      </w:r>
      <w:r w:rsidR="00FA0926" w:rsidRPr="00247D48">
        <w:rPr>
          <w:rFonts w:ascii="Times New Roman" w:hAnsi="Times New Roman" w:cs="Times New Roman"/>
          <w:sz w:val="24"/>
          <w:szCs w:val="24"/>
        </w:rPr>
        <w:t xml:space="preserve">есторасположение Комбината </w:t>
      </w:r>
      <w:r w:rsidR="00D02BA3">
        <w:rPr>
          <w:rFonts w:ascii="Times New Roman" w:hAnsi="Times New Roman" w:cs="Times New Roman"/>
          <w:sz w:val="24"/>
          <w:szCs w:val="24"/>
        </w:rPr>
        <w:t>(</w:t>
      </w:r>
      <w:r w:rsidR="00FA0926" w:rsidRPr="00247D48">
        <w:rPr>
          <w:rFonts w:ascii="Times New Roman" w:hAnsi="Times New Roman" w:cs="Times New Roman"/>
          <w:sz w:val="24"/>
          <w:szCs w:val="24"/>
        </w:rPr>
        <w:t>акватория крупнейшего</w:t>
      </w:r>
      <w:r w:rsidR="00515FCD" w:rsidRPr="00247D48">
        <w:rPr>
          <w:rFonts w:ascii="Times New Roman" w:hAnsi="Times New Roman" w:cs="Times New Roman"/>
          <w:sz w:val="24"/>
          <w:szCs w:val="24"/>
        </w:rPr>
        <w:t xml:space="preserve"> глубоководного</w:t>
      </w:r>
      <w:r w:rsidR="00FA0926" w:rsidRPr="00247D48">
        <w:rPr>
          <w:rFonts w:ascii="Times New Roman" w:hAnsi="Times New Roman" w:cs="Times New Roman"/>
          <w:sz w:val="24"/>
          <w:szCs w:val="24"/>
        </w:rPr>
        <w:t xml:space="preserve"> незамерзающего порта </w:t>
      </w:r>
      <w:r w:rsidR="00F9139F" w:rsidRPr="00F9139F">
        <w:rPr>
          <w:rFonts w:ascii="Times New Roman" w:hAnsi="Times New Roman" w:cs="Times New Roman"/>
          <w:sz w:val="24"/>
          <w:szCs w:val="24"/>
        </w:rPr>
        <w:t>Российской Федерации</w:t>
      </w:r>
      <w:r w:rsidR="00D02BA3">
        <w:rPr>
          <w:rFonts w:ascii="Times New Roman" w:hAnsi="Times New Roman" w:cs="Times New Roman"/>
          <w:sz w:val="24"/>
          <w:szCs w:val="24"/>
        </w:rPr>
        <w:t>)</w:t>
      </w:r>
      <w:r w:rsidR="00FA0926" w:rsidRPr="00247D48">
        <w:rPr>
          <w:rFonts w:ascii="Times New Roman" w:hAnsi="Times New Roman" w:cs="Times New Roman"/>
          <w:sz w:val="24"/>
          <w:szCs w:val="24"/>
        </w:rPr>
        <w:t xml:space="preserve"> позволяет осуществлять перевалку круглосуточно 365</w:t>
      </w:r>
      <w:r w:rsidR="00DF5B16">
        <w:rPr>
          <w:rFonts w:ascii="Times New Roman" w:hAnsi="Times New Roman" w:cs="Times New Roman"/>
          <w:sz w:val="24"/>
          <w:szCs w:val="24"/>
        </w:rPr>
        <w:t>/366</w:t>
      </w:r>
      <w:r w:rsidR="00FA0926" w:rsidRPr="00247D48">
        <w:rPr>
          <w:rFonts w:ascii="Times New Roman" w:hAnsi="Times New Roman" w:cs="Times New Roman"/>
          <w:sz w:val="24"/>
          <w:szCs w:val="24"/>
        </w:rPr>
        <w:t xml:space="preserve"> дней в году.</w:t>
      </w:r>
    </w:p>
    <w:p w14:paraId="0F2B93E1" w14:textId="77777777" w:rsidR="00FA0926" w:rsidRDefault="00FA0926" w:rsidP="00AB04AA">
      <w:pPr>
        <w:pStyle w:val="11"/>
        <w:spacing w:after="0"/>
        <w:ind w:left="0" w:firstLine="709"/>
        <w:jc w:val="both"/>
        <w:rPr>
          <w:rFonts w:ascii="Times New Roman" w:hAnsi="Times New Roman" w:cs="Times New Roman"/>
          <w:sz w:val="24"/>
          <w:szCs w:val="24"/>
        </w:rPr>
      </w:pPr>
      <w:proofErr w:type="gramStart"/>
      <w:r w:rsidRPr="00247D48">
        <w:rPr>
          <w:rFonts w:ascii="Times New Roman" w:hAnsi="Times New Roman" w:cs="Times New Roman"/>
          <w:sz w:val="24"/>
          <w:szCs w:val="24"/>
        </w:rPr>
        <w:t xml:space="preserve">В состав имущественного комплекса ПАО «НКХП», принадлежащего на праве собственности, входят более </w:t>
      </w:r>
      <w:r w:rsidRPr="007E56AF">
        <w:rPr>
          <w:rFonts w:ascii="Times New Roman" w:hAnsi="Times New Roman" w:cs="Times New Roman"/>
          <w:sz w:val="24"/>
          <w:szCs w:val="24"/>
        </w:rPr>
        <w:t>1</w:t>
      </w:r>
      <w:r w:rsidR="00BE7299" w:rsidRPr="007E56AF">
        <w:rPr>
          <w:rFonts w:ascii="Times New Roman" w:hAnsi="Times New Roman" w:cs="Times New Roman"/>
          <w:sz w:val="24"/>
          <w:szCs w:val="24"/>
        </w:rPr>
        <w:t>8</w:t>
      </w:r>
      <w:r w:rsidRPr="007E56AF">
        <w:rPr>
          <w:rFonts w:ascii="Times New Roman" w:hAnsi="Times New Roman" w:cs="Times New Roman"/>
          <w:sz w:val="24"/>
          <w:szCs w:val="24"/>
        </w:rPr>
        <w:t xml:space="preserve">0 зданий и сооружений, более </w:t>
      </w:r>
      <w:r w:rsidR="00AC716B" w:rsidRPr="007E56AF">
        <w:rPr>
          <w:rFonts w:ascii="Times New Roman" w:hAnsi="Times New Roman" w:cs="Times New Roman"/>
          <w:sz w:val="24"/>
          <w:szCs w:val="24"/>
        </w:rPr>
        <w:t xml:space="preserve">700 </w:t>
      </w:r>
      <w:r w:rsidRPr="00247D48">
        <w:rPr>
          <w:rFonts w:ascii="Times New Roman" w:hAnsi="Times New Roman" w:cs="Times New Roman"/>
          <w:sz w:val="24"/>
          <w:szCs w:val="24"/>
        </w:rPr>
        <w:t>единиц различного технологического оборудования (конвейеры, нории, транспортеры и т.</w:t>
      </w:r>
      <w:r w:rsidR="009E491F">
        <w:rPr>
          <w:rFonts w:ascii="Times New Roman" w:hAnsi="Times New Roman" w:cs="Times New Roman"/>
          <w:sz w:val="24"/>
          <w:szCs w:val="24"/>
        </w:rPr>
        <w:t>д</w:t>
      </w:r>
      <w:r w:rsidRPr="00247D48">
        <w:rPr>
          <w:rFonts w:ascii="Times New Roman" w:hAnsi="Times New Roman" w:cs="Times New Roman"/>
          <w:sz w:val="24"/>
          <w:szCs w:val="24"/>
        </w:rPr>
        <w:t>.), располагающи</w:t>
      </w:r>
      <w:r w:rsidR="00671FB6" w:rsidRPr="00247D48">
        <w:rPr>
          <w:rFonts w:ascii="Times New Roman" w:hAnsi="Times New Roman" w:cs="Times New Roman"/>
          <w:sz w:val="24"/>
          <w:szCs w:val="24"/>
        </w:rPr>
        <w:t>х</w:t>
      </w:r>
      <w:r w:rsidRPr="00247D48">
        <w:rPr>
          <w:rFonts w:ascii="Times New Roman" w:hAnsi="Times New Roman" w:cs="Times New Roman"/>
          <w:sz w:val="24"/>
          <w:szCs w:val="24"/>
        </w:rPr>
        <w:t xml:space="preserve">ся на </w:t>
      </w:r>
      <w:r w:rsidR="007E56AF" w:rsidRPr="007E56AF">
        <w:rPr>
          <w:rFonts w:ascii="Times New Roman" w:hAnsi="Times New Roman" w:cs="Times New Roman"/>
          <w:sz w:val="24"/>
          <w:szCs w:val="24"/>
        </w:rPr>
        <w:t>9</w:t>
      </w:r>
      <w:r w:rsidRPr="007E56AF">
        <w:rPr>
          <w:rFonts w:ascii="Times New Roman" w:hAnsi="Times New Roman" w:cs="Times New Roman"/>
          <w:sz w:val="24"/>
          <w:szCs w:val="24"/>
        </w:rPr>
        <w:t xml:space="preserve"> земельных участках общей площадью более 170 тыс</w:t>
      </w:r>
      <w:r w:rsidRPr="00247D48">
        <w:rPr>
          <w:rFonts w:ascii="Times New Roman" w:hAnsi="Times New Roman" w:cs="Times New Roman"/>
          <w:sz w:val="24"/>
          <w:szCs w:val="24"/>
        </w:rPr>
        <w:t xml:space="preserve">. кв. м. и </w:t>
      </w:r>
      <w:r w:rsidR="00671FB6" w:rsidRPr="00247D48">
        <w:rPr>
          <w:rFonts w:ascii="Times New Roman" w:hAnsi="Times New Roman" w:cs="Times New Roman"/>
          <w:sz w:val="24"/>
          <w:szCs w:val="24"/>
        </w:rPr>
        <w:t xml:space="preserve">на </w:t>
      </w:r>
      <w:r w:rsidRPr="00247D48">
        <w:rPr>
          <w:rFonts w:ascii="Times New Roman" w:hAnsi="Times New Roman" w:cs="Times New Roman"/>
          <w:sz w:val="24"/>
          <w:szCs w:val="24"/>
        </w:rPr>
        <w:t xml:space="preserve">пристани № 3 морского порта Новороссийск, а также подъездные железнодорожные пути необщего пользования протяженностью </w:t>
      </w:r>
      <w:r w:rsidR="00BE7299" w:rsidRPr="008A51C5">
        <w:rPr>
          <w:rFonts w:ascii="Times New Roman" w:hAnsi="Times New Roman" w:cs="Times New Roman"/>
          <w:sz w:val="24"/>
          <w:szCs w:val="24"/>
        </w:rPr>
        <w:t xml:space="preserve">7 020 </w:t>
      </w:r>
      <w:r w:rsidRPr="00247D48">
        <w:rPr>
          <w:rFonts w:ascii="Times New Roman" w:hAnsi="Times New Roman" w:cs="Times New Roman"/>
          <w:sz w:val="24"/>
          <w:szCs w:val="24"/>
        </w:rPr>
        <w:t xml:space="preserve">м.  </w:t>
      </w:r>
      <w:proofErr w:type="gramEnd"/>
    </w:p>
    <w:p w14:paraId="15D4CF12" w14:textId="77777777" w:rsidR="00CF13B6" w:rsidRDefault="00CF13B6" w:rsidP="00AB04AA">
      <w:pPr>
        <w:spacing w:line="276" w:lineRule="auto"/>
        <w:rPr>
          <w:bCs/>
          <w:sz w:val="24"/>
          <w:szCs w:val="24"/>
          <w:lang w:eastAsia="en-US"/>
        </w:rPr>
      </w:pPr>
      <w:r>
        <w:rPr>
          <w:bCs/>
          <w:sz w:val="24"/>
          <w:szCs w:val="24"/>
        </w:rPr>
        <w:br w:type="page"/>
      </w:r>
    </w:p>
    <w:p w14:paraId="20189F16" w14:textId="77777777" w:rsidR="001A5B74" w:rsidRPr="00247D48" w:rsidRDefault="00813857" w:rsidP="00AB04AA">
      <w:pPr>
        <w:pStyle w:val="11"/>
        <w:spacing w:after="0"/>
        <w:ind w:left="0" w:firstLine="709"/>
        <w:jc w:val="both"/>
        <w:rPr>
          <w:rFonts w:ascii="Times New Roman" w:hAnsi="Times New Roman" w:cs="Times New Roman"/>
          <w:bCs/>
          <w:sz w:val="24"/>
          <w:szCs w:val="24"/>
        </w:rPr>
      </w:pPr>
      <w:r w:rsidRPr="00247D48">
        <w:rPr>
          <w:rFonts w:ascii="Times New Roman" w:hAnsi="Times New Roman" w:cs="Times New Roman"/>
          <w:bCs/>
          <w:sz w:val="24"/>
          <w:szCs w:val="24"/>
        </w:rPr>
        <w:t xml:space="preserve">Мощности, используемые </w:t>
      </w:r>
      <w:r w:rsidR="00D02BA3">
        <w:rPr>
          <w:rFonts w:ascii="Times New Roman" w:hAnsi="Times New Roman" w:cs="Times New Roman"/>
          <w:bCs/>
          <w:sz w:val="24"/>
          <w:szCs w:val="24"/>
        </w:rPr>
        <w:t>Комбинатом</w:t>
      </w:r>
      <w:r w:rsidR="00C2488E" w:rsidRPr="00247D48">
        <w:rPr>
          <w:rFonts w:ascii="Times New Roman" w:hAnsi="Times New Roman" w:cs="Times New Roman"/>
          <w:bCs/>
          <w:sz w:val="24"/>
          <w:szCs w:val="24"/>
        </w:rPr>
        <w:t xml:space="preserve"> </w:t>
      </w:r>
      <w:r w:rsidRPr="00247D48">
        <w:rPr>
          <w:rFonts w:ascii="Times New Roman" w:hAnsi="Times New Roman" w:cs="Times New Roman"/>
          <w:bCs/>
          <w:sz w:val="24"/>
          <w:szCs w:val="24"/>
        </w:rPr>
        <w:t>в производственном цикле</w:t>
      </w:r>
      <w:r w:rsidR="001A5B74" w:rsidRPr="00247D48">
        <w:rPr>
          <w:rFonts w:ascii="Times New Roman" w:hAnsi="Times New Roman" w:cs="Times New Roman"/>
          <w:bCs/>
          <w:sz w:val="24"/>
          <w:szCs w:val="24"/>
        </w:rPr>
        <w:t>:</w:t>
      </w:r>
    </w:p>
    <w:p w14:paraId="6B9BD5A6" w14:textId="77777777" w:rsidR="00C47CE7" w:rsidRPr="00247D48" w:rsidRDefault="00515FCD" w:rsidP="006F6C56">
      <w:pPr>
        <w:pStyle w:val="11"/>
        <w:spacing w:after="0" w:line="252" w:lineRule="auto"/>
        <w:ind w:left="0" w:firstLine="709"/>
        <w:jc w:val="both"/>
        <w:rPr>
          <w:rFonts w:ascii="Times New Roman" w:hAnsi="Times New Roman" w:cs="Times New Roman"/>
          <w:bCs/>
          <w:sz w:val="24"/>
          <w:szCs w:val="14"/>
        </w:rPr>
      </w:pPr>
      <w:r w:rsidRPr="00247D48">
        <w:rPr>
          <w:noProof/>
          <w:sz w:val="24"/>
          <w:szCs w:val="24"/>
          <w:lang w:eastAsia="ru-RU"/>
        </w:rPr>
        <w:drawing>
          <wp:anchor distT="0" distB="0" distL="114300" distR="114300" simplePos="0" relativeHeight="251600384" behindDoc="0" locked="0" layoutInCell="1" allowOverlap="1" wp14:anchorId="5AB4ABFD" wp14:editId="6036F2C8">
            <wp:simplePos x="0" y="0"/>
            <wp:positionH relativeFrom="column">
              <wp:posOffset>448006</wp:posOffset>
            </wp:positionH>
            <wp:positionV relativeFrom="paragraph">
              <wp:posOffset>174625</wp:posOffset>
            </wp:positionV>
            <wp:extent cx="4826441" cy="4008339"/>
            <wp:effectExtent l="0" t="0" r="0" b="0"/>
            <wp:wrapNone/>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6441" cy="4008339"/>
                    </a:xfrm>
                    <a:prstGeom prst="rect">
                      <a:avLst/>
                    </a:prstGeom>
                    <a:noFill/>
                  </pic:spPr>
                </pic:pic>
              </a:graphicData>
            </a:graphic>
            <wp14:sizeRelH relativeFrom="page">
              <wp14:pctWidth>0</wp14:pctWidth>
            </wp14:sizeRelH>
            <wp14:sizeRelV relativeFrom="page">
              <wp14:pctHeight>0</wp14:pctHeight>
            </wp14:sizeRelV>
          </wp:anchor>
        </w:drawing>
      </w:r>
    </w:p>
    <w:p w14:paraId="54602628" w14:textId="77777777" w:rsidR="00FA0926" w:rsidRPr="00247D48" w:rsidRDefault="00FA0926" w:rsidP="00B9208A">
      <w:pPr>
        <w:pStyle w:val="11"/>
        <w:spacing w:after="0"/>
        <w:ind w:left="0" w:firstLine="709"/>
        <w:jc w:val="both"/>
        <w:rPr>
          <w:rFonts w:ascii="Times New Roman" w:hAnsi="Times New Roman" w:cs="Times New Roman"/>
          <w:bCs/>
          <w:sz w:val="14"/>
          <w:szCs w:val="14"/>
        </w:rPr>
      </w:pPr>
    </w:p>
    <w:p w14:paraId="07A4B942" w14:textId="77777777" w:rsidR="00E15FAC" w:rsidRPr="00247D48" w:rsidRDefault="00E15FAC" w:rsidP="00B9208A">
      <w:pPr>
        <w:pStyle w:val="11"/>
        <w:spacing w:after="0"/>
        <w:ind w:left="0" w:firstLine="709"/>
        <w:jc w:val="both"/>
        <w:rPr>
          <w:rFonts w:ascii="Times New Roman" w:hAnsi="Times New Roman" w:cs="Times New Roman"/>
          <w:bCs/>
          <w:sz w:val="24"/>
          <w:szCs w:val="24"/>
        </w:rPr>
      </w:pPr>
    </w:p>
    <w:p w14:paraId="5563BB98" w14:textId="77777777" w:rsidR="00C47CE7" w:rsidRPr="00247D48" w:rsidRDefault="00C47CE7" w:rsidP="00B9208A">
      <w:pPr>
        <w:pStyle w:val="11"/>
        <w:spacing w:after="0"/>
        <w:ind w:left="-284"/>
        <w:jc w:val="both"/>
        <w:rPr>
          <w:rFonts w:ascii="Times New Roman" w:hAnsi="Times New Roman" w:cs="Times New Roman"/>
          <w:bCs/>
          <w:sz w:val="24"/>
          <w:szCs w:val="24"/>
        </w:rPr>
      </w:pPr>
    </w:p>
    <w:p w14:paraId="6E208CE9" w14:textId="77777777" w:rsidR="00C47CE7" w:rsidRPr="00247D48" w:rsidRDefault="00C47CE7" w:rsidP="00B9208A">
      <w:pPr>
        <w:pStyle w:val="11"/>
        <w:spacing w:after="0"/>
        <w:ind w:left="-284"/>
        <w:jc w:val="both"/>
        <w:rPr>
          <w:rFonts w:ascii="Times New Roman" w:hAnsi="Times New Roman" w:cs="Times New Roman"/>
          <w:bCs/>
          <w:sz w:val="24"/>
          <w:szCs w:val="24"/>
        </w:rPr>
      </w:pPr>
    </w:p>
    <w:p w14:paraId="71CAA68D" w14:textId="77777777" w:rsidR="00C47CE7" w:rsidRPr="00247D48" w:rsidRDefault="00C47CE7" w:rsidP="00B9208A">
      <w:pPr>
        <w:pStyle w:val="11"/>
        <w:spacing w:after="0"/>
        <w:ind w:left="-284"/>
        <w:jc w:val="both"/>
        <w:rPr>
          <w:rFonts w:ascii="Times New Roman" w:hAnsi="Times New Roman" w:cs="Times New Roman"/>
          <w:bCs/>
          <w:sz w:val="24"/>
          <w:szCs w:val="24"/>
        </w:rPr>
      </w:pPr>
    </w:p>
    <w:p w14:paraId="06645C3F" w14:textId="77777777" w:rsidR="00C47CE7" w:rsidRPr="00247D48" w:rsidRDefault="00C47CE7" w:rsidP="00B9208A">
      <w:pPr>
        <w:pStyle w:val="11"/>
        <w:spacing w:after="0"/>
        <w:ind w:left="-284"/>
        <w:jc w:val="both"/>
        <w:rPr>
          <w:rFonts w:ascii="Times New Roman" w:hAnsi="Times New Roman" w:cs="Times New Roman"/>
          <w:bCs/>
          <w:sz w:val="24"/>
          <w:szCs w:val="24"/>
        </w:rPr>
      </w:pPr>
    </w:p>
    <w:p w14:paraId="53339B73" w14:textId="77777777" w:rsidR="00C47CE7" w:rsidRPr="00247D48" w:rsidRDefault="00C47CE7" w:rsidP="00B9208A">
      <w:pPr>
        <w:pStyle w:val="11"/>
        <w:spacing w:after="0"/>
        <w:ind w:left="-284"/>
        <w:jc w:val="both"/>
        <w:rPr>
          <w:rFonts w:ascii="Times New Roman" w:hAnsi="Times New Roman" w:cs="Times New Roman"/>
          <w:bCs/>
          <w:sz w:val="24"/>
          <w:szCs w:val="24"/>
        </w:rPr>
      </w:pPr>
    </w:p>
    <w:p w14:paraId="7DDF7E50" w14:textId="77777777" w:rsidR="00C47CE7" w:rsidRPr="00247D48" w:rsidRDefault="00C47CE7" w:rsidP="00B9208A">
      <w:pPr>
        <w:pStyle w:val="11"/>
        <w:spacing w:after="0"/>
        <w:ind w:left="-284"/>
        <w:jc w:val="both"/>
        <w:rPr>
          <w:rFonts w:ascii="Times New Roman" w:hAnsi="Times New Roman" w:cs="Times New Roman"/>
          <w:bCs/>
          <w:sz w:val="24"/>
          <w:szCs w:val="24"/>
        </w:rPr>
      </w:pPr>
    </w:p>
    <w:p w14:paraId="01FDC6B7" w14:textId="77777777" w:rsidR="00C47CE7" w:rsidRPr="00247D48" w:rsidRDefault="00C47CE7" w:rsidP="00B9208A">
      <w:pPr>
        <w:pStyle w:val="11"/>
        <w:spacing w:after="0"/>
        <w:ind w:left="-284"/>
        <w:jc w:val="both"/>
        <w:rPr>
          <w:rFonts w:ascii="Times New Roman" w:hAnsi="Times New Roman" w:cs="Times New Roman"/>
          <w:bCs/>
          <w:sz w:val="24"/>
          <w:szCs w:val="24"/>
        </w:rPr>
      </w:pPr>
    </w:p>
    <w:p w14:paraId="7FBD137F" w14:textId="77777777" w:rsidR="00C47CE7" w:rsidRPr="00247D48" w:rsidRDefault="00C47CE7" w:rsidP="00B9208A">
      <w:pPr>
        <w:pStyle w:val="11"/>
        <w:spacing w:after="0"/>
        <w:ind w:left="-284"/>
        <w:jc w:val="both"/>
        <w:rPr>
          <w:rFonts w:ascii="Times New Roman" w:hAnsi="Times New Roman" w:cs="Times New Roman"/>
          <w:bCs/>
          <w:sz w:val="24"/>
          <w:szCs w:val="24"/>
        </w:rPr>
      </w:pPr>
    </w:p>
    <w:p w14:paraId="13A1F81C" w14:textId="77777777" w:rsidR="00C47CE7" w:rsidRPr="00247D48" w:rsidRDefault="00C47CE7" w:rsidP="00B9208A">
      <w:pPr>
        <w:pStyle w:val="11"/>
        <w:spacing w:after="0"/>
        <w:ind w:left="-284"/>
        <w:jc w:val="both"/>
        <w:rPr>
          <w:rFonts w:ascii="Times New Roman" w:hAnsi="Times New Roman" w:cs="Times New Roman"/>
          <w:bCs/>
          <w:sz w:val="24"/>
          <w:szCs w:val="24"/>
        </w:rPr>
      </w:pPr>
    </w:p>
    <w:p w14:paraId="47B81639" w14:textId="77777777" w:rsidR="00515FCD" w:rsidRPr="00247D48" w:rsidRDefault="00515FCD" w:rsidP="00B9208A">
      <w:pPr>
        <w:pStyle w:val="11"/>
        <w:spacing w:after="0"/>
        <w:ind w:left="-284"/>
        <w:jc w:val="both"/>
        <w:rPr>
          <w:rFonts w:ascii="Times New Roman" w:hAnsi="Times New Roman" w:cs="Times New Roman"/>
          <w:bCs/>
          <w:sz w:val="24"/>
          <w:szCs w:val="24"/>
        </w:rPr>
      </w:pPr>
    </w:p>
    <w:p w14:paraId="7C39708E" w14:textId="77777777" w:rsidR="00515FCD" w:rsidRPr="00247D48" w:rsidRDefault="00515FCD" w:rsidP="00B9208A">
      <w:pPr>
        <w:pStyle w:val="11"/>
        <w:spacing w:after="0"/>
        <w:ind w:left="-284"/>
        <w:jc w:val="both"/>
        <w:rPr>
          <w:rFonts w:ascii="Times New Roman" w:hAnsi="Times New Roman" w:cs="Times New Roman"/>
          <w:bCs/>
          <w:sz w:val="24"/>
          <w:szCs w:val="24"/>
        </w:rPr>
      </w:pPr>
    </w:p>
    <w:p w14:paraId="429FEE59" w14:textId="77777777" w:rsidR="00515FCD" w:rsidRPr="00247D48" w:rsidRDefault="00515FCD" w:rsidP="00B9208A">
      <w:pPr>
        <w:pStyle w:val="11"/>
        <w:spacing w:after="0"/>
        <w:ind w:left="-284"/>
        <w:jc w:val="both"/>
        <w:rPr>
          <w:rFonts w:ascii="Times New Roman" w:hAnsi="Times New Roman" w:cs="Times New Roman"/>
          <w:bCs/>
          <w:sz w:val="24"/>
          <w:szCs w:val="24"/>
        </w:rPr>
      </w:pPr>
    </w:p>
    <w:p w14:paraId="0C87A26E" w14:textId="77777777" w:rsidR="00515FCD" w:rsidRPr="00247D48" w:rsidRDefault="00515FCD" w:rsidP="00B9208A">
      <w:pPr>
        <w:pStyle w:val="11"/>
        <w:spacing w:after="0"/>
        <w:ind w:left="-284"/>
        <w:jc w:val="both"/>
        <w:rPr>
          <w:rFonts w:ascii="Times New Roman" w:hAnsi="Times New Roman" w:cs="Times New Roman"/>
          <w:bCs/>
          <w:sz w:val="24"/>
          <w:szCs w:val="24"/>
        </w:rPr>
      </w:pPr>
    </w:p>
    <w:p w14:paraId="4A6EFE1F" w14:textId="77777777" w:rsidR="00515FCD" w:rsidRPr="00247D48" w:rsidRDefault="00515FCD" w:rsidP="00B9208A">
      <w:pPr>
        <w:pStyle w:val="11"/>
        <w:spacing w:after="0"/>
        <w:ind w:left="-284"/>
        <w:jc w:val="both"/>
        <w:rPr>
          <w:rFonts w:ascii="Times New Roman" w:hAnsi="Times New Roman" w:cs="Times New Roman"/>
          <w:bCs/>
          <w:sz w:val="24"/>
          <w:szCs w:val="24"/>
        </w:rPr>
      </w:pPr>
    </w:p>
    <w:p w14:paraId="1F17D2E4" w14:textId="77777777" w:rsidR="00515FCD" w:rsidRPr="00247D48" w:rsidRDefault="00515FCD" w:rsidP="00B9208A">
      <w:pPr>
        <w:pStyle w:val="11"/>
        <w:spacing w:after="0"/>
        <w:ind w:left="-284"/>
        <w:jc w:val="both"/>
        <w:rPr>
          <w:rFonts w:ascii="Times New Roman" w:hAnsi="Times New Roman" w:cs="Times New Roman"/>
          <w:bCs/>
          <w:sz w:val="24"/>
          <w:szCs w:val="24"/>
        </w:rPr>
      </w:pPr>
    </w:p>
    <w:p w14:paraId="70023052" w14:textId="77777777" w:rsidR="00515FCD" w:rsidRPr="00247D48" w:rsidRDefault="00515FCD" w:rsidP="00B9208A">
      <w:pPr>
        <w:pStyle w:val="11"/>
        <w:spacing w:after="0"/>
        <w:ind w:left="-284"/>
        <w:jc w:val="both"/>
        <w:rPr>
          <w:rFonts w:ascii="Times New Roman" w:hAnsi="Times New Roman" w:cs="Times New Roman"/>
          <w:bCs/>
          <w:sz w:val="24"/>
          <w:szCs w:val="24"/>
        </w:rPr>
      </w:pPr>
    </w:p>
    <w:p w14:paraId="1F049C2C" w14:textId="77777777" w:rsidR="009E491F" w:rsidRDefault="009E491F" w:rsidP="00B9208A">
      <w:pPr>
        <w:pStyle w:val="11"/>
        <w:spacing w:after="0"/>
        <w:ind w:left="0"/>
        <w:jc w:val="both"/>
        <w:rPr>
          <w:rFonts w:ascii="Times New Roman" w:hAnsi="Times New Roman" w:cs="Times New Roman"/>
          <w:bCs/>
          <w:sz w:val="24"/>
          <w:szCs w:val="24"/>
        </w:rPr>
      </w:pPr>
    </w:p>
    <w:p w14:paraId="0EE80A7F" w14:textId="77777777" w:rsidR="009E491F" w:rsidRDefault="009E491F" w:rsidP="00B9208A">
      <w:pPr>
        <w:pStyle w:val="11"/>
        <w:spacing w:after="0"/>
        <w:ind w:left="-284"/>
        <w:jc w:val="both"/>
        <w:rPr>
          <w:rFonts w:ascii="Times New Roman" w:hAnsi="Times New Roman" w:cs="Times New Roman"/>
          <w:bCs/>
          <w:sz w:val="24"/>
          <w:szCs w:val="24"/>
        </w:rPr>
      </w:pPr>
    </w:p>
    <w:p w14:paraId="76E75AB0" w14:textId="77777777" w:rsidR="009E491F" w:rsidRPr="00C97676" w:rsidRDefault="009E491F" w:rsidP="00B9208A">
      <w:pPr>
        <w:pStyle w:val="11"/>
        <w:spacing w:after="0"/>
        <w:ind w:left="-284"/>
        <w:jc w:val="both"/>
        <w:rPr>
          <w:rFonts w:ascii="Times New Roman" w:hAnsi="Times New Roman" w:cs="Times New Roman"/>
          <w:bCs/>
          <w:sz w:val="32"/>
          <w:szCs w:val="24"/>
        </w:rPr>
      </w:pPr>
    </w:p>
    <w:p w14:paraId="248F06C1" w14:textId="77777777" w:rsidR="0047500A" w:rsidRPr="00247D48" w:rsidRDefault="000025DC" w:rsidP="00B9208A">
      <w:pPr>
        <w:pStyle w:val="11"/>
        <w:spacing w:after="0"/>
        <w:ind w:left="4395"/>
        <w:jc w:val="both"/>
        <w:rPr>
          <w:rFonts w:ascii="Times New Roman" w:hAnsi="Times New Roman" w:cs="Times New Roman"/>
          <w:bCs/>
          <w:sz w:val="24"/>
          <w:szCs w:val="24"/>
        </w:rPr>
      </w:pPr>
      <w:r w:rsidRPr="00247D48">
        <w:rPr>
          <w:rFonts w:ascii="Times New Roman" w:hAnsi="Times New Roman" w:cs="Times New Roman"/>
          <w:noProof/>
          <w:sz w:val="24"/>
          <w:szCs w:val="24"/>
          <w:lang w:eastAsia="ru-RU"/>
        </w:rPr>
        <mc:AlternateContent>
          <mc:Choice Requires="wpg">
            <w:drawing>
              <wp:anchor distT="0" distB="0" distL="114300" distR="114300" simplePos="0" relativeHeight="251614720" behindDoc="0" locked="0" layoutInCell="1" allowOverlap="1" wp14:anchorId="370CD5BF" wp14:editId="0270DA3B">
                <wp:simplePos x="0" y="0"/>
                <wp:positionH relativeFrom="column">
                  <wp:posOffset>-19685</wp:posOffset>
                </wp:positionH>
                <wp:positionV relativeFrom="paragraph">
                  <wp:posOffset>12065</wp:posOffset>
                </wp:positionV>
                <wp:extent cx="2623820" cy="4555490"/>
                <wp:effectExtent l="0" t="0" r="5080" b="0"/>
                <wp:wrapNone/>
                <wp:docPr id="31" name="Группа 31"/>
                <wp:cNvGraphicFramePr/>
                <a:graphic xmlns:a="http://schemas.openxmlformats.org/drawingml/2006/main">
                  <a:graphicData uri="http://schemas.microsoft.com/office/word/2010/wordprocessingGroup">
                    <wpg:wgp>
                      <wpg:cNvGrpSpPr/>
                      <wpg:grpSpPr>
                        <a:xfrm>
                          <a:off x="0" y="0"/>
                          <a:ext cx="2623820" cy="4555490"/>
                          <a:chOff x="0" y="0"/>
                          <a:chExt cx="2623930" cy="4556098"/>
                        </a:xfrm>
                      </wpg:grpSpPr>
                      <pic:pic xmlns:pic="http://schemas.openxmlformats.org/drawingml/2006/picture">
                        <pic:nvPicPr>
                          <pic:cNvPr id="55" name="Рисунок 55"/>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15979" cy="4556098"/>
                          </a:xfrm>
                          <a:prstGeom prst="rect">
                            <a:avLst/>
                          </a:prstGeom>
                          <a:noFill/>
                        </pic:spPr>
                      </pic:pic>
                      <pic:pic xmlns:pic="http://schemas.openxmlformats.org/drawingml/2006/picture">
                        <pic:nvPicPr>
                          <pic:cNvPr id="11" name="Рисунок 11"/>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7951" y="3315694"/>
                            <a:ext cx="2615979" cy="1240404"/>
                          </a:xfrm>
                          <a:prstGeom prst="rect">
                            <a:avLst/>
                          </a:prstGeom>
                          <a:noFill/>
                        </pic:spPr>
                      </pic:pic>
                    </wpg:wg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983575F" id="Группа 31" o:spid="_x0000_s1026" style="position:absolute;margin-left:-1.55pt;margin-top:.95pt;width:206.6pt;height:358.7pt;z-index:251614720" coordsize="26239,455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8WTKEwMAADIJAAAOAAAAZHJzL2Uyb0RvYy54bWzsVutq2zAU/j/YOwj/&#10;T32JncSmSemStgx2Cbs8gKLItqhtCUlJWsZgY4+wF9gj7OcYbHuF9I12JDtO2hRayv4URoh9dDv6&#10;znfOJ/nw6KIs0JJKxXg1dPwDz0G0InzOqmzovH932hk4SGlczXHBKzp0LqlyjkZPnxyuREIDnvNi&#10;TiUCJ5VKVmLo5FqLxHUVyWmJ1QEXtILBlMsSa2jKzJ1LvALvZeEGntdzV1zOheSEKgW9k3rQGVn/&#10;aUqJfp2mimpUDB3Apu1T2ufMPN3RIU4yiUXOSAMDPwBFiVkFm7auJlhjtJBsz1XJiOSKp/qA8NLl&#10;acoItTFANL53I5ozyRfCxpIlq0y0NAG1N3h6sFvyajmViM2HTtd3UIVLyNH669Wnqy/rP/D7jqAb&#10;OFqJLIGpZ1K8FVPZdGR1y4R9kcrSvCEgdGHZvWzZpRcaEegMekF3EEASCIyFURSFccM/ySFJe+tI&#10;frKzMu5uV/a8eGBQuZuNXYOvhSMYSeDf0AXWHl13lxWs0gtJncZJeS8fJZbnC9GBzAqs2YwVTF/a&#10;KoUcGlDVcsrIVNaNLfNR1DL/bf3j6jNw/2v9e/0TwQBEaVaayfVSbEJ7wcm5QhUf57jK6LESUOeg&#10;PsvJ9emuaV7bd1YwccqKwqTL2E2EoIkbNXULSXW9TjhZlLTStQAlLSBYXqmcCeUgmdByRqGe5PO5&#10;byUB+X+htNnOVIIVxYdgcOx5cfCsM468cSf0+ied4zjsd/reST/0woE/9scfzWo/TBaKQry4mAjW&#10;YIXePbS3KqA5K2ptWY2iJbYnQV09AMhW0QYiFJShxGBVkrwBVmEe2FpSTXJjpsBc0w+T2wFL85ZZ&#10;Q7oCoaDZ6iWfg6TwQnNLxv2E4kdxP26FslfuUANS6TPKS2QM4BqQWvd4CVTXsW2mGNQVNxk3/Rtk&#10;jQnNusDAeDR68bcn1XW9wADEaEJ8nHoJ/uvlDr304wiSD/dHt+tHvTg0+a7PlfqG2RGOH8BB4tkZ&#10;7T3xj4Vjrx24mO0Z0nxEmJt/tw327qfO6C8AAAD//wMAUEsDBBQABgAIAAAAIQAubPAAxQAAAKUB&#10;AAAZAAAAZHJzL19yZWxzL2Uyb0RvYy54bWwucmVsc7yQwYrCMBCG7wv7DmHu27Q9LLKY9iKCV3Ef&#10;YEimabCZhCSKvr2BZUFB8OZxZvi//2PW48Uv4kwpu8AKuqYFQayDcWwV/B62XysQuSAbXAKTgitl&#10;GIfPj/WeFiw1lGcXs6gUzgrmUuKPlFnP5DE3IRLXyxSSx1LHZGVEfURLsm/bb5nuGTA8MMXOKEg7&#10;04M4XGNtfs0O0+Q0bYI+eeLypEI6X7srEJOlosCTcfi37JvIFuRzh+49Dt2/g3x47nADAAD//wMA&#10;UEsDBBQABgAIAAAAIQBtiZo13wAAAAgBAAAPAAAAZHJzL2Rvd25yZXYueG1sTI/NTsMwEITvSLyD&#10;tUjcWseEv4Y4VVUBp6oSLRLito23SdTYjmI3Sd+e5QTH2RnNfpMvJ9uKgfrQeKdBzRMQ5EpvGldp&#10;+Ny/zZ5BhIjOYOsdabhQgGVxfZVjZvzoPmjYxUpwiQsZaqhj7DIpQ1mTxTD3HTn2jr63GFn2lTQ9&#10;jlxuW3mXJI/SYuP4Q40drWsqT7uz1fA+4rhK1euwOR3Xl+/9w/Zro0jr25tp9QIi0hT/wvCLz+hQ&#10;MNPBn50JotUwSxUn+b4Awfa9SlgfNDypRQqyyOX/AcUPAAAA//8DAFBLAwQKAAAAAAAAACEA2qdc&#10;Ejl0AAA5dAAAFAAAAGRycy9tZWRpYS9pbWFnZTEucG5niVBORw0KGgoAAAANSUhEUgAAAf8AAAN5&#10;CAYAAAAGhzJSAAAAAXNSR0IArs4c6QAAAARnQU1BAACxjwv8YQUAAAAJcEhZcwAAFxEAABcRAcom&#10;8z8AAHPOSURBVHhe7d1frF1Jm991X50L58a56ovxvDdIVksW49aA5AGpQa2GCyOPGIlBSJAg/oQb&#10;MMgava+QkcFEWBkxb0i4sRAt4gHR8CoS8BIkaIyhPTAaxjMRjIijSB0kjxNiFDvgaF6YzCRvwqaf&#10;0+fnfs5znqpVtfbae52z61vSR91n7Vq1qmrVqt/e+7jbl6x85/p3NwAA4PAdB7+V7EUAAHB4TqKf&#10;8AcAYBQn0U/4AwAwipPoJ/wBABjFSfQT/gAAjOIk+gl/AABGcRL9hD8AAKM4iX7CHwCAUZxE/9nw&#10;/wf+6T+++Zk//EsHwcYSxwcAwKhOov9s+FtoHkqxscTxAQAwqpPoJ/wBABjFSfQT/gAAjOIk+gl/&#10;AABGcRL9hD8AAKM4iX7CHwCAUZxEP+EPAMAoTqKf8AcAYBQn0U/4AwAwipPoJ/wBABjFSfQT/gAA&#10;jOIk+gl/ANv50//Fb27+xu/9rc0/8o//yffHfvN/ebn5rT/3lzd/10f/6qm6ANZ1Ev37D//f+I3f&#10;2BwdHVkHNn/qT/2pk6O7KYR/zjbrnvInHj1J2wHMz/xDDze///s/Plkt3xbWDXD+fJP8X5f4wq7D&#10;/+d+7ueOg98Q/usg/LG0f+5ferz58d/+OycrZrP5M//Nb6X1AKzrOPitxBd2Gf4++A3hvw7CHwDG&#10;ZLl/XOILuwh//1W/R/ivw4d/Kdhb6gAALpavs/ebEl9YOvx/8IMfnAl9IfzXsUT4Z98e/Av/yn9Y&#10;rWevx/NqbyzmXKNUsuuUflf9f737fzcf/r3/2qm6f/ff969v/vJf+b9PapRL9nV3dm78A3LG9yf+&#10;Ybl/65f+q+PjVvw14vzqeDzHj9+fU5t/mXNt+wN/Kq332Nernd86n8a3PzXnVvy8+3NrxY99m3WS&#10;XW9qvbfOWfy1jBX+QOaYvs7eb0p8YZfhb2Eff95lIfxzpc2jpc7U5hY3Nd/Ob/+lv3byb6dLPGeb&#10;a9SK30izzdCXGBRzN3UfnFnx9Q8l/OOYa9fI+hLvpz+/Zz6n2jJxHawR/tus95Y5q40je6OLw/Z1&#10;9n5T4gu7CP+f/dmf3fz4x99saoT/+rLNo7WOP+43Pf+pwx+PG49ei5+4Suf0XiOOx7/mN1G1FTe/&#10;Ult+g47nlMLRB4t/MxE3+2xOLmr4Z0FWu0bsiz8/hl7vfBrfvpU4r7XXs/FJaS3OWSel67Su99qc&#10;+Wv6sZX6gsN3HPxW4gtLh38shP/64ubRWqcWTv610sZW25j02rbXiONpGavxbav4+nM29dLmbXyQ&#10;aZy+D9sGRzzHj6V1TqTn2v6YSu0asS+6VvYVfe982nG1b+29efs76ZsGvWYlO9dKvN5S4b/Eem+Z&#10;s/harZ84bMfBbyW+QPgfvrh5tNaJX5GWSusGmm18216jVPzmKVPn+bnp3dSnNlf/ujZmf8yKv35L&#10;ANeKb6vlnN5r273V/bTx/OA/e37yyum2olJf4jlz5tOOq307x/puRetQa+2//5W/8P7cfYf/kuu9&#10;d84wpuPgtxJfIPwPn988ShtzVqd1o/IbTW0DzT7pbnuNUombn9+8rWhzLc1N76aejU31JftU5tsq&#10;lX2EvxWd0xr++tnO8+f4a0elvvjrmLnzqfbtnH/5e//J8dpS2+rjZ7/8K+c+/H1bS84ZxnMc/Fbi&#10;C4T/4fObR2ljzur4jSpuNCW1a/nNSZvu0teY2nD9Zm9KbfVu6lOfuvzrPqyMn5es+Hnx/Y0BVQrg&#10;1vnS3GTji+38R//prx3PqcZaunYU+1I6b+58qn0752c+fXhcR+dbgFvdf/KP/Pvvz10z/P3c1iw1&#10;ZxjTcfBbiS8Q/ocvbh6tdWqfJFoCIm5u2TnbXiOOJ2uv1I7xm7pva06/SgFham9AMi1jXyL8s8Bo&#10;ubaK+lC6dhT7UgusOfOp9tWW2vg3f/HPHN9Pq/v3/IN/dLHw710nS6z3uXNWew2H6zj4rcQXCP/D&#10;FzePnjp+w9CG5Def+CnWt2NFbflNz4rffLa5RhyP30C1Mfqg8G35ulZ8W3M26dJ1/FistGy8LUEQ&#10;2/Hn+LHU5sv3WeNsubYVH5yla0dZX0rnzplPtZ+NxYq178/fd/ibJdZ7ac78cd+f0pslHL7j4LcS&#10;XyD8D1+2ebTWiaEdS2zPt9P63/lvc41aKW24pWL1Y7BYif0tbepmqm+l+Y9K1/Dtzwn/WtE5LdeO&#10;AVW6duTbUD0/5zFAe+dT9dWOX1vq8xLhv8062Wa9bztn8b7h8B0Hv5X4AuF/+LLNo7dO3FBKm4iv&#10;Z5uk3wCtlK5v5lyjVOJGbOIbAKsTN1H9nlglbqymtKlLFgxZOzUtAbxk+Pu2Wq4dx126duTbKPUx&#10;tt0zn2rHv677rqD37S0V/nPWib+elZb13jpn/pO+Cp/4x3Qc/FbiC7sO/30Wwn99tQ0UALBfJ9FP&#10;+GO3CH8AOD9Oop/wx24R/gBwfpxEP+GP3SL8AeD8OIl+wh8AgFGcRD/hDwDAKE6in/AHAGAUJ9FP&#10;+AMAMIqT6Cf8AQAYxUn0E/4AAIziJPoJfwAARnES/YQ/AACjOIn+s+H/938dmBaah8DGEscHAMCo&#10;TqL/bPgDAIDDdBL9hD8AAKM4iX7CHwCAUZxEP+EPAMAoTqKf8AcAYBQn0U/4AwAwipPoJ/wBABjF&#10;SfQT/gAAjOIk+gl/AABGcRL9FAqFQqFQKBQKhUKhUCgUCoVCoVAoFAqFQqFQKBQKhUKhUM59+c71&#10;7/1i9qcBAQDAIfreL/Of+QEAMJj34f+jH/0IAAAcMMIfAIDBEP4AAAyG8AcAYDCEPwAAgyH8AQAY&#10;DOEPAMBgCH8AAAZD+AMAMBjCHwCAwRD+AAAMhvAHAGAwhD8AAIMh/AEAGAzhDwDAYAh/AAAGQ/gD&#10;ADAYwh8AgMEQ/gAADIbwBwBgMIQ/AACDIfwBABgM4Q8AwGAIfwAABkP4AwAwGMIfAIDBEP4AAAyG&#10;8AcAYDCEPwAAgyH8AQAYDOEPAMBgCH8AAAZD+AMAMBjCHwCAwRD+AAAMhvAHAGAwhD8AAIMh/AEA&#10;GAzhDwDAYAh/AAAGQ/gDADAYwh8AgMEQ/gAADIbwBwBgMIQ/AACDWT38Hz9+vLl169bm3bt36esA&#10;AGBZq4b/7du3CX4AAPZslfB/8+bN5saNG1sHv9q5cuXK5sWLF2kdefny5eby5csX+s3Gs2fPNh98&#10;8MH7sWr8jx49OlMXAICSvYf/UsEvFohHR0ebO3fupK/LvXv3NpcuXdo8efIkff0i0NxprBr7RR4T&#10;AGD/9hr+Cq+rV69u3r59m9aZw359UAv2Q/jUL5pDG6/hUz8AoNdew38qpOfSJ+BSuB/Cp34AAJay&#10;t/BXAO/qk2op4PWpv/Rtg96QiO9f/JRdYm86Xr9+fepbDd9u7ZsO+68dfFsme5Ni7WV/tkHjzn7t&#10;sdTY7A1VbMvL7mmp/dZvffSGLp5v4jzoHmd1TXxTqDnLTP36SKbmT9dUvdZ1Mec+Z3MV15Dvb3Zd&#10;P4d+vtRf317sy5w+t4jPRu3P9vTMwbb3QteK4+pZ85rv2piAXVo8/PXA+kDQsbgJL6n01X7WH1Pb&#10;vFW3Vseza/rwv3v37pk68SGfajtuLNlG5Dc8X3/psdl8+o0y4+e3FtymZcOrtRHP7wn/WvCb1qCa&#10;mj9dU/Va10XPfVb92KbU1kQMRn8NP19qX/WzvvT2uUX2plhi33vnYJt7YTQ237Yfbya2Q/hjbYuG&#10;v38AtKj3uci1sceAy955q65/Tf0v9VVjydqrba7anPxmoevHa/k59IGabUR+08vaXmpsprQRapP2&#10;11e/fP+ND+n4WqR2s40+9kPt+tDKjuvnbByaHz+OmtLaitfsXRfZ+FQv1tUcxT74a+p6vr+ffvrp&#10;mXHamvnoo4+O56AW/lYv619rn1uor7HNbK3NmQP1a869MNla0fnbrHlgnxYNfxMXe+mh2AW/wdlG&#10;oI0hXru0uRgFZ9ZfjS1uNMZvLPHceF7t+kabS9yEfX3Vefjw4amNaBdjM6WNMNuQa2p98NSu36BN&#10;1g/1vTX8Yz2zj/CfWhd2rPU+Z3U9tR3XhV3LPvX6OdBrDx48ODM/dg3dh9im9PR5G9lamzMHc++F&#10;9K6V1jUP7NPi4W+02KUUKLugDeL73/9+ujkbPehZCNRkG4RoYyltRH4jmbq+36hLG5H9bOc/ffr0&#10;1Ea0i7EZu56/p97U/fWbrkxthLaGsrnMNuTSmONx34/4pmLX4d+yLko/Z/c5m9NM7If194svvjj1&#10;/4uwsdvPX3755Zl51H23+Wq9J6U+z6H5jOOx1+bOQc+9yNqT2riyvhH+OE92Ev7xgd33ovcPbXbt&#10;UlhM0XlZ2E1tLHpD5D9Bla6fteU3Jv+pOIbWLsZmpjZCH6Ytm/LUmrDrZX3x86BjpTFnxzVfWZ/M&#10;vsPfrwv7ufc++75n1D/f31evXh3/u+6B9cH6+9VXX52ZL3/fa2ujpc9zZOPUXM2dg557Edvy/LiW&#10;WPPAPu0k/I0enLgh74M2ndJmlYVCC52XtTu1sfgNcur6fqPWdXT+8+fPj1/TufsM/2xs2VzHTVOb&#10;qdEGW9sINf5sDFk/SmOuzYVe8/00+w7/OJ7W+1y6fkmsr8DXH1S1+5HNl+6l3cMYjtLa523pjUWc&#10;29456L0XsW42Ls2T9K55YN92Fv72gHz22Wfpa7umTaL0sNU2gdqGpc0x22zUZnbdeN7UJqQ+xE3Y&#10;6t+/f//UebG/uxibKW2E8bUsQKQ2R576mdXJ+lG6Zul4DBE7VpubjMYS5ytes2dd2LHW+6y61m4M&#10;40zsr82BtW//tHatjWy+/DVKa6unzy10f+J52ZzPmYPee+HHauK4SuvM1K4JrGln4b+W7CHO6N24&#10;r+cf1GwzqbXtz/Ubhj/uNzNdP24u2ljsNb9ZaJOL7WQb7NJjM6WNMJ6nn2NdHdcYahuhXaunH2o7&#10;br7Zcc1Xad5j4JRoPmM/4zV710XPfVZImnhPtQZUP/ZX/bx58+aZY6Xwt5+zYO7pcwv1w9rz60TX&#10;9nM+Zw7sWOu9iOvExHGpv6V1qf4R/jhPDiL840NmsoDz/AMfZe/gja6TBZPasw3g2rVrZ9rMzvGb&#10;ZhT7oLpxg8k22KXHZmp9NXHTzOp4vr5k97Hmhz/84alxxrGpvSzM4ka86/BvXRc999nXz/i2s/7q&#10;XLVZmy//PMVjvX1uoeDOxHvXOwc99yKOyWTjqvVBfH3NddY+sA8HGf4977DjQ1vbqHSduEkYv7HY&#10;w+zbLQWu8Z9cJHvjovZi/2ob7FJjM7XNreXaxu6L+pvNSbyPU3z4Z5uo2tO1NNfZtXuDak74t6yL&#10;Ofc5W0OxXtZfBazWW+y7HVN//JqM93BOn1u0PhuluqU56LkX2boqjcu3J6U1r7nO2gf24SDC/zyI&#10;G0tWB3XaEKfevGkzLQXBecK6OD+4F8C3CP+FsLFsj/DHLnEvgG8R/gthY9ke4Y9d4l4A3yL8F8LG&#10;ggzr4vzgXgDfIvwBABgM4Q8AwGAIfwAABkP4AwAwGMIfAIDBEP4AAAyG8AcAYDCEPwAAgyH8AQAY&#10;DOEPAMBgCH8AAAZD+AMAMBjCHwCAwRD+AAAMhvAHAGAwhP+Knj17tjk6OtpcunTpvUePHqV1R2Nz&#10;88EHH7z/e9f1d7EzP+fH7du3N7du3dq8e/cufR3A+UX4r+TevXunQt9jQ/027O/cuXP8s94oPXny&#10;5Exd7N/Lly83ly9f5s0YcEER/itQkF29enXz9u3b98e1odobAELu2zcAelNE0JwfvBkDLjbCfwX2&#10;dWkp4B8/fnz8mj7xAueRfXMV37wCuDgOIvz9J2bvPG5O6us2X+3rVwalNwilNxB60yH+k3T8lF1i&#10;/X79+vVxXc2vb7c25+qXl70BsvauXLny/vf9Uhv3UmOzexLb8lq+fcj+LIfEcZXWrsR1Uvt1Uesb&#10;Ro3P19ccxf5l31LFX8nEurFfJruf3tQ90jyoXuvam7OWsnHEder7m13X39d4D0tjrbUzNX9AL8J/&#10;z7Sx2KaTbQIt4aLxlsYXN7zaxqrr1ep4Mfzv3r17pk7cqKbajhtwtmH7DTkLrdimmTO2qfA3U/eo&#10;JwR7wr8W/CYLsozGl62R0rrxa03ji4HYM+5o6h5l4d+y9nrWkurHNqW27mpz4e9hbY5M7Cvhj10h&#10;/PdMn34fPHhQ3PT9ZlGiTaq06WShkW3gpU2l9gajtvGpX36j1PVrm7AP1GzD9pty1vZSYzPZ9U3r&#10;r2RUL96brF31Jd7zeFw/Z/3SeKf65eke6hz97NsvjcPmPJu7nnFHPtR9u3Eeetdedm3Vi3XV/9gH&#10;f01dz/f3008/PTP3NkcfffTRmWdR145vIDXO7DVgFwj/PdMGY+Km5DeZ1k+XMTQUhnGTyjZf1c2u&#10;pTnN5rDWz3he7fomG0fcsFXn4cOHp0JuF2MzWWAY3bu40Uc9Iai+xPsYj5fqmTnhb2yO1J84l/o5&#10;u56NIzu+7/CfWnt2rHUtZXU9tR3Xnl3LvoHw86HX9AY/m6tMbc0CSyP890wb5NQmM7VhaIPx7WQb&#10;aGt7UbaRSnZtz2+iU9fP+hw3YfvZzn/69OmpDXsXYzN2vbiWpGVN+VD1x7NwKY0hHtc8WR9iuM4N&#10;f7Vp19CvctQ/BVG8lvqVBVTPuKNsHZjSPJTay9ZO/NnaimvJz29N7If194svvjj1/6Sw+2E/f/nl&#10;l+m99bLrEv7YB8J/z7RRlzaE0iaY0RsJbRbZJ9NSuEzReVk/pjZgHxxT18/a8hu2/zQZQ24XYzN2&#10;fbtmSQzEyM7P2o5BZEpjyI5r/FmfTG/4Szbe0tzY/Sjd955xR6V1H+ehZ+3Zz/7aLWvJz0FG/fP9&#10;ffXq1fG/6zm0Plh/v/rqqzP3UOdlbQvhj304iPC/SJYM/xhiPeEyJbbtX5vagH0/pq6fjVfnP3/+&#10;/Pg1nbvP8M/GpuvX7o3Gk/Wp5/7UxqbXYmj0hr9fi/GTv/U1CyI7nvWpd9xRad3HeehZe/7nqbVU&#10;un5JrK/A1zzavGX3UPMq/o2k3rgQ/tgHwn/PtGnEB1+m3hxE2jA+//zzNCxqm2XcAD1tXNlm6McQ&#10;N6p4Xu36JhuvNuz79++fOq+0YS85NlMLq9prRtfNNvDs3Cwgasf16dUfr421JM7d1M92jvqUja13&#10;3JGuF+9JnAfVa1l7dqx1Lalu6bmMYn/1jYj909q1NmLfS/fUt5eNC9gFwn8F2sDjhug3gJYNyGgT&#10;s3NK5+kNgt8Up66VbaTiz/Vj8Mf9pqrrx/H6vvsNT5twbCfbsJcemymF1dR5xs7tabcUCNlxjb80&#10;jz3hHz9las5822pXfdDP2Zz2jjvS9WMbcR56155d247F49mc6bk0cYyaL9WP/VU/b968eeaY+q6f&#10;S2tA1yb8sQ+E/0r8phT1bOJGbZU2X78xRjF0RBtS1qbas03s2rVrZ9rMzqmNN/ZBdeMmmW3YS4/N&#10;1PpqsvsTN/ApP/zhD0/1O/ZV7fnj6lcMh97wV30/fn9P/Zz7Nwn273HOesedvXEwMUx1PM5D79rr&#10;WUu+fiabL39M56rN2j2s8X1SG7H/wLYI/xX5TxpS2hxr1M7U5h83nlp9bTpxMzUxKHy7pcA1reON&#10;m6jUQm6psZnaBl1qV21m52R8+GcbewwOzV02vz3hr3tnbfm5j/dUx9WPn/iJn9j81E/91Jlr9I57&#10;yfBvWXtz1lK2TmO9rL96o6Qxxr7r3Gx92Zsr9cnXVxuEP5ZG+B8A20z2uTmUgmJk2qSnvrLVBj/n&#10;Td55tO9xj7j2bI4//PDD9I0qMBfhf8HVPhHuCuF/FuFP+O+KPeP7fL4xBsL/AtIGqK8M970REv5n&#10;Ef6E/y7YeD/55BOeMyyO8L+g/O8N9x0khD/WwtoDlkH4AwAwGMIfAIDBEP4AAAyG8AcAYDCEPwAA&#10;gyH8AQAYDOEPAMBgCH8AAAZD+AMAMBjCHwCAwRD+AAAMhvAHAGAwhD8AAIMh/AEAGAzhv5LHjx+/&#10;/yt5I/660m/+/vcPPvjg/Tzor3Kd+nvjAQDTCP+V3Lt3Lw1+Q/h/G/Z37tw5/tneDBwdHW2ePHly&#10;pi4AoA/hv5Lbt28T8hP0BkBvivjUDwDLIPxXoFC7evXq5u3bt2kdAAB25SDC/+XLl5vLly+f+urc&#10;nNdwVX/1lXYv/cqgdL7+PEF83b5t8PPjP0nHT9klt27d2rx+/frUmxffbm3Osz/nkH2NX/pWpDbu&#10;pcb27t27M215Ld8+6FcU2flxXKW1K+qT6td+XdS7nkrzkt3DljnpnWe13bIuptpWm6rXujbnrLXs&#10;/tb6m13X3/c4Hz33BZiL8F+BNjvbNGuhVaLxlsYXN7Taxjln4/bhf/fu3TN14mY61Xb2JiW24Tdc&#10;X3/psU2Fv5m6R7sK/1rwm57wr/XRxH62zEnvPPesi6m6sc3Wtdmz1lQ/tim1/sY3B/4a/h733hdg&#10;LsJ/BVObuN8MSrQJlTaVLDT8fKheaTOpvcGobWzql98Idf3aJusDNduQ/aabtb3U2Ex2fVP6RiVS&#10;vXhvsnbVl3jP43H9nPVL453ql6f5jG9kdJ342pw5mZrnnnXhQ923Feepd21m41K9WFdjjX3w19T1&#10;fH8//fTTM/NjY//oo4+Ox+nvfe99AeYi/FeQbULxtakHXBtkDA1tqHETyjZu1c2uVdu4/WZX2qR0&#10;Xu36JhtH3JBV5+HDh8f/1LztYmwmXl/OQ/jHemZO+NdkczdnTmrz3LsuVD+2FeelZ23asda1ltX1&#10;1HZcm3Yt+wbC3ze99uDBg+I9zdTWNNCL8D9n4maW1THZ5pltkK3tRdlGKdm1Pb9JTl0/63PcZO1n&#10;O//p06enNuRdjM3Y9eJakpY1ZZt0NjdZeJTGEI9rnqwP8U3FEuHv25cY/v41rzQntXmeundxXWTr&#10;xJTmqWVtln62tuJay+YnE/th/f3iiy9O/T8r7H7Zz19++WV1Dkx2XcIfSyD8z5nSJpfRpy5tBtmn&#10;sKlNtqS2cU9tsPqEYiHVusmXNmT/KTqG3C7GZmpBZ2L4RnZ+1nYMGlMaQ3Zc48/6ZHrCPwuVqDX8&#10;TTYntXmeundxXZSei9hOz9q0n3vXmh9zRv3z/X316tXxv2s+rQ/W36+++urMHPTeF2Cugwj/Q1La&#10;5DJxc+0Jlymxbf/a1Abr+zF1/Wy8Ov/58+fHr+ncfYZ/NjZdv3ZvNJ6sTz33pzY2vRZDoSf8rS/+&#10;XB/e2dfLc+akNs+18Zm4LkrPRWynZ236n6fWWun6JbG+Al9/WNbmNpuD3vsCzEX471ltQzTadEqb&#10;YqQN4fPPP08309pmGDc4r9ZPtZltRPG8qc04G6825Pv37586r7QhLzk2Uwq6qdeMrptt0Nm5WQDU&#10;juvTqT9eG2um1LYp3ds5c1Kb5951ofqxrTiWUv99Xd+G+j611lTX2s2+5Yhif+2+Wfv2T2vX2oh9&#10;n3NfgLkI/xVoE4mbtX/AWzYYo03KzimdpzcIftObulbLxm3n+g3TH/dj0/XjRu/7HoPGjsV2sg15&#10;6bGZOWEmdm5Pu6UNPzuu8ZfmMa6nErVd6ovmviX8a3NSe830rAvd09hWnKfetdmz1vTGy8R1pbGo&#10;fuyv+nnz5s0zx2L499wXYC7CfwXxYY56H25tYKVN1m98UfYpw6iPWZtqzzapa9eunWkzO8dvslHs&#10;g+qWQsFvyEuPzdT6avz1ZeqeRj/84Q9P9Tv2Ve354+pXXB+94W+mxmh8e9vMSWmeTa1dP/YYpjo/&#10;zlPv2tT1W9aar5/xbWf91blqs3aPa3yf1EbsPzCF8F9RfNDnPsD6RJJtwF68Xq1+beP2G6z117cb&#10;Q8zzn5wk+2QeN0mphdxSYzOxLa/UrtrMzsn48M/uewwGzV02v3PC32TjtDcWaq81lKbmpDTP0rIu&#10;5oR/y9rU63EMtTnN+hvrZf3VtwMaW+y7zu25L2qD8Ecvwv8A2Gaxz4c/brBZndFoE5761kYbePam&#10;B9tjbQJtCP8LrvaJcFfYYM8i/M8H1ibQhvC/gLTB6SvBfW90bLBnEf7nA2sTaEP4X1D+94L7DhI2&#10;WJxXrE2gDeEPAMBgCH8AAAZD+AMAMBjCHwCAwRD+AAAMhvAHAGAwhD8AAIMh/AEAGAzhDwDAYAh/&#10;AAAGQ/gDADAYwh8AgMEQ/gAADIbwBwBgMIQ/AACDIfwBABgM4Q8AwGAIfwAABkP4AwAwGMIfAIDB&#10;EP4AAAyG8AcAYDCEPwAAgyH8AQAYDOEPAMBgCH8AAAZD+AMAMBjCHwCAwRD+AAAMhvAHAGAwhD8A&#10;AIMh/AEAGAzhDwDAYAh/AAAGQ/gDADAYwh8AgMEQ/gAADIbwBwBgMIQ/AACDIfwBABgM4Q8AwGAI&#10;fwAABnMm/AEAwBgu/eT17/569gIAADg8X+f+b1+iUCgUCoVCoVAoFAqFQqFQKBQKhUKhUCgUCoVC&#10;oVAoFAqFQqFQKBQKhUKhUCgUCoVCoVAoFAqFQqFQKBQKhUKhUCgUCoVCoVAoFAqFQqFQKBQKhUKh&#10;UCgUCoVCoVAoFAqFQqFQKBQKhUKhUCgUCuUQy3euf+8Xs7/sHwAAHKLv/fLX4Z+9AAAADtX78P/R&#10;j34EAAAOGOEPAMBgCH8AAAZD+AMAMBjCHwCAwRD+AAAMhvAHAGAwhD8AAIMh/AEAGAzhDwDAYAh/&#10;AAAGQ/gDADAYwh8AgMEQ/gAADIbwBwBgMIQ/AACDIfwBABgM4Q8AwGAIfwAABkP4AwAwGMIfAIDB&#10;EP4AAAyG8AcAYDCEPwAAgyH8AQAYDOEPAMBgCH8AAAZD+AMAMJjVw//x48ebW7dubd69e5e+DgAA&#10;lrVq+N++fZvgBwBgz1YJ/zdv3mxu3LixdfCrnStXrmxevHiR1pGXL19uLl++zJsNAMDw9h7+SwW/&#10;PHv2bHN0dLS5c+dO+rrcu3dvc+nSpc2TJ0/S1wEAGMVew1/Bf/Xq1c3bt2/TOnPYrw9qwc6nfgAA&#10;vrXX8J8K6bn06b8U7nzqBwDgW3sLfwXwo0eP0te3VQp4feovfdugNyTi+6dvKvzrGf+mo3ROdn27&#10;dvbnFWq/yrD/OiK2nb2piePy4j3I3pRpPtWHUl9jvczUPGZv2lrHqetHNt+vXr069U2Tn5N4P6bG&#10;of7412Mfs/nZ9dxGLX0SrTNfP85x/LauNoemNJbSmu55XvQs18YEoM3i4a/NxweMju3ya/fSV/tZ&#10;f0wtkFR3KrRE18w2Uy9uWj0b5VRf4qbqN+mMnw/V1cbvx1ELqKxeZqrvLW+eJF6nNfzv3r17po4f&#10;T8ubRF8/hqznA3TXc+u19smoXxl/Pd2PljlUu/GYyda0H2MmtkP4A8tZNPz9w6wHdJ8PrIIghne2&#10;oauuf039L/W1JSD89UXnxdd6Nkr1N9b3c97StgLCt61+KyDsWvHcrD2dF9uLSvdB8+LDv3ecqh/D&#10;zcQ3Elko1+ZBdG31U+3GPq4xt9LTJx2L98PPl/o7Zw5jH0y2pnV+6/MCYDmLhr+JD27pAd8FbVTa&#10;1LTJxWuXNkqjMMn6OxX+NVm7rRtlrb++vg/RUttTAaUx+tdVx7enaz58+PDMph7F+6LjMfznjLM1&#10;/OP9zO5l1r6pXcNbY26nlPpUmuPYx945LLWtMbWOpfYcAtje4uFv9ODKnLCcS5vd97///TRwTAwd&#10;/1pNttnV+I1TYvj71yJtlFP9zcK11nbsv+paQNm9yzbvuKnbz9afp0+fTm7qWf9MHNeccbaEfyno&#10;4piy+qW+i/qsuY193/XcZmp90nj0WonO6Z1DjbekZZ34+oQ/sBs7Cf+4+ez7AfYbUHbtqZAp0Xml&#10;IGjZWHcZ/j2bsA9LX7c0Nquj9vUGy9po+USn/i0V/n6c24R/dq7GpvuUfXL21GerI/uc20ytT9lr&#10;GfW1dw6n1p0fi9rO6gnhD+zGTsLfaBPoDdglaNMsbbZTIVOi82qbuN+4fAhok4zhn22qcdOf6m8W&#10;rlNtx7rqbylM1d7z58+Pr6W+rBH+vp1twj+bo3iPS/OYUXD7/u96bqfEPpXuRUnvHJbmKxuL5kb8&#10;vGTPC4Dl7Cz87WH/7LPP0td2LX56i2obWm3DrYV/Lbh0vdin1o1yagNW/Rg6pfrZhq3Nt3QtnXP/&#10;/v1Tr9XmS9TmVPjPGWdL+GdroXYv1ebnn3+e3tPStwHZOHc9tzK3T75upncONZZ4/+JY5jwvAJaz&#10;s/BfS21T97TB+3p+08k2xlrbei1ufDpubcbNrHWjNOpvrK+6rW1nY4hhkAWJ6sTjLQGVBZBRX7Iw&#10;bx1na/j79vzxrN/+Wlnb/p76vmje9jm30tMnHTNxbJpPXbN3DkvrLo5F/Y11/TiMHwuA5RxE+McN&#10;w2Rh4PnNK8o+jRhdJwt/4zfxkjkbpdTaj32e6kvshx3zcxaP6efY35aA0ly3hL/pGWdL+Fufr127&#10;dqat0n006kOpjq6biW/C7Niu5tZr7ZOpzbEfc+8cWruta7rWB/H1S28YAPQ7yPDv+bQQN6DaRjsV&#10;/ibb0Kw/2vx8ePVslOI/tUkWfLWNNbarur6d2F/Viee2BFRv+JvWcbaGv82xn5Psml72CT1q6eOu&#10;5zZqnbdS3Xit3jm013vWtG9PSs8L4Q8s5yDCH8jE4MrqlJRCbDTbzCGA84vwx8GaG1z6RDz17cAI&#10;CH/gMBH+OFg9waW6+uqZsPsG4Q8cJsIfB6s3uPzvn0u/Jx8N4Q8cJsIfAIDBEP4AAAyG8AcAYDCE&#10;PwAAgyH8AQAYDOEPAMBgCH8AAAZD+AMAMBjCHwCAwRD+AAAMhvAHAGAwhD8AAIMh/AEAGAzhDwDA&#10;YAh/AAAGQ/iv4PHjx8d/Z/yjR4/OvPby5cvN5cuXj1+/evXq5u3bt2fqYAz37t07XgfCegCwFMJ/&#10;BaXw98HPZj+uN2/ebG7cuPF+HURPnjxJzwOAVoT/Ckrhr096d+7cOXUcY9H6iG/+tD54UwhgW4T/&#10;CrLw16d+Nvax6VP/lStXNi9evDjz+u3bt4uvAUCrgwj/+HW5nNcgzcJfn+qyPwcgOs/LvgIuzYfc&#10;unVr8+7du+O6pTCJ30KUvq2Yeu3Zs2ebo6Oj99c2ta+trT++rm9z6utw0fhiW15pnlvneA1Tbwy8&#10;7L6Wztdxe15evXrVNcdqI9Ia5I0KcD4R/iuIYTm1UU6FXvw1wbbh7wN7m/CvhW/sc22MandqHqQl&#10;/I3vb+8cr0HjaekL4Q+ghvBfQQxLbepZsBp9Cq+FtD9X8xE36Ox4FhI+NOeGv47Fe+BD1n+izn6f&#10;rfGVAkTjKd3nbGxGffMh2jvH+xK/OWntw9zwj/M4NccALibCfwUKn5Z+ljZsUTj4QN8m/NXew4cP&#10;j/8Zwz/71JmFfyl4jfqhtmpjrP06ZCqYWsN/zhzvSwx/09IPwh9ADeG/Ah+W2njt5yxYs8D2so27&#10;dE52PIaE/WyvP3369FT41wIwhr8fU43amhpjic6rhX92XdMyX1ILR6Pzs+tktlmXGlO2VjzCH0AN&#10;4b+CGJa+//ETbmsw+Q29dE523IeE+mVfxyvsFTK1PiqQsvHU6P5MjbFE55Xucy38jX7tMHX9UmhK&#10;63hlm3U5NWYh/AHUHET4XzQx/I3CNm7MrcHkN+fSOdlxhcTz58+P29FrMfyNvoIv0XhqYZKZGmPJ&#10;VDBlAWg0Np03Z47X0toXwh9ADeG/giz8jT6p+hAqbdiSfR1fCrPsuELi/v37p66Rhb9R30XnxvFo&#10;LC3/mVxtjKV+mLnhH1+bM8e7MjWm0r2NsrET/gCE8F9BKfy10cbXdv2n/e184wO2FrpRNh7/JiG+&#10;AdB4sm8VfMgolLI2zFQwlcI/O693jndJ9yTOvZ+Pqb4Q/gBqCP8VlMLfvxY3Wx/SkcLch4M/rjZq&#10;4V8Kvbnhb2p9juOLfffiOKQl/LP2JI6tZY59/V2pzYVpuSdTY8/MCX+9HtdP6TiA84HwX0Et/P3G&#10;Hzd5/2la/Cdif2626dbCP15rifD3r3m1NmNo1epuE/6ldqfmeJ+yP2PR2hfCH0AN4Q9gJ+wNwIcf&#10;fpi+aQCwLsIfwE7Ytyj7/HUJgHaEP4DF2a+gPvnkE77yB84pwh8AgMEQ/gAADIbwBwBgMIQ/AACD&#10;IfwBABgM4Q8AwGAIfwAABkP4AwAwGMIfAIDBEP4AAAyG8AcAYDCEPwAAgyH8AQAYDOEPAMBgCH8A&#10;AAZD+K/M/t7zGzdubC5dunTKnTt30vres2fPNkdHR2fONbdu3dq8e/cuPQ9jePz4cbo2vCdPnpw5&#10;7969e8XXRG0/evTo/bG552kdt6x50zIu8ddpPa/W/x6aj9qzmM3H3PHNnf+153ObPRDzEf4r0sNa&#10;4x827/bt22l9WWoDw8XVujnHTXb08Del566Hf75Lc5LNx9x+ntfwN6X53GYPxHYI/5X4RZ9tej7c&#10;4+LXQ8ene9RkG72n0L1y5crmxYsX74/PDZG5580N/95QaDlPdeKczOGf8atXr27evn17pk7Wp7nj&#10;mzv/c6/Xcp7qZPO5zR6I7RH+KyhtulGpnj0UBD+mtGzO2oB9nbkhMve88xT+pmUcLdTOzZs3j/+Z&#10;jS/r09zxzZ3/NeZz2z0Q2zuI8H/58uXm8uXLxwvMK73bXpsehpaHLdbVWO3n7HdlLQ9+rb7a1Nz5&#10;d99xPtW30qat6/nX9TCrTa/0gLf029R+FZLNdel3jdm6sbaz/mXBVapbm69sXrIx6v63bIYtm3O2&#10;MWfHoqztuedlc1jTMq5M63laR7VxtNB8/PCHPzxeZ9k9y/o0d3xz53+N+VRfW66Z1e15DpAj/PdM&#10;gdO6aLUx6pO+xvr555+nYzbxW4FSyInfdH34371790xd32/1pTTPWQj2hH9Pv402mRK/edT6YWJf&#10;SoGeBdfUuHv6HesuGf7qU+lN3YjhrzEssXf4+dC147OZ9Wnu+ObO/9zrtZyXzee2e6AdI/y3R/jv&#10;mfra+rW9D2Mbiw+RuPD9PPgHUg9gLZBUPwau30gUUjHoYj2TPbBGG0asnwVmT79N1obRNbN+x42r&#10;NIelttWX2Hasq+vFfqhvca36+1DbzGvUdk02prkhovNa+POyOaxpGZeJc9p6nonrYo44j9may+Zx&#10;7vjm3rd9z+e2e2BWB/0I/z1bMvyzhzyGrs7PNvlafWs/boDqu5/XeL7qljYibRjxeAzM3n7bsVJA&#10;65qt4aK++/GX2lY/auGvOg8fPpys62m+W/sdtW7O8T7PDRGd18Kfl81hTeu45oTVkntGnMfs+cnm&#10;ce745t63fc/ntntgVgf9CP8923bhl8I21legTF0vtj8Vui0hHdv059sGlbUd2+3ttx2zNuIakKm1&#10;oPb8OX6DrLVtaoFuP9s4nj59eirksmtmWtdKlG30nr++r7Nt+PeeNzf8S+MqKZ2n41NrpFc2Hzqm&#10;sWZ9mju+ufM/93ql83S8NJ+E//lA+O9Z70KOYd/y4PjwaQ1R1Y8/x/rZBhM3Af2cbebWt2zsMTB7&#10;+23HrA3d+4zvs87P6onf1KbaLoW/5sKuHUOutG6jueu4tDl72TzPDZG5560d/v61JfeMbD78urPj&#10;WZ/mju+8hL9/LZtPzcHcPTCrg34HEf4XjR7Sloct1tWD0xqKrSGqBzGeH+vHkDa6htrI6pha3+M5&#10;vf22Y6XravOIdW1exW+Y2f2ZajsL/+fPn58ab6ybjWFJLZt61oeW87KgmRs+5yH8jdZEac31Ks2H&#10;D7PPPvvsTJ92NT6T9WmN+cyesZKeumhH+K9AD38WJl6pXimIjN9Y7IGbCvNS/exhiyHvX9MDqv8K&#10;IXvgda3sIY5j6u23HavNi3+t9saiNP5S2+pHFv73798/dU6prl2rFphztWzq2T3N5tYr3ZtS2HlZ&#10;n7J5qdlVWGku5rSdqc2H7rv+HwD+enPHN/e+rTGf6mv2THmt9dCP8F+JNgaTbXraHLIHRw9dfCD0&#10;oMRzdK2W+j78fH1/POuvb8uUNrzSp1wFpu9fT79N1oaJAaefY12/WbW2rb5kgW788ayu7qWJc6bx&#10;Z/Pdomdz9tfw9zoGSe21WthJ1qdsXmqmxlXScp7qlNZpj9p81Nba3PHNvW9rzafmx2T33j9HvX3D&#10;NMJ/RX7xl5QWfe3cqQcp8puBNgkLumvXrp2pW9sUdY1YJ250U/xm2drvqbrGz8tUXRPr94Z/rF8K&#10;uVpfSnOZ9SXSxjslu6fqa1bfZNffNvx9+xm12zou49dIS1j5kPT3qWfeZWo+/Dh8n+aOz8y5b2vM&#10;p8zdA+fcD5xG+J8D2eafPShR9tDWHsSsftyYfPjbQ+X7FjeaSO3Hvm8T/qal36YWotl8ZvVt/rSB&#10;+vFa3WyjyQJd7cZrZnUlG2NWb+nwb924vaxf5hDC3/j+6Jq7CH8/v75Pc8eXteuV7tsa8xllz2Kp&#10;v4bw3x7hj1Ni+Gd1SkoBqQe1dZOohQewFlvHH374YfGbL+wX92M7hD9OmRv++hSQfRIh/HEIbI1n&#10;6xvr4H5sh/DHKT3hH79eLJ1D+OOis7X+ySefdH8bht3gfmyP8McpvZ/8/e/qCG0AuBgIfwAABkP4&#10;AwAwGMIfAIDBEP4AAAyG8AcAYDCEPwAAgyH8AQAYDOEPAMBgCH8AAAZD+AMAMBjCHwCAwRD+AAAM&#10;hvAHAGAwhD8AAIMh/Fdw7969938N7pSpvwMfwPayZ7L32ett4/Hjx6fqXr16dfP27du0rumtfwjs&#10;rwy/devW5t27d+nrmI/wXwHhD5wfFjDZs2dag6e3jVL9K1eubF68eHGq7pz6h+Dly5eby5cvswfu&#10;COG/AoX/kydP0teN3uWz8IHd0XMWQ/TZs2ebo6Ojpmewtw0dj/UV8PHNQm/9Q6Fx1/ZJzEf4r4Dw&#10;B9b35s2bzY0bN4qfnhU+tXCd04ZCOz7/pbZ66x8K2ydH+NXGWg4i/PX1kD0g3nldOHPCXw+6xuS/&#10;BqyNU+142XWtvWwTUV/v3Llz6nhsNzvX9zEqvalp7a/Rxhrrm2wDnRqf5ji2FZU+mfk6WZ9L61R8&#10;uy1rREpjU7/ivTM982zivfT3r3feesa2S7ofpedHr9fCv7eN+BzH+pqb0nM/Vd+bu5633TOydde7&#10;RtV3HVefsnGWXiuNv7Zf1tb5oSH8V9Cy+cUF7TeBu3fvnhqniQ/W1IMfH7bs4fSh5utnm4P4McUH&#10;KfIPVm9/TRa6EsfSMr6pPojfLGtjjH0urVPx7e4q/HvnuVY/rs2sjqfxnZfwn1IKph6xjak3FHq2&#10;5tb3eu9L79roWXc9df1xrZFSwJde0/m+/17sS8s6PzSE/wq2CX+NLQtZ/wDpGrXA84s6ezjVrm9b&#10;/Yh1s02o9MBndXv7a9ROnMfSWFrG52ldldaRrh9f9/fK9620kWfHdxX+vfOs+n6Mqptd00zNW8/Y&#10;1qJ7uM0ekrWhuSuFebxnvfVrWu9L69roWXc9dY31xfcz7ode9pqe7VhfcxBfm7POLzrCfwUtm19c&#10;0D5QSgta4y0FtGhR+w0lPpyq8/Dhw/ThjNTflgc+1p3TX6N25oR/y/imNsvS+IzO9e3qWBxHdrwn&#10;IEv90BjnznOtvvoX16KZmreesa3F5nTbPmZtlNZyfF33rLd+Te2+LLFnxLq+Tz11jdX318r2F4l7&#10;5ZS4dueu84uO8F9By+YXF/TUw+kfrlLIiNry8xMfTj18T58+LW4ucd7j9awNvRb5a8/pr7F5zOYj&#10;jiU71jO+2maZjc3zYyqNMzuuNRKVxpvVFY2td56n6pfU5s30jC2j9rM2MqV+ZPx9nRv8tTZ6w7y3&#10;fk3tvvSuDTvWuu5666ovPnBr89AS/tnzqvpTYz9UhP8KdhH+vs3WBzmGoX7Wta2t2uaSzbsf09QD&#10;r7pz+mus/ewe+7Fkx3rHV9ss45gif25pnNnxUkCK3+im5llj653nqfolOq/0/PWMLaP2s3MzrfuA&#10;1kJcOz2m2piaU63N1nsW69fU7svUdUp7hp/nyPepp66NKc6fv+dxfahtf1z99deIVH9q7IfqIML/&#10;otlF+Ptwa32Q/Sag858/f378ms6thaOn/vpr+j75umpT15/TXx3LzsmuO2d86le2WWZ9mlIaZ3a8&#10;tEbi3NmxqXnW2Hrneap+SW3eTM/Y9iVbv71a2phaN5qb+Ny31q+p3ZfetWHHWtfdnLpZPzTWEj8H&#10;1oZ/za+1OGdz1/lFR/ivoLT5eaXw98ckPtSqmz1sRg+cX+x6OO/fv3/qvPhwql8xLHs2h/janP7q&#10;WLbpZddtHZ83FWLW5tR99EqbTHa8tEayuSrNcxxb7zzX6m8zbz1j2wf1JxtLq542SuumNP7e+iW1&#10;+9K7NuxY67rrqas+Zs+10f4j1qY90/bvLWGucfr6tbHX1vlFR/ivYNvw94vUH/cLVNeIC1qL2bdt&#10;tMHEdkoPZzxf/W0J/2wTmtPfWijHdlrH59U2S+M3ongvszAobUrZ8dIaUX9b5jkbW+88q76/nl9z&#10;2Rqemreese1a6c1sj942VL+0RuP66K1f0npfWtdGz7prraufa3tjpPlR3zTOeD0dt7pxLHPW+UVH&#10;+K+gtPl5cUH7d6fXrl07fs3LHmhtDpm4Yahu6cHPAiQTN4esjsTNsqW/8QGeojnuGZ9MbZam1med&#10;5zcRE+de1/HHa3Ns5m7CpmWeVTf2vVZXpuatZ2y71LqWSuPcpo3SPcju45z6mW3XczaG1nXXWtfW&#10;Rq1/mbhXmto4xPevZ51rHnvm/jwi/FewbfjbgvOLu7Y5qR0vu67ai0FRCpCWdmsPYGxPptpt3Wwl&#10;hn/r+EzLZmmyPvv2/MaSbRi6jr+PtYDM5rl1E5bWdSHxXpbun5mat56x7VI2B5ne5yuTtRHP7V1n&#10;vSG5zXrO7kvPumupq+ektrYy6m980xjXrOromtk9aVnnmsdsPBcJ4X9BxPDP6oxAD97Up0M94PsM&#10;EwC4KAj/C4Lw/wbhDwDbI/wvCML/G4Q/AGyP8L8gCH8AwFIIfwAABkP4AwAwGMIfAIDBEP4AAAyG&#10;8AcAYDCEPwAAgyH8AQAYDOEPAMBgCH8AAAZD+AMAMBjCHwCAwRD+AAAMhvAHAGAwhD8AAIMh/AEA&#10;GAzhDwDAYAh/AAAGQ/gDADAYwh8AgMEQ/gAADIbwBwBgMIQ/AACDIfwBABgM4Q8AwGAIfwAABkP4&#10;AwAwmDPhDwAAxnDpJ69/99ezFwAAwOH5Ovd/+xKFQqFQKBQKhUKhUCgUCoVCoVAoFAqFQqFQKBQK&#10;hUKhUCgUCoVCoVAoFAqFQqFQKBQKhUKhUCgUCoVCoVAoFAqFQqFQKBQKhUKhUCgUCoVCoVAoFAqF&#10;QqFQKBQKhUKhUCgUCoVCoVAog5TvXP/eL2Z/3y8AADhE3/vlr8M/ewEAAByq9+H/ox/9CAAAHDDC&#10;HwCAwRD+AAAMhvAHAGAwhD8AAIMh/AEAGAzhDwDAYAh/AAAGQ/gDADAYwh8AgMEQ/gAADIbwBwBg&#10;MIQ/AACDIfwBABgM4Q8AwGBWD//Hjx9vbt26tXn37l36OgAAWNaq4X/79m2CHwCAPVsl/N+8ebO5&#10;cePGYsFv3x5cunSp6urVq5u3b9+m5wMAMJK9h//SwW8IfwAA2u01/BX8Swexwv/Ro0fp6wAA4Ft7&#10;DX/7Hb+F9JMnT9LX5yL8AQBot7fwv3fv3s4Cujf89Q2EneNl30i8fPlyc/ny5TN1Jfv1xbNnzzZH&#10;R0en6sU3PPFbEL0xMrVvRlraFs155s6dO+k5mezXKv6apfmMNFelftm4X7161Twvaqc0FvXbvx7H&#10;cuXKlc2LFy9OnZe9SY3XsjrZuVN98lr6IrtYU6Ux6FpxDHOem9qYAKxn8fDPgljHdvUn+7NrlmSb&#10;qBc3q97w9xtu5DdTv1HfvXv3TN1s02xt29SC37SE01Soq41dhf/UvOjeZOFjYrjFsPV8kGqedcyv&#10;GY05C86sXklrX8yu1lQ2BpOF/9znJmsfwPoWDX+/Qeih38cm0BP+2khjXR/y/jUdjyGfHVc/Yhj5&#10;cNTGHgMzCx+/+fa0XZvzbGMvUUjHdvx9zuZc1y+FstqNIWd650XHYlvqo+6P2o1j0bzW2rT+xvOs&#10;TnbMzovtRT192eWaysZgsjWi81ufGwDn26Lhb+JmUNo0lqQNcttrKJR8O1nIl46XNlNfXxuq36hj&#10;v1XXb/g9bZf6bFrDvxRQEsPVv5b132sN/5Z5KfWjdg1vKvzj3Po6fm7Uj4cPHzbNb6bUl32vqdY1&#10;ItlzA+B8Wzz8jTYDKYXAUrYJ//hpKbajTXMq/LN2MrF+aWP3G/Pctu1YDL/Wjb00btE1snubBY3X&#10;Ev4t81KqX+ubUf/ivOl1u4b6Z33N+hL7YT9bO0+fPu0Kzlpf/H2sife9de40zpLaGLK+Ef7AxbGT&#10;8I8b2q43hZ7wb9lQ54R/HHOJAmlqo/YB2du2na+Qz+qZpcI/67/O3UX4Z+fG+599gvay+fTt+VAs&#10;jcEHqa5nbfR+aq71pfe+985dT/j3PjcAzredhL/RxlIKjyX1hH/c8Pymr81xTvhrcyyFRTS1Uftw&#10;6W3bKwXIUuGf9Unnlvq7Tfj7edGxeL2sTonWjh+n1oj1r9RXXeP58+fH/dX5veHvxb7sck1lP0s2&#10;Bs2JTD03AM63nYW/bSCfffZZ+trSWsO/FmjaOGM7pXOy4z40VK+kdD2ThWdP25IFW2s4TQWJ2snm&#10;Muu/1xL+rfMiavPzzz9P75fmIo5b1yvNdWkeFJz3798/9VrL/M7ti6+b6Z07jWEq/LO1LrVrAji/&#10;dhb++9Qb/nHD03FrI7ZT2viy4+qHiZu1wkkbqt80fX/8cR8OPW0bbeBxrK3hb9RuqQ17LZtzzc22&#10;4d8yL+L7lLXt77Hvs+a1FrhZWKtOPN4yvz192eWa6g3/WNePw0w9fwDOj6HC3/hNu8Q2Pb9hmpbw&#10;n2rfb+pq3zbUa9euVev2tu3rxjnpCX9Tu2b2SdBobrIxmJbw75kXUV+nrpvx86R2fP/iMf0cA7F1&#10;flv7Ymr3wI+1d+6s3dh/k42h1gfx9UtvGACcD8OFv8k2MjtXm56F2uvXr9+Hf7aBlcLf+E9rEsPA&#10;b9TWtu9TKVRNS9uqk7XTG/4mu2YW3LJU+PfMi1E/a2NrGYuu6Y/7tWF9UJ14rZ757ZnXrG68Ru/c&#10;2evZ2i6Nwbcn8bnRNQh/4Hw7iPC/iOJGndUZ0TbzUgqzUbCmALQi/FfCRp2bOy/6ZDz17cAhY00B&#10;aEX4r4SNOtczL6qrr6BHn0vWFIBWhP9K2KhzvfPifw9d+3MII2BNAWhF+AMAMBjCHwCAwRD+AAAM&#10;hvAHAGAwhD8AAIMh/AEAGAzhDwDAYAh/AAAGQ/gDADAYwh8AgMEQ/gAADIbwBwBgMIQ/AACDIfwB&#10;ABgM4Q8AwGAI/xXcu3fv/d9BP+XRo0dpG8DabB1fvXp18/bt2/T1mmfPnm2Ojo5Y68BKCP8VEP64&#10;6B4/fny8PueEf23937p1a/Pu3bv0PADLIfxXoM3vyZMn6etGmyvhj/PGh3dv+OsTfzzv5cuXm8uX&#10;L08+FwCWQfivgPDHReS/qv/44483169f7w7/27dvF9e+1vydO3fOvAZgWQcR/v5Tgzf395G7Nif8&#10;37x5s7lx48b7MWkTnRqn2vH8ddVurBP5r2NrX9tq41b//Eaua125cmXz4sWL98dLnwaz3wtnc2bX&#10;im0ane/70FNXpuYw8vfG+DdwvfPdslb2ReOy8cT1mNWP9Jxu89W++uDnQ3Nk987Pb9Y3v1f4fuh4&#10;tjaAQ0T4r2Db8L979+6pcZq4aU2FjEJubhiVqF1t0r5fulZ2zOr6+xUD1IsBbXVbA72nbuscttSP&#10;9zGr453H8Pc0jp5nzM9xNg/+TVJJDH+1aceyduO8+fqEP0ZG+K9gm/DX2Py52hB9GOkacTPzm1+2&#10;2Wous7mrbZC18NQx/ezP1zj9eHQs9sHPQRx/a5966vbOoer7fqtudk1Tm29zSOGv+/rgwYP0eTVT&#10;3wrE8Lf58XPr+/Xpp5+eup+q/9FHHx3fk6lrAYeM8F9By4ZeC/8Y2jFAspD1FEjZ5tcS/tl5WXga&#10;vznHfunn2F4poI36MDfQW+v2zmGtvu5375st07JW1qDx9jxjWtMmzpPaK82T+PDP1oLvl31D5teW&#10;XtObj2wdA6Mg/FewTfiXwsiHWi2kTW3jroWR36Bj30vhr3OsL69fvz41hmwe/DVq/NgUCCUx/LM6&#10;orq9czhVv6Q230ZzFJXWgajd7NxM77NSW0MlWtOlvrfMoQ9/m5vYlu/XF198sfnggw/ev25r1H7+&#10;8ssvZ90r4JAQ/ivYRfj7Nqc20VpbU2GkkNccRzH8JQvd7BqtoeXPXTP8NYdT9Uum5rsU/lL6lNw6&#10;j9L7rMwJ//htSXy9pU1//7J6vo1Xr14d/7vmyObSrv3VV1/NulfAITmI8L9odhH+tim2BlFtk50K&#10;IymFSwx/v+HHT/7ayH2AzQkVP3Z/PPs2orVu7xxO1S+Zmu/SWlF/e+ZpSXPu05Lhr0/+cW5iGwp8&#10;rT1ba3PvFXBICP8VbBP+/pjEAFHd0huF2iY8FUZGffPnZ0Eb+zH1s87zG7yO1ewi/HvnsFY/64fM&#10;Df+p/u2arl9bJ5HOKd3bOKfxdePXRjYHsV+2Vu11+6e1becR/gDhv4ptwz/b7Oy4DxddI4aDNljf&#10;tjcVRjq/1G7WhzgGf2624WvsJs6R2pwT6L11e+dQ9f3c+fuT3e+54a8+9ITvkmLIZnUyurdxTqfm&#10;SXz4289qT/ct9kvze/PmzTPHCH+MjPBfQWlD90rhb5vmtWvXjl/zsk1YG2WmtPFNhZHajG8cYnhm&#10;4eTH4Dd+zYdvs9b32LeeQO+pa3rm0AfYVF1pDf+SeB/2JYZsfF3jyua6Nqdx/iOd658dfyzrl15X&#10;21n41/oLHCLCfwXbhr9tTn4DrX2C8Z+ipXbdWhiprex6Pjx9CPprxTHoeOmaWd+zcLC5aA30nrrS&#10;O4f+3pisTanNt6mFf60Pu7ZN+JveORXNra+re2frUr/b9/2Kz5v6RvhjZIT/BVEKTuC8skD98MMP&#10;0zcH59FF6y+wDcL/giD8cdHYp/vat1LnzUXrL7ANwv+CIPxxkdh6/eSTTy7MWr1o/QW2RfhfEIQ/&#10;AGAphD8AAIMh/AEAGAzhDwDAYAh/AAAGQ/gDADAYwh8AgMEQ/gAADIbwBwBgMIQ/AACDIfwBABgM&#10;4Q8AwGAIfwAABkP4AwAwGMIfAIDBEP4ruHfv3ubSpUvHHj16lNaRx48fv6/75MmTtA4uFrv/V69e&#10;3bx9+zZ9veTZs2ebo6Oj9+thav34tWOmrtlb/xDcvn17c+vWrc27d+/S14FDRfivwIf/1MZjm5Pq&#10;Ev4XnwK2N1j9momyNeTXjXflypXNixcvTtWdU/8QvHz5cnP58uXJN+DAISL8V+A38trmqs1JdQn/&#10;i83f957w1yf+eI5fH35tqH5cWwr4+Gaht/6h0Lh5rjAiwn8FCoE/9If+0PHmU/rkYZ8SbUP++Z//&#10;+TMbPC4O/3X9xx9/vLl+/XpX+CuEs/uvbxLu3Lnz/lip/ps3bzY3btwohnxr/UNhz+EIv9oAMgcR&#10;/vETspzXB1vh//3vf/94cy19srJN2V773ve+d1y/tvl7WT1rK27imrc4TwqrGChZCGR1pbVvohAS&#10;/6ZIQeRfz2guNce16+2LxmXj0Tha16buUeun76n2NS+a2976Xu890XnbrFmzxPpU33VcfcrGWXqt&#10;NP7ava2tcdE9P9Q3XTgfCP8V+A3V/j17yDUm1bH6foOc2njjZpdtjrsK/96+1eprc5xqU85j+Hsa&#10;R+va9PObzUEMj6k3Cwoy3YPe+l7vPZmqH6+xy/DXca2P3vDX+b7/XuxLbeyle5iNB1gK4b8CH/7a&#10;ROIGYBuOHv4syHQsbhB+U/Jt7jP8e/um+r4fqptd05T6LtmcnQe94a/gefDgQbrGjQ9uzVspzOP9&#10;6q1f03pPtlmzvv7c9WmsL76fveFv18vq+71o2zUO7BLhvwJtBLY5KAzi5mubi47FINM5pU1Dm4pv&#10;M9scdxH+vX2r1ffz5I+b0cLfxDlSW36OsnvvxfvVW7+mdk+WWrO+7pz1Kf75sp81z9k4a28MMnHd&#10;zl3jwC4R/iuID7z97DcGjce/bvUVZHq9tGFnAbNE+Pu5jVS3t29T9UtKfRfNWZRtwJHazs7P9Kyz&#10;7N7UKHhK/Y7zl4WoF+9tb/2a2j2Zus+lNRvn2puzPo364gO3Ng8t4a/++2uq/tTYgTUQ/iuI4a+N&#10;Rz/bZuM3+7nh79s4b+GvvszdGEt9l1L4S20jV9vZeZmeddYb/lPhHNubms/4Cbe3fk3tnkxdp7Rm&#10;/TxHc9anic+X8fc8rg217Y+rv/4akepPjR1Yw0GE/0UTw18biTYH22z8RjE3/P0mbG1uG/7x/Kxu&#10;b9/mboylvkucM1F/S+ftWnZvanrDf6r90tprrV9Tuye968KOta65OXWzfmisJX4OrA3/ml9ncc7m&#10;rnFglwj/FWQbqh2zzevLL7883ijia36D0UaZbXYmC4xscyxt1ttsrr19q9XP+iFzw3+qf7uWhVyN&#10;6mdjMaV73TP23voltXsy1VZpHK3rorWu+lh6M6NvOsTavH///vG/t4S5v1+qXxt7bY0Du0T4ryAL&#10;f20CN2/ePLNJZEGmY7Gu2ontZ5vjLsLf9PZN9X0//Caahd7c8FcfWsN3aRpXz/UVSHE+S3NUqq+Q&#10;j6HVW7+k9Z60roueNddaVz9na6pE86O+aZzxejpudeNY5qxxYJcI/xVoI/Cbg98I4mZbCjJtzpnY&#10;Rq1ujTbNno3Y9PTNj32qrrQGTYmf+32aE/6mNp9x7mv1s3s4p35m6p6YnnVhdVvXXGtdWxe9cx/D&#10;39TGIb5/PWu89OYCWBLhv4Is/FuOZ58OtDF5Wb2WzSqjDaxnI5bWvknsY9ambBP+a37Kmhv+pnc+&#10;Y/2pa/bWj1rC3/Ss2SXDX3NfW1cZ9Tc+l9kzZXV0zeyNa8saJ/yxD4Q/UtqAejdKANuz5+/DDz/s&#10;foMItCL8kSL8gfXYtw2lX3kBSyD8kSL8gXXYryc++eQTvvLHThH+SBH+AHC4CH8AAAZD+AMAMBjC&#10;HwCAwRD+AAAMhvAHAGAwhD8AAIMh/AEAGAzhDwDAYAh/AAAGQ/gDADAYwh8AgMEQ/gAADIbwBwBg&#10;MIQ/AACDIfzPkdu3b2+uXLnC3+P9tWfPnm0++OCD93Nhf8f5jRs3No8ePTpTFzhPpp7jx48fby5d&#10;uvTe1atXN2/fvk3rmt76h8Dm8NatW5t3796lr2N7hP85ce/eveMHm/D/hsL+zp07xz/bm4Gjo6PN&#10;kydPztQFzoup59hCzQe5LFX/ELx8+XJz+fJl3ujvGOF/Dvh39oT/t/QGQHPDZoDzbOo51hvY+JoC&#10;Pn7S7a1/KHijvx+E/8q00D/++OPN9evXCX/gAmp5jhXaMdT0JrcU8q31D4V9ezLCrzbWdhDhr6+J&#10;7EHxzvsC0kNs/Xz16lXXA51tDPrKUV+VS/ydYTxPrM3s+trYfLu6fqb0CV3t+Lo9/SiNz7S07efb&#10;1oUfQ2mtxG8fpupH/vzsHL92s09y29w7tR2vW7qfrfdeWvsmcc34dVKa50hzpLVQu56U6mZrJhvn&#10;lJbnOK49f75RHzUnvfW93rnUebvaJ3rWlfqu4+pTNs7Sa6Xxl+bS1NbmoSL8V+QfDC3Y7EHJaLHq&#10;4fQbmR6cqU0gPni9D3XWpsSHp1a/pR/Z+Hz92Kb4upoPWxd37949U7d2zUzLvYr3oBZAfjNe4t7t&#10;Kvx7+1arr3Uy1aYsFf5Z0En2JqzGz53GUboXpbbVH81db32vdy5772fPWump64/rXvWGv873/fdi&#10;X1rW5qEi/FcSN6TSplFiD5U/39qL5+oa8bh/QPwCX+KhzjYlHYv3wz94fmPO2tZ4t2k7PujxmrFt&#10;HYubgF9vUxuErmn9+/TTT89sdnaPPvroo+P59Rv9EvduV+Hf2zfV9/1Q3eyaptR3UZv+HpbEuv7+&#10;+XH59TF1XyW2rTZKc1MK8zjPvfVrWuey9X72rJWeusb64vvZG/69z6zG3rM2DwXhv4IsIEubRokW&#10;uW06Gn9Pe1rgfnNZ4qHOxlaqa7K+x/q6/sOHD5v7YWLbtc1ddVvXjDaNbFPydE1r175t8POt1x48&#10;eHB8bb221L0rjannfsa6vX2r1a/N4dT90Llzwl9r1M+fZHNb0vMcT7Ub57m3fk1tLpdaa77unHUl&#10;Vt9fK5tj0WtTz6DE9TZ3bR4Kwn/PSg/11EMY2UNiY7QNzRZqPE9zUto8dD0/R2qzJD7UWR3j29R1&#10;snpebXPRhvD06dNTG0Zv21NzHK8bZdfrCf8vvvji1P+7wNaC/fzll1+euldz711pDcTnoLRJ+3FF&#10;qtvbt6n6JaW+izbnKLt/pbrZvcvmNtP7HJfqx9c1z731a2pz2Xs/7VjrWumtq774+1Kbh5bwV//9&#10;NVV/7to8FIT/npU2omiq7/6h2uah9pvUkg+1PmWV7k0UNxf1Sw+4tRc3vN62Sxuz6N6o79nGEfWE&#10;v/4wmM6x69n9+eqrr07dq7n3Lo5L7cT1kQVH673v7dtU/ZJS32XqOfL3ZU74l9aI9D7HU/MQP+H2&#10;1q+pzeXUdUprzY8xmrOujI2ptIatbrxfatsfV3/9NSLVnxr7oTuI8L9IejeNrA2jha9P/vp3vd76&#10;UPvrWJvZplcKi1pdtZtdZ4rafv78+fG5GkPsR2/b2UbmxTFpjsXPr+Y8CxAv9tHOs/G8fv36+Lid&#10;H+/VUvdO7cT5mXM/Vbe3b1P1S0p9l2zNm7j+srq1T4yta0ptTlE7U+3G9dRbv6Y2l7330461rpU5&#10;dbN+TM21nwNrw79We2bnrs1DQfifE3rIsgclo0Vuizs7d6o9PXx+4S/xUGev+b7Guhmdf//+/VPt&#10;lPrR2rbmxG8AEjfI2sZQaydSXbWrTzf2TxuL9Ttea6l7F8cUz5+zSff2rVY/64eU+i7ayON9z64X&#10;62bzJ7XXWtTGW1qrpXN665fU5nKqrWw+WtdKT131sfQ86Q2bWJu2P9i/t4S5xunr18aejeXQEP7n&#10;RO8DHTcGPRx+sWrTi21qYfsHwSzxUGcbjX9w40amPsa2Vd8fz/rR07bfAHzf/XHV1TjiGHVc1+wN&#10;f51/8+bNM8f8prXEvcvuhem5n1nd3r6pvu+Hn/N430yp76I247nqgz8v1s3ut/H3duq+lqjtbC61&#10;VuNrWu8xtHrrl7TOZev97FkrrXX1c7YWSjQ/6pvGGa/n72scy5y1eSgI/3OitmlktAH4xVk7lomb&#10;R+9DnbUpvu5U/bgpqW7sS9YPXz+TPdTW7rVr16p1p9qV2JdI1/Rtq12dq80pux/xetJTt0Z9sPNb&#10;773p6ZvfTKfqSmtglWQbvH8uNK54nin1qcXUc1yat6XqZ6bm0vTcz5610lrX7lGtf5kY/qY2DvH9&#10;m7M2DwXhf05MbRqRFnm2ocVF6z8dS/aOtvehjm1KDArJ+pHVVdvxtawf0tJ2nGM/htKDno3TNpvS&#10;XEe6pt/YYhiVwt/03LtYr4XmyM5vvffS2jeJfczalG3CP/YhC3+Tbfy1PrVoeY7jvE2FXm/9qCX8&#10;Tc9a69knpupqznrnXv314W+yZ2Hqme1Zm4eC8McwWjbmUSgQRtjkAJxF+GMYhP+3CH9gbIQ/hkH4&#10;f4vwB8ZG+GMYhP+3CH9gbIQ/AACDIfwBABgM4Q8AwGAIfwAABkP4AwAwGMIfAIDBEP7YK/tfbH7w&#10;wQfv/1M7/ed38X/RCQDYHcIfe6Ww139frv/fdu3/CQ8AWBbhj73TGwD/l25k9QAAu0H4AwAwGMJ/&#10;BfrrI/1X3fprR/3/bjV+Qpb4V3Oqvezc+L+y1dfsvg0di9cx8fzSX48a6a/b9H0q/fWe2dgBALtD&#10;+K8ghr8P3/i7cDuW8SGq9vyxLPz9m4nzEv7Z2AEAu0X4ryCGvwVqDEXVib8P11/IEl9TsCtAs/BX&#10;IMfgLh3Pwnrp8Nc4Y10AwO4Q/ivw4T/nb1dTAMc3Bv5NRAx//Xzr1q3Nu3fvTp23VvjrU//Dhw+P&#10;/0n4A8B+EP4r8OGfferP+K/sJYa/D/jXr1+fCv9aaJf6UAv/jG+7JfztZ+vr06dPCX8A2CPCfwUK&#10;fxP/8J5kYR+V/hM5376UrqP62esxrE0t/I0CfCr8/bcN+gaA8AeA/SD8V6Bw1id//XtWR/zrOieG&#10;v0I0++Sv9mrfFsRfB9TCP/ZXv76I4Z6F//Pnz09dk/AHgP0i/Ffgw1/h60NWQZoFsv9GwAd5bGfq&#10;Z52n4M2+RegJ//haLfzv379/ql3CHwD2i/BfgQ9/+zkGZfwUrfP8n/Q3PrDjtwFZ2PtvBvSmwvpS&#10;+pVAT/i3fvJX3/1xwh8A9ovwX0EM/+yYD8oShaXC04d46ZO+wvvBgwen3khMUb90fon6VAv/2Kcs&#10;/EtvgAAA2yP8V5CFf+lTuUJV7JO9r6vf7cf2SuEfvz1o1RL+Prxr4e+PGcIfAPaL8B+UwjX7Xb+n&#10;YPZvLAAAFxvhPyjCHwDGRfgPivAHgHER/gAADIbwBwBgMIQ/AACDIfwBABgM4Q8AwGAIfwAABkP4&#10;AwAwGMIfAIDBEP4AAAyG8AcAYDCEPwAAgyH8AQAYDOEPAMBgCH8AAAZD+AMAMJgz4Q8AAMZw6Sev&#10;f/fXsxcAAMDh+Tr3f/sShUKhUCgUCoVCoVAoFAqFQqFQKBQKhUKhUCgUCoVCoVAoFAqFQqFQKBQK&#10;hUKhUCgUCoVCoVAoFAqFQqFQKBQKhUKhUCgUCoVCoVAoFAqFQqFQKBQKhUKhUCgUCoVCoVAoFAqF&#10;QqFQKBQKhUKhUCiHWv7RP/o/bAAAwOE7iX7CHwCAUZxEP+EPAMAoTqKf8AcAYBQn0U/4AwAwipPo&#10;J/wBABjFSfQT/gAAjOIk+gl/AABGcRL9hD8AAKM4if7T4f8P/4v/3uZn/vAvXXg2Dj8uAABQCH8L&#10;zkMoNg4/LgAAQPgDADCck+gn/AEAGMVJ9BP+AACM4iT6CX8AAEZxEv2EPwAAoziJfsIfAIBRnEQ/&#10;4Q8AwChOop/wBwBgFCfRT/gDADCKk+gn/AEAGMVJ9O8n/H/u537OLnjKL/zCL5y8unwh/IFvPf2t&#10;/3Pz+3/rb29+4bPffH/sL/ylv775i3/ldzb/2MNnp+oCOGxf5+83xR9cOvx/4zd+Y3N0dHQm+OU7&#10;3/nO5vd+7/dOai9XCP/1/ZF/99c2f/PHf+fkjnxb/qc//1fT+tid0r34wa+8TOsDOFxfZ+83xR9c&#10;Mvx/93d/d/PTP/3T74P+V3/1V09eOf1NwC6+ASD812WfKqfKH/vTfy49F7vx8Af/2+Zv/53/72T2&#10;eRMGjOrr3P2m+INLhr//1P+zP/uzmx//+Mcnr2w2b9++3fyBP/AH0teWKIT/elqC30r8GhoAsHvH&#10;wW/FH1wy/GvFh/8uvvon/Ncx9eny8ZP//eSVbwqfPgFgv75J/q+LP7iv8P/BD35wHPyGT/6Hw3/q&#10;L/0+WW8A4tf+9ofSVPy5WZv/1L/9P27+6l//GydHyyW+uSj97vt3fvdvbf6JP/Yrp+qa+GYmK9k4&#10;s/OyP1zXM2bJxl76FsW3H+e75V6ZffYxqxPvmZ9Hf26t+LHPXTsmu17266s5c9a6ZoBtHQe/FX9w&#10;H+Ff+7MASxXCf//8ploK05psw4ybrY7P2cCngjwLnjnhXwukOC89Yzbxm5NYYmD5tnxIxXbiGLx9&#10;9tFK7Eu8B2uE/9Q5tTG1zFltHHOeJaDmOPit+IP7CP9d/2E/K4T//vlPaHM+scQN02+4cXOtvdHw&#10;4ePP06eulgAWHzw+QErn+Gv7OSj1qWfMvi/+jUoMplI/dTwLsjhub599tBLXTu31bHziP2X713xf&#10;WtdO6Tqla/TMWe+aAbZ1HPxW/MFdh78P/l183a9C+O+f3/iXCH9tftkn8jkbeJT9CiCGYKkPsa86&#10;rjCI9Uv97RlzKWhMae6z0PLHVOK4vX310dp79//8zVPtat70mpV9h3/tTa1/rfRmoXXO4mu1fgLb&#10;OA5+K/7gLsN/X8FvhfDfvyU/+fuSBdPc8C9dQyVeq7Rpx83djs3ZrFvHPNW2f9331bdvAah7ZHX+&#10;u//19ckr+RzLvvpo59j9sqKw1huGP/vVX3t/7r7D379pqZVSv3zpnTNgF46D34o/uKvw38dX/b4Q&#10;/vvnwz+GZYvShhkD3PRu4MaHgRVt1v66cXP2weSvkZ3jx9+6kbeOuaXt7BOkb98CUD9bn/08xXF7&#10;++qjnfPH//M/fxy0alt9/C//57907sPft7XknAFLOw5+K/7gLsJ/38FvhfBfh99wS4GizbQUtFam&#10;wmmbDTx+KxGvq+P+Gi3nzPkU1zrmqbb966Xw/69/8/84ngOdX5tfb199tHP++T/5a8d1dL6tJ6v7&#10;b/zHv/X+3DXDP4Z3yVJzBuzCcfBb8QeXDv8HDx68D/4/+Af/4Obly5cnr+y2EP7r8JuclbhZxk9R&#10;pY3cNsjaxlj7xJRt4NkxKb1hqW36sa86Xgqc0ms9Y661XXpz49tX0bmlQIr21Ue1pTb+g//2Lx7f&#10;Y6v7z/w7v/r+mtuGf+/a6a1vlpqz2mvAXMfBb8UfXDL8/f/Ip4b/yc9h8RvWVPEbWtww7VgpoHo3&#10;ZB88/lOnr2vFX6MWLFlfjW/P96slnKfGXBqDDxYrpTm14q9duk60rz5qvrJ74s/fd/gb35aO+z75&#10;sZqeOfPHW9YMsK2vc/eb4g8uGf7+f+RTQ/gfnpY3AH4DNNmGGT8x6WthX/wmbVo28FKx+n7TbS3+&#10;On4csbSERByzD6da21ZqcxqvXQqjaF99VDs+nNXnJcLft6HSunZ8n7JSm/dt5yzeN2BbX+fuN8Uf&#10;XDL81yyE//pKG2bpU0y2Ycbj/k99W4mbqClt4Ca+AbDX46asP3TWU+J1sjcQ2bhbxhzbzkIsmwdT&#10;a2eb8I/Hl+ijf133SXPm21sq/HvXjvHXs1IK5jlz1rpmgG2dRD/hD3h+E46B4vkwyYICAM6jk+gn&#10;/AGP8AdwyE6in/AHPMIfwCE7iX7CHwCAUZxEP+EPAMAoTqKf8AcAYBQn0U/4AwAwipPoJ/wBABjF&#10;SfQT/gAAjOIk+gl/AABGcRL9hD8AAKM4if7T4f/xP/snjoPzorNx+HEBAIBC+AMAgMN1Ev2EPwAA&#10;oziJfsIfAIBRnEQ/4Q8AwChOop/wBwBgFCfRT/gDADCKk+gn/AEAGMVJ9BP+AACM4iT6CX8AAEZx&#10;Ev2EPwAAoziJfgqFQqFQKBQKhUKhUCgUCoVCoVAoFAqFQqFQKBQKhUKhUCgXonzn+vd+8TvXv7sB&#10;AACH7nu/fBL+2YsAAOAQnQr/H/3oRwAA4EAR/gAADIbwBwBgMIQ/AACDIfwBABgM4Q8AwGAIfwAA&#10;BkP4AwAwGMIfAIDBEP4AAAyG8AcAYDCEPwAAgyH8AQAYDOEPAMBgCH8AAAZD+AMAMBjCHwCAwRD+&#10;AAAMhvAHAGAwhD8AAIMh/AEAGAzhDwDAYAh/AAAGQ/gDADAYwh8AgMEQ/gAADIbwBwBgMOci/B8/&#10;fry5devW5t27d+nrAABgOauH/+3btwl+AAD2aLXwf/PmzebGjRuLB/+zZ882R0dHNqD3rl69unn7&#10;9m1aHwCA0awS/rsK/nv37p0K/ejJkyfpeQAAjGTv4a/gX/rTuP/E/+jRo1Ov6U0B3wAAALBC+Nvv&#10;+C2Il/4UroCPwS923StXrmxevHiRvg4AwCj2Gv5TAT1Xy7cJtfDP/pxAfHMSr6E3MSa7bul6utad&#10;O3dOHTf2Xz34PpjYD50fr6n+6Zq9/fVt+OuX6veMr1RX68HXffny5eby5ctn+iD+V0U97WZ1da04&#10;vtI96pmfFj1zaFqvX6on2a/bWtae6bk/ug8tb/R758K09ln9iOK8tbZXchGfzfiabzsbe0/bpbrZ&#10;8+mPZ3xdrcGsbbTbSfjrIfIhr2NL/56/hR6u7Nr+wYv8gvMP7N27d8/UjQux5yGZ2qxLD4mf33is&#10;t7/Zw+9tM76srr9e9mDH68tU+Jfazer2hH/v/LTomcOe60+tJz+HvWvvPIT/3Ocl0n3vba/moj2b&#10;xupn7ZqsbmvbWV0/Fl+3dI/E1yX8l7F4+Pubq5uzxs2KCzoLfr0hiZu/3wy0ccUNwm9outbUwjfZ&#10;Q6KFX3tQ/Gaivqi+6tU29Zb+xusYv9n713rGl9XV9WI/dL14v7LjPe1mddVmS/ir3db5aZH1yWx7&#10;fR8uflzZHPauvayN0nG1vXT49/Z5qh+97dVctGezZw80PW1ndTUWo7oaR2u7WMbi4W/ioiwt3l3y&#10;i0zi9UsL2WgMWnT+YSg9hP4BKrUdF3PcLHxdXz9utjr+8ccfb65fv37m/N7+1mhz9O20ji+rqzoP&#10;Hz48U1d9awmXnnaz/pbmIRtDTTY/LXrmsCZeX/d+KvznrL2e+zMVul7rXMzpc60fc5+/Gp1zEZ9N&#10;T31pqd/SturE57O0pvw5vl0sYyfhb7QopXUx74IWkPUjbpC+jxktyKlNIi50+zlrT1oWvtF1s/nz&#10;cxw3kd7+Rtn8xA3GvxbVNgH72cb79OnTMw92aT6y4z3txrpGbc4J/6n5aWF98udHc69fWjNxDues&#10;vZ77E/cAydZd61zM6XMt/Oe01+IiPJtZOxk/Nz1rNo7Dfra24vPp+xHvEeG/OzsLfz1UdkNN78a4&#10;NC0iLeTYvxI99FMPbNxgWh+S1s0nu67GlL3W29+WjWDOBqO66oe+ZrTrZg92aT6y4z3t+rqxzbix&#10;Z+f3zk+Lnjnsub7qxnHFOZyz9nruTyn8Zc56mtPnJcI/rp0pF+HZ1NizOp5fRz1r1j9zU8+njsX2&#10;xNfFMnYW/kYLpfRg7ZMWegzzuEGWTD2wfqFnP0tc+K2bT+xn3BDi+XP6q7aM3yi1GcUNpmV8vu7z&#10;58+P+6S+ZnVL85Ed72k3629cEzpeOr9nflr0zmHr9UtrJs7hnLXXc39Koavx+XZb52JOn0v9MHPa&#10;m6JzdK9i23o9G6+Jc9G79lrncs7YWtv2dVueT9H98OM1WV1sZ6fhbzf5s88+S19bkhZMbRFrwfkH&#10;UQ9VtilE/oGOm3x2/d4HMKvr68cNxD/02QbQ09/aBlhqZ84mcP/+/VPnZHVLfcmO97Sb9Te7byae&#10;P2d+WrTOYe/1dSyOK7ajelkfjPrhr1vqS3a8FLrZdVvnYk6fa+E/p70pF+3ZLM1Nprdtq9vyfBp9&#10;O+DHWqqL7e00/PdJD1ltYdrr/iHRYjNx8au9uOnEa/jj2cJveUhKfS/1W8f1kGQbWE9/tcHE6+u4&#10;1Y19mLPB+GuW6pY2u+x4T7tZf9Vma/j3zE+L1jnsvb7u8VT427HetZe1UTqutuOzpbZ9/3rWU2+f&#10;S/2Ir7e2V6NzNA/n/dns2QNNT9tWV23741ldHYttZ3WxjIMJf+MXWyZbQLVz/ObkH+Jr165V66rd&#10;1ofE1PrhN9RsMzFqN9t0Wvsb60S+zz3jU9ulPltdv/GZlnBpaVfHWsaXURu989NizhzWqL7msiX8&#10;p9qO6yker7Wt8CiZG1impc+qOxX+pqe9kov4bJpa+9vsa2q3NB9Z3fgmK6tbekOEPgcV/kaLxRaS&#10;TC0S/+5X4gMSH2z/wGSbQ89DIlk/Wt6Ni3+Aevvrz/esLfXZn9czPrUb++zr+nDJ2q2Ff61dHcvG&#10;1mKqjdL8tOiZQ9N6fc1la/ibqbU35/7Uwj+u6965MC3Pi2kJf9PaXslFfDalZQ80PW2rz7GdWFfX&#10;zsaetUv4L+Pgwn9X4gOb1TlPLlp/zxttMNkGCGyDZxPnAeHfiPAfC+GPXeHZxHlA+Dci/MdC+GNX&#10;eDZxHhD+jQj/sRD+2BWeTZwHhD8AAIMh/AEAGAzhDwDAYAh/AAAGQ/gDADAYwh8AgMEQ/gAADIbw&#10;BwBgMIQ/AACDIfwBABgM4Q8AwGAIfwAABkP4AwAwGMIfAIDBEP4AAAyG8L9gnj17tjk6OrIbdsat&#10;W7c27969S88D9unevXubq1evbt6+fZu+brK1/OjRo7SuvHz5cnP58uVT52TitR8/fpzWM6W/V39O&#10;/4CLgvC/QG7fvn1qI4qePHmSngfsk4K2Fv725iCuX6m9iZ0b/rXrZeE/t3/ARUH4XxDaUNl4cJ75&#10;0CyFvz5Rx9d9sM95I/vmzZvNjRs30vPtjXPpE360q/4B5wnhf0HY5kXw47zyX5F//PHHm+vXrxfD&#10;X99gZQGqN7l37tw589oUvfGIX83rTUGpP9Gu+gecJwcT/qWvA1sf+LVkv4uMm47GZpua/3RTqm+y&#10;TzpqJ86JNu64oWXXMqU5rX1VOrVZlq4l/o1P6V5L9iapZZ7NGvPmgzOKfdEcZ31fkwLTr9FsvJrL&#10;pd/Iag6zdnXNlsBeon/ZmwfdN/VBdTLb/LkCv/Zq82+vZ89U67cjuPgI/5VMhZ3fqDS2zz//PB2j&#10;iZvVtiFWCyRTCqWSqY13V+HfM89m3/M2dU5pns9b+Hu18Pdzlt2bOcHn28nmRW/8rO0YuvF6S/Qv&#10;hr+/v1ortfA3c98AxD7H+fB9IfzHRvivRJt4fNj8w6kNwB8rBZOvb7YNMW1OcRPKrlfbOLK2M6XA&#10;UNvZRhXf8GTHe+bZ7HPeROEUN+qsLxc9/DXWBw8evJ+PKN7XKWqzdN7UG1N/3hL90xrQPbLrx/uY&#10;3Vuj6089LyV+7j/99NMz7VhfPvroo+N12zvPOCyE/wr0gGYPv1Go6OH0QZVt+rG+Hds2xGq0mcbw&#10;zzaT1rZ3Ef6982zH9jlvMmL4mzg2nZfNUYk/pzQnCuPsPuk1XW+J/qlN64/WTrx2dm/NkuF/9+7d&#10;U2tbr+mNTXx+MBbCfwWl8BL/AFvfs5DK6vvNJNtctgkxv/GJNkD/WtyA1wz/3nm2Y/ucN8k+GZqs&#10;Lwr/KDu/ROPJ2snEcU8p3UujcCv1d+qeRVPPxpR4vSX658O/dm81v1HvfHt+7r/44ovNBx988P7a&#10;Nlf285dfftk1xzhMhP8KpjYQPcDaNFo3HL/JbBtiWWhFPsTURlbPnOfwX3PejF0zW6dZX0rhL7VP&#10;pKLxZOdnep+h0r00U2FdOzej+WgZdyZeb4n+2X2bmjtfJzP3mx3fv1evXh3/u+bG5srG9dVXX1Wf&#10;C4zhYML/ImkNJW0c+nmq/pIhFjcnvxnVNtxSsJzn8PfX3Pe81e5t1he1UfqGJfZxDaV7aZYMf9WN&#10;c9QjXm/J8Ncn/+x+ZffWbHsfY/8U+K9fvz4+bmtv6rnAGAj/FUxtWtkGVNoseuq3hlhtc1DfbUOL&#10;4a+vTP15se2S0qaa9aXUv3h8qXne5bypjeyNVNaXUphMjXWfSvfSv5aNwWT3pKQ237FO1hcTr7dE&#10;/+y+6fzSfak9z7XXpsS5t2fS2rJ/Wr+tTy3zhsNH+K9Em3h8yLW52Gs+EEq/iyzVXyLESufbteL1&#10;1Eapf2uEvx3rned9z5tdrxRMWV9K4a++lNrap9K9lNJangreSO1MrS2bx6xe6Xrb9k/XU52sn9m9&#10;NaW11irOvdq7efPmmWOE/9gI/xVpk8hkD6Y2/kzc2Gpt16idlvPjZmbHfLCZJcNfX13q+i3hb3rm&#10;eV/zpr5mr2cUJLU1YOL8r6F0L73aPE2tFdFcTI15aq6z87fpn871bxDisal14q+h/mdvFqJs7nUt&#10;tZk9Jz3XwGEg/FemTwVe7VNFVr9386rxm07Whl1Lga7NQ32KQWp2Ff61T01ZP1rneV/zpj90FeuV&#10;tIR/bd3sU0v4m961H5W+BSmJ92Uq6Ob2T9fxdeMzU1tn8VnZNvzjPBH+MIQ/junhnwppnDZ33nTe&#10;1KdWhUZPKAJz2Jr88MMPq2/YcDgIfxwj/Och/HEo7JuO7FszHCbCH8cI/3kIfxwC+3XBJ598wlf+&#10;AyH8cYzwn4d5A3AREf4AAAyG8AcAYDCEPwAAgyH8AQAYDOEPAMBgCH8AAAZD+AMAMBjCHwCAwRD+&#10;AAAMhvAHAGAwhD8AAIMh/AEAGMy5CH/+KkkAAPZn9fC/ffs2wQ8AwB6tFv7290ffuHFj8eC/d++e&#10;DeaUqb8zHQCAkawS/rsKfvsWQYEf8e0CAADf2Hv4K/ivXr26efv2bVpnDvtzAxbyV65c2bx48eL9&#10;8WfPnm2Ojo6OX+MbAAAAVgh/fTp/8uRJ+vocekMRg1/0BoBP/wAA7Dn89fv4pT+Bv3z5cnP58uXi&#10;twl6vSX8/TcFkr1RUZu+npddq7Xt2q8vsrnTm59Y189HqU4U+61vVLzY5/htju9/6Z609Fk016U3&#10;dwCAPjsJfwWGDyodW+PTt0L3zp076euSBZ3Ec3vDvxbose1aXePnNXtD4Skwe8N/qr7vsw//u3fv&#10;nqlb+1VMJtYn/AFgWYuHv9/YtVmvuXnHT6VZHePD3H+y9SHoj6t+DPnsuN5UxD6U2rbwz+ZK7fjg&#10;1RuF+I2AH0/2bYFeL82LvqWJ/fD3V+3GNwpxLHZsiT4DAJaxePibuImXNvt90LXjV9VRFqySBXp2&#10;rHTc+lB646P6MRxbw7+m9msWXTcLf4V5qc96A6Ax+vAvBfrUmy/Z1a+GAADf2kn4m/jf27du/ksp&#10;fapuET/JZmNoDf9SW1F8s5DVMVPzmF2vN/xLYxNdQ+fq59KbhdqbH9PaZwDAMnYW/gqQNTZzfTKt&#10;BU5NKbDnhH+chxLfdi38jX8zU+qrt6vw1/xOhb/eCKrfc/sMAFjGzsLfKMRKIbIL+mp8yWtmQVkK&#10;yHhcQZeFbEnpk7Le1NTeKPg3BnO/9m8Nf507Ff5xPHP7DABYxk7D38Lqs88+S1/bBQVH6+/EvVro&#10;xN9x27HW8LdjCrvWXz+Uwj++Vgtp/+m6N/ynwnyb3/lv02cAwDJ2Gv771PuH4aLSrwoUVjGQSiGW&#10;HVffTHwDkL1hKYV/KUhrfY79jnWy8DfqV2xb8+Tb9aHt6/vjGt82fQYALOMgwj8GR0n2adNT4GWy&#10;T7n+uNpQX+Lx+FW3FwO4VtfENwpZHS97QzQV/qbWth+f5sQC/dq1a2fq9o7P+D6X3jAAAOY5iPD3&#10;n6xrpsLf+E+24oOo9ClXSuFvsn5mwVwLx9b69sk5+3WFtIS/yfocv73w4W/z4ftTmvOePhP+ALCs&#10;gwh/rCuGf1YHAHB+EP7YGuEPABcL4Y+tEf4AcLEQ/tga4Q8AFwvhDwDAYAh/AAAGQ/gDADAYwh8A&#10;gMEQ/gAADIbwBwBgMIQ/AACDIfwBABgM4Q8AwGAIfwAABkP4AwAwGMIfAIDBEP4AAAyG8AcAYDCE&#10;/wXz7NmzzdHRkd2wM27durV59+5deh6wlnv37m2uXr26efv2bfp65vbt29W/Ivrx48en1n5v+8Do&#10;CP8LxDZEbXaZJ0+epOcBa1FI94SzvVmwc0rhX3oOam8WAJxG+F8Q2kT5dI+LQiFuWsPff6LPwlzf&#10;fMXX9IaA5wNoQ/hfELa5sbHhIvC/mvr44483169fbwp/nadzsvBXyMdvud68ebO5ceMGn/6BRgcT&#10;/i9fvtxcvnz5eGPwzvvvAuPvLk3c2DS2R48evd/kavX9J65SnZrszxWUNlt7LZtjfz+m3rToerGd&#10;uKHrZ9XzX/+W7nM2X6X61l7t0+adO3dOHfev+bazue5pu1RX9zX2I7vfkvV513Rf/Hot3R/x9V69&#10;enXqvmd1srY0D3bd+FppHURaq2pr6rnR85vNs1+fJuvXlN5+67yWfcUssS5rzwfOL8J/JVMPtX+Q&#10;NLbPP/88HaPxD/824R83LM/3KfY/tu9DseUbi2zjjsf85n/37t3315a4MWXB7MX6vZtb61yp7jab&#10;rB+Lr5vday/2Y9/8Pas9h37MOifOgZ6D0nqqBfHU8yZLhH/tWr1vAHr7PVU/zs2267JUF+cf4b8S&#10;bS61TV4bhT9W2hB9fa91EzPayOKc+Q1F7eiY1f3000/PPPh23Y8++ui43y3hr/Y0Po3Znxs3Nj8m&#10;25jsWNys7Ficl9Kc9WxuPXNltt1kNRajuhpHa7tr8Ouk9BzGNRrXgupla8LrGbPmrtSvbcJf5/q2&#10;1bfsXvVo7Xdp7uy1uWu+py7OP8J/BaXNTfQwaZPzD262GcX6/rXWTcyUHm6j+dUD7jd1+xSehfSD&#10;Bw+Ozylt1pHGUfqdr9q18ZQCvfV+a16W3ghNnCuzTduq8/Dhw1N1dZ1sfrN21+DXSXZfap+c43xp&#10;TKX11DPmqfUyN/xLfTfZmutV63ft2iabvyXW/HlZa+hD+K+gtmmbuGFObXotG07Gb2xqI6vnqQ++&#10;j1988cXmgw8+eH9t66/9/OWXX1bHmfH9jZvk1OZWC2STjTGGv38tiht8VseLm2xWR2qbrP1sbT19&#10;+vTUJuv7EUOqdUMuPTclvc+TXyfxvNK6Lt3nqeegdcymNfwzfq5j+E8929uq9bt3X7FjvesyqyMt&#10;847zg/BfQetDqs2vZUOJgSG1TczETSur42k+/UaiP6ClILVrWl+/+uqryX5H2sCzsZRCQTRWbc6q&#10;H8fgzQn/3rnqaVt1NUaFi40pCzcdi+3J1IbcOhbpfZ6ywJGptSk6d+o5yL5FKFFbpfG0PjcXMfz9&#10;89O7LrM60jLvOD8OJvwvktaHVA+4fu55qCUGoqgPOqe2SWdifQX+69evj49bqPZuhGrT+mviebVx&#10;Gh+a+lltxTnQvMTwz9qOods7V6a1bV/3+fPnx9fRPGR1RXPtx2vW3pBrc9Ub/lPznt3TEs3XVFtT&#10;z80hfPLvXZctdXH+Ef4rmAoxPUz+IS49eKX6UtrEjLXpX4s/18SNxDZB65/90/pibfRuhH7zzjZy&#10;XTMeN3FTrF271E7vRtg6V6a3bat7//79U+eUNlkFkB9rqe6+ZYEzpfZ8lOa9dk6mFqKm9tz412L4&#10;1/qxxD2p9XtqDnT9ln2lti53MS7sH+G/Em0g8WHSg2Sv+WDSJtNaX0qbmM7z7ekaWX21Eze5GLY3&#10;b95sCuBI/VHdbCPTMetH6bj6p2vH+dJxjXNu+PfMlendZNW2P57Vze5jqe4a4jrJ6kTZvZfSc6A5&#10;a1lrphaipvTcxHUVw9+f69v2azS22aO136X1YK9t84a3tS7OP8J/RX6Tj7JNTA92pvTg1c4x8bxa&#10;n7LNzB/TuWpTG9XUhlza7LWpZG8Irl27Vu2fqY1FttncWudKdXs2WWujNB9Z3fjG77xsyNk6mVJa&#10;D1Ka91L9TGuIlmhes/BX/+M5Jj4L8c2EjpdM9dvU1mW8fu+6bK3bOy7sH+G/Mv8JUmqfDLL62Sd+&#10;qW1ipfOya8QQyTZ1XUv9bw1/nRevYXy4xVDwm1zpGtlGaG1pw/Ln9Wxu0jJXpqdt9Tm2E+vq2tnY&#10;a33ep12Ev4nz3tO+2Sb8/ZyqH9k8x7WX1dlF+JtsXWb7Su+6bK1L+J9/hD8ujJZQAABMI/xxYRD+&#10;ALAMwh8XBuEPAMsg/HFhEP4AsAzCHwCAwRD+AAAMhvAHAGAwhD8AAIMh/AEAGAzhDwDAYAh/AAAG&#10;Q/gDADAYwh8AgMEQ/gAADIbwBwBgMIQ/AACDIfwBABgM4Q8AwGAIfwAABkP4AwAwGMIfAIDBEP4A&#10;AAyG8AcAYDCEPwAAgyH8AQAYDOEPAMBgCH8AAAZD+AMAMBjCHwCAwaThDwAADt9x+P/k9e/+evYi&#10;AAA4LD95/bu//f8Dm7Qgn16QDF0AAAAASUVORK5CYIJQSwMECgAAAAAAAAAhAPgPDs8GFAAABhQA&#10;ABQAAABkcnMvbWVkaWEvaW1hZ2UyLnBuZ4lQTkcNChoKAAAADUlIRFIAAAH+AAAA8QgGAAAAKk7V&#10;RAAAAAFzUkdCAK7OHOkAAAAEZ0FNQQAAsY8L/GEFAAAACXBIWXMAABcRAAAXEQHKJvM/AAATm0lE&#10;QVR4Xu3cT8hm110H8FnNIt2kq2zSLLOZxYRs4iar4iKQYsCFCxEUXUkWIbSLQDEIoaL4bxOEIOPC&#10;QOhCcCN1DHaqodpWsGiKkApji0aaEaa0EmOb1sect/Ob/ua859zn3vd5nvu873s+Bz7Yuffcc885&#10;z73ne+/zvObKz/3mX28AgMvvSimtHQDA5SP4AWAggh8ABiL4AWAggh8ABiL4AWAggh8ABiL4AWAg&#10;p4L/Z3/9jzY/80u/c+GVceRxAQCN4C+heRlKGUceFwAg+AFgKIIfAAYi+AFgIIIfAAYi+AFgIIIf&#10;AAYi+AFgIIIfAAYi+AFgIIIfAAayWvA/99xz5WQPePHFF+/t3X8R/PBTb379Pzf/+8MfbV587Wv3&#10;t/3Lt7+7+eZ/fG/z86/ceqAucLl9lL+HDf6vfvWrm6tXr54K/fDYY49tPvjgg3u191cE//H92h9+&#10;efODD3987xP5afnbb3ynWZ/D6X0Wb3zpdrM+cHl9lL2HC/73339/8+STT94P+bfeeuvenge/ATjE&#10;m7/gP67yNrmtfO7z/9w8lsN45Y1/2vzox/93b/Y9gMGoPsrdwwV/ftv/1Kc+tfnwww/v7dls7ty5&#10;s/nYxz7W3LePIviPZ07ol1J/9QzA4R00+KdKDv5DfN0v+I9j21vljZv/em/PT4q3ToB1HS3433jj&#10;jZPQL7zxXx75bb/3+3GEf/1Vf/kDtCj52Fabv/jbf7P5znf/597WfqkfLHq/dX/v/R9ufuFzX3qg&#10;blE/yLRKa5yt41p/SLdkzKE19t63J7n9er7nfFbFmn1s1ak/szyP+dipksd+1munaJ2v9ZPVWeZs&#10;7jUDuzpK8E/99r+vIvjXlxfUXpBOaS2W9UIb28+yeG8L8VbonCX4p8KonpclYy7qb0zqUodVbisH&#10;VN1OPYZszT6WUvel/gyOEfzbjpka05w5mxrHWe4lmHKU4D/0H/aVIvjXl9/MzvKmUi+WebGtF9ap&#10;h4wcPPm4eNuaE74hh04Oj94x+dx5Dnp9WjLm3Jf8kFKHUq+fsb0VYvW4szX7WEp97Uztb40v5Lfr&#10;vC/3Ze610ztP7xxL5mzpNQO7Wj34c+gf4iv+KIJ/fXnR30fwx8LXehM/y+Jda33tXwdgrw91X2N7&#10;BEFdv9ffJWPuhUzRm/tWYOVtUepxZ2v1sbR3979/8EC7MW+xr5S1g3/qgTbv6z0ozJ2zet9UP2EX&#10;qwb/WqFfiuBf3z7f+HNphdJZg793jij1uXoLdr2wl21nWajnjnlb23l/7mtuv4RffEalzl/947v3&#10;9rTnOKzVx3JM+bxKiaCOh4V/eOe/7h+7dvDnB5ap0utXLkvnDA5hteBf4+v9XAT/+nLw10E5R2+x&#10;rMO7WLp4FzkISomFOp+3XphzKOVztI7J45+7iM8d85y2W2+Ouf0SfvHv0uc8T/W4s7X6WI753T/7&#10;xknIRtvRxz//u2+f++DPbe1zzmDfVgn+tUO/FMF/HHmx7YVJLKS9kC1lWzDtsnjX30bU543t+Rxz&#10;jjnL29vcMW9rO+/vBf9ffO3fT+Ygjp+a32ytPpZjfvUPvnxSJ44v11Op+xt/+vX7xx4z+Ovg7tnX&#10;nMEhHDz4X3755fuh//GPf3xz+/bte3sOWwT/ceQFrpR6oazfnnqLeFkcpxbFqTel1uLd2hZ6DytT&#10;C37d19jeC5veviVjnmq792CT248Sx/bCqLZWH6OtaOOP//KbJ59xqfvLv/fW/XPuGvxLr52l9Yt9&#10;zdnUPjirgwZ//o/0TPEf8Llc8mK1reTFrF4sy7ZeOC1djHPo5LfNXLeUfI6pUGn1tcjt5X7NCeZt&#10;Y+6NIYdKKb05LSWfu3ee2lp9jPlqfSb5+LWDv8htxfbcpzzWYsmc5e1zrhnY1Ue5e7jgz/+RnimC&#10;//KZE/558Stai2X9phRfBeeSF+hizuLdK6V+XnDnlnyePI66zAmIesw5mKbaLmVqTutz94KotlYf&#10;o50czNHnfQR/biPK3Gsn96lVpuZ91zmrPzfY1Ue5u84f961dBP/x9RbL3ttLa7Gst+e/7i6lXkCL&#10;3uJd1OFf9tcLcvyB2ZJSn6f18NAa95wx1223Aqw1D8VUO7sEf719H33M++NzijnL7e0r+JdeO0U+&#10;Xym9UD7LnM29ZmBXgh8qeQGuwyTLQdIKCYDzSPBDRfADl5ngh4rgBy4zwQ8AAxH8ADAQwQ8AAxH8&#10;ADAQwQ8AAxH8ADAQwQ8AAxH8ADCQU8H/9K/8/kloXnRlHHlcAEAj+AGAy0vwA8BABD8ADETwA8BA&#10;BD8ADETwA8BABD8ADETwA8BABD8ADETwA8BAToJfURRFURRFURRFURRFURRFURRFURRFURRFURRF&#10;UZRzVh679pnfeuzapzcAwGX3mT/5KPhbOwCAy+h+8H//+98HAC4pwQ8AAxH8ADAQwQ8AAxH8ADAQ&#10;wQ8AAxH8ADAQwQ8AAxH8ADAQwQ8AAxH8ADAQwQ8AAxH8ADAQwQ8AAxH8ADAQwQ8AAxH8ADAQwQ8A&#10;AxH8ADAQwQ8AAxH8ADAQwQ8AAxH8ADAQwQ8AAxH8ADAQwQ8AAxH8ADAQwQ8AAxH8ADAQwQ8AAxH8&#10;ADAQwQ8AAxH8ADAQwQ8AAxH8ADAQwQ8AAxH8ADAQwQ8AAxH8ADAQwQ8AAxH8ADAQwQ8AAxH8ADAQ&#10;wQ8AAxH8ADAQwQ8AAxH8ADAQwQ8AAxH8ADAQwQ8AAxH8ADAQwQ8AAxH8ADAQwQ8AAxH8ADAQwQ8A&#10;AxH8ADAQwQ8AAxH8ADAQwQ8AAzl68N+4cWPzzDPPbO7evdvcDwDsz1GD/9lnnxX6ALCiowT/e++9&#10;t7l+/freQ/+ll17aXLly5b5HH310c+fOnWZdABjR6sF/iNCPNnPoZzdv3mweBwCjWTX4I6D3/SZe&#10;/k6gBHzdbnwD4M0fAH5i1eAvv+nv+w08HiYefvjhzdtvv31qfzlnbx8AjGa14I+371dffbW5/xC2&#10;PRTUbt26tbl69epJP0PrIeX27dubhx566IF6WetnjLltx8NRS2vuej9z5G85tv0UEup+xzcpWd3n&#10;+luc3P/eNy1z+gzAYew9+CMsckjFtrX/gj9C6Pnnn2/uz1ohF+rjlwb/VJjXbU/VLfK8th4msnjg&#10;WRr82+rnPufgf+GFF07VrR+65vY56gOwX3sN/ryoxwIeIbnWgl4Hy5xvGHKQ5zfaHIB5e9SvA761&#10;vff3B722S/C35irayaEbDwn1GPN4WuOP/b037Ph2Ziq0o936IaEeS9m2jz4DsB97Df6iXsB7C/2h&#10;tN4ot33T0ArV0Arz1rbe9l6Q5/p1MM4N/ilTP63EeVvBH0He63PMb4wxB38vzOd+hX+Mn4MARrP3&#10;4C9iAQ9zF/5DaL11TqnfYFtjmBv8vbZq9YNCq06xbR5b51sa/L2xhThHHBv/7j0oTD34FHP7DMB+&#10;HCT4IzzOw0I+FXItvbA+S/DX89CT254K/qL3U0TPoYI/wnxb8MdDYPT7rH0GYD8OEvxFBFgvQNYS&#10;QTM3+GutkOyFY739LOfuvSHHV+xTDwn5oeCsX/XPDf44dlvw1+M5a58B2I+DBX8Jqtdee625b5+m&#10;Qizvn3oAmQqc+jftsq3XZmt7BF0OuCm94K/3TY0rv1UvDf5tQb7Lb/y79BmA/ThY8K8pwrX+HX9u&#10;mESY1WEXQVUf3wuw1vb8/yZYh388cMz5475eiE71ue53Xaf3sBT9qtuOecrt5jnO9fP2GN8ufQZg&#10;Py5F8OeQaZnzh30Rdi2tt9u8PdqIAKu3x4NJSx2+U3WL+iGhVSdrjX1b8BdTbefxxZyUMH/88cdP&#10;1V06vmLO5wXA2VyK4A+t8J77FXuR32hDDqHe223oBX+R3/xbbYepYJxbv7wxt36iCHOCv2j1uZ7P&#10;HPxlPnJ/WucuztJnAPbjUgU/66uDv1UHgPND8LMTwQ9wsQh+diL4AS4Wwc9OBD/AxSL4AWAggh8A&#10;BiL4AWAggh8ABiL4AWAggh8ABiL4AWAggh8ABiL4AWAggh8ABiL4AWAggh8ABiL4AWAggh8ABiL4&#10;AWAggv8CuXXr1ubq1aubK1eunPLMM89s7t692zwO1vTSSy+duj5fffXVZt0bN26cqhsefvjhzdtv&#10;v731mEcffXRz586dU/WANsF/QTz77LMPLHa1mzdvNo+DNU1dp62H09ZDQmgFf6/93kMCcJrgvwDi&#10;DcdbPedZXKd1COdvquo3/xLkc0M72qnrx8OA+wPmEfwXQFnYLGqcZ++9997m+vXr3RCP0M7XcRwz&#10;96v6CPj6261t5wYeJPiPqPX7Zr2o3b59e/PQQw+dvCnFAjdVv/XV6ZKfAVp/R9BbaMu+1qIdfS77&#10;tz2wxPnqdurFvA6J/JVvLzha89Wr33vzjP49//zzD2zP+3Lbrble0navbnyudT+mvipv9flQ4jPv&#10;fRaxP18PsW1OP+vPv94f89D6W4LedVCLvkVb2+6buH9b/c/XZ9H7G4cpS/sdx81ZV4p9XJdT9wfn&#10;l+A/gm03dL6JYnF8/fXX74dpLd/4uwR/vVhluU91/+v2cyBuC/6itWjX2/LC/8ILL9w/d6gXpVYo&#10;Z3X9pQvb3LmKursssHksuW7rs87qfhxTa6wRUOUzruezDsrWg0M2FcJrBv/UuZaG/9J+b6tfz82u&#10;12WvLuffhQ/+pTdHq421xcIytcDHIpG31fVjMcz1s7kLWBGLWP1Glec32oltpe4nP/nJUzd9Oe8T&#10;Tzxx0u858x7txfhizPnY+nPOY4rQqBeqsq0XIPW+JQvbkrkqdl1gYyxF1I1xzG33mPL1kudr24NL&#10;/vxb10S2ZMwxd3V/wi7BH8fmtqNvrc9qibn9rs8T5y/7znrNL6nL+Sf4V1aHXL0/bqTob75pWwtR&#10;XT/vm7uAFb0bu4gFJ27uvJCXt+987tj38ssvnxwzd95jHE8//fTm2rVrp/qSP+demPcWxFrMy74X&#10;waKeq2KXtqPOK6+88kDdOE9rflvtHlMZU+s6jO2tfsa++IxiTL3racmY5wbo0uCfurdb19xSU/1e&#10;uq6Ubbtcl1N1Of8ufPBfNFMLdpFDtdzc2xa8OYtNS17UcqhOiT7kPn7hC1/YPPLII/fPXfpb/v3F&#10;L35xcpwtub/1ArltYestTKE1xjr4875avbi36mT1AtuqE6YW2PLv0tabb775wAKb+1EH1NzFOK7F&#10;uj89cx+swlQft6nvk233wZIAmhv8LXkcdfBvu7d3NdXvbeeOzyIfu/S6bNUJc+ad80Pwr2zuDRqL&#10;/5zFpA6LMLWAFfWC1aqTxaKRF5FvfetbJ/87QrScs/T1nXfe2drvWizerbHU85L3FTHWWJhz6PSc&#10;JfiXztWStqNujDGCpYypFWyxrW4vbFuM544ltAKnZ+qznKMOqm33Qetr955oqzeeuffNRQz+/Hks&#10;vS5bdcKceef8EPwrm3uDxs0d/15yQ4c6DEP0IY6pz5nrttT1I+zffffdk+0lUJcugtFmLCT1cVPj&#10;LHJgxr+jrXoOYl7q4G+1XQfu0rkq5rad637lK185OU/MQ6tuiLnO4y2OtRhHIM797Fvqed42763P&#10;tCfma1tb2+6by/DGv/S6nFOX80/wr2xbgMWNlG/g3k3Xqx96C1hR2sz76n9PqReRsgCW/pX/W/pS&#10;2li6COaFu7WIxznr7UW9IE6du9fO0kVw7lwVS9sudT/72c8+cExvgW2FbK/uGuKz23buqRArWtd1&#10;b9633VO1beeeum/yvjr4p/qxj89kqt/b5qA3n3P7uqQu55/gP4JYPOobKW6isi+HUiwwc+uH3gIW&#10;x+X24hyt+vViHotMHbRPPfXUrPCtRX+ibmsRi22lH73t0b84dz1fsT3GedbgXzJXxdIFNtrO21t1&#10;W59jr+4a6iDcJsZa18+faZ7f3n0Q7cy51oqpAC169019XbXGG8fmtnvjWWpuv3vXQ9m3y8Pu3Lqc&#10;f4L/SPICX2stYHFTt/Ruuqljivq4qT61FrK8LY6NNmOR2rYYR1u9xar1MPD4449P9q+YGkvYZWGb&#10;O1dRd8kCW9rozUerbv3Qd4zFuH6o6snXw7ZjWg+zvXlvzW/P3ADtiXltBX8O+Vp9L0Q/5vZ9W7+L&#10;qeuyPv/S63JuXc4/wX9E+c0xTL0RtOq3FscwtYD1jmudo76pW8Ef54r+xyK1LfjjuNbCkYOtfkDI&#10;C1zvHK1FsLQVi1U+7iwL25y5Kpa0HX2u26nrxrlbYz/GYtyai5ZWf+vPqTVXWX2uqSBs2SX485xG&#10;P1rzXI+pVecQwV+0PovWurL0ulx6f3B+CX4uhN43AwAsI/i5EAQ/wH4Ifi4EwQ+wH4KfC0HwA+yH&#10;4AeAgQh+ABiI4AeAgQh+ABiI4AeAgQh+ABiI4AeAgQh+ABiI4AeAgQh+ABiI4AeAgQh+ABiI4AeA&#10;gQh+ABiI4AeAgQh+ABiI4AeAgQh+ABiI4AeAgQh+ABiI4AeAgQh+ABiI4AeAgQh+ABiI4AeAgQh+&#10;ABiI4AeAgQh+ABiI4AeAgQh+ABiI4AeAgQh+ABiI4AeAgQh+ABiI4AeAgQh+ABiI4AeAgQh+ABiI&#10;4AeAgQh+ABiI4AeAgQh+ABiI4AeAgQh+ABiI4AeAgQh+ABiI4AeAgQh+ABiI4AeAgQh+ABiI4AeA&#10;gQh+ABiI4AeAgQh+ABiI4AeAgQh+ABiI4AeAgQh+ABjIqeAHAC6/K5+49um/b+0AAC6XT1z79L/9&#10;P0VeZ5254ZXyAAAAAElFTkSuQmCCUEsBAi0AFAAGAAgAAAAhALGCZ7YKAQAAEwIAABMAAAAAAAAA&#10;AAAAAAAAAAAAAFtDb250ZW50X1R5cGVzXS54bWxQSwECLQAUAAYACAAAACEAOP0h/9YAAACUAQAA&#10;CwAAAAAAAAAAAAAAAAA7AQAAX3JlbHMvLnJlbHNQSwECLQAUAAYACAAAACEA7fFkyhMDAAAyCQAA&#10;DgAAAAAAAAAAAAAAAAA6AgAAZHJzL2Uyb0RvYy54bWxQSwECLQAUAAYACAAAACEALmzwAMUAAACl&#10;AQAAGQAAAAAAAAAAAAAAAAB5BQAAZHJzL19yZWxzL2Uyb0RvYy54bWwucmVsc1BLAQItABQABgAI&#10;AAAAIQBtiZo13wAAAAgBAAAPAAAAAAAAAAAAAAAAAHUGAABkcnMvZG93bnJldi54bWxQSwECLQAK&#10;AAAAAAAAACEA2qdcEjl0AAA5dAAAFAAAAAAAAAAAAAAAAACBBwAAZHJzL21lZGlhL2ltYWdlMS5w&#10;bmdQSwECLQAKAAAAAAAAACEA+A8OzwYUAAAGFAAAFAAAAAAAAAAAAAAAAADsewAAZHJzL21lZGlh&#10;L2ltYWdlMi5wbmdQSwUGAAAAAAcABwC+AQAAJ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5" o:spid="_x0000_s1027" type="#_x0000_t75" style="position:absolute;width:26159;height:455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XMwwAAANsAAAAPAAAAZHJzL2Rvd25yZXYueG1sRI/RisIw&#10;FETfBf8hXMEX0dQVxe0aixQWBBfB6gfcbe621eamNFHr328EwcdhZs4wq6QztbhR6yrLCqaTCARx&#10;bnXFhYLT8Xu8BOE8ssbaMil4kINk3e+tMNb2zge6Zb4QAcIuRgWl900spctLMugmtiEO3p9tDfog&#10;20LqFu8Bbmr5EUULabDisFBiQ2lJ+SW7GgW7kZ6dH+nxd29+Ps+Z2V1n9YWUGg66zRcIT51/h1/t&#10;rVYwn8PzS/gBcv0PAAD//wMAUEsBAi0AFAAGAAgAAAAhANvh9svuAAAAhQEAABMAAAAAAAAAAAAA&#10;AAAAAAAAAFtDb250ZW50X1R5cGVzXS54bWxQSwECLQAUAAYACAAAACEAWvQsW78AAAAVAQAACwAA&#10;AAAAAAAAAAAAAAAfAQAAX3JlbHMvLnJlbHNQSwECLQAUAAYACAAAACEAWPrVzMMAAADbAAAADwAA&#10;AAAAAAAAAAAAAAAHAgAAZHJzL2Rvd25yZXYueG1sUEsFBgAAAAADAAMAtwAAAPcCAAAAAA==&#10;">
                  <v:imagedata r:id="rId15" o:title=""/>
                  <v:path arrowok="t"/>
                </v:shape>
                <v:shape id="Рисунок 11" o:spid="_x0000_s1028" type="#_x0000_t75" style="position:absolute;left:79;top:33156;width:26160;height:124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pb+wgAAANsAAAAPAAAAZHJzL2Rvd25yZXYueG1sRE/JasMw&#10;EL0H8g9iArklshsoxY0SjNtCIfSQ5dDjYE0sJ9bISKrt/n1VKPQ2j7fOdj/ZTgzkQ+tYQb7OQBDX&#10;TrfcKLic31ZPIEJE1tg5JgXfFGC/m8+2WGg38pGGU2xECuFQoAITY19IGWpDFsPa9cSJuzpvMSbo&#10;G6k9jincdvIhyx6lxZZTg8GeKkP1/fRlFcirq/qPo/t8ee0Ot4vZHLAsvVLLxVQ+g4g0xX/xn/td&#10;p/k5/P6SDpC7HwAAAP//AwBQSwECLQAUAAYACAAAACEA2+H2y+4AAACFAQAAEwAAAAAAAAAAAAAA&#10;AAAAAAAAW0NvbnRlbnRfVHlwZXNdLnhtbFBLAQItABQABgAIAAAAIQBa9CxbvwAAABUBAAALAAAA&#10;AAAAAAAAAAAAAB8BAABfcmVscy8ucmVsc1BLAQItABQABgAIAAAAIQB7ppb+wgAAANsAAAAPAAAA&#10;AAAAAAAAAAAAAAcCAABkcnMvZG93bnJldi54bWxQSwUGAAAAAAMAAwC3AAAA9gIAAAAA&#10;">
                  <v:imagedata r:id="rId16" o:title=""/>
                  <v:path arrowok="t"/>
                </v:shape>
              </v:group>
            </w:pict>
          </mc:Fallback>
        </mc:AlternateContent>
      </w:r>
      <w:r w:rsidR="001A5B74" w:rsidRPr="00247D48">
        <w:rPr>
          <w:rFonts w:ascii="Times New Roman" w:hAnsi="Times New Roman" w:cs="Times New Roman"/>
          <w:sz w:val="24"/>
          <w:szCs w:val="24"/>
        </w:rPr>
        <w:t xml:space="preserve">Инфраструктура </w:t>
      </w:r>
      <w:r w:rsidR="00216479" w:rsidRPr="00247D48">
        <w:rPr>
          <w:rFonts w:ascii="Times New Roman" w:hAnsi="Times New Roman" w:cs="Times New Roman"/>
          <w:sz w:val="24"/>
          <w:szCs w:val="24"/>
        </w:rPr>
        <w:t>Предприятия</w:t>
      </w:r>
      <w:r w:rsidR="001A5B74" w:rsidRPr="00247D48">
        <w:rPr>
          <w:rFonts w:ascii="Times New Roman" w:hAnsi="Times New Roman" w:cs="Times New Roman"/>
          <w:sz w:val="24"/>
          <w:szCs w:val="24"/>
        </w:rPr>
        <w:t xml:space="preserve"> включает в себя и</w:t>
      </w:r>
      <w:r w:rsidR="00D02BA3">
        <w:rPr>
          <w:rFonts w:ascii="Times New Roman" w:hAnsi="Times New Roman" w:cs="Times New Roman"/>
          <w:sz w:val="24"/>
          <w:szCs w:val="24"/>
        </w:rPr>
        <w:t xml:space="preserve"> и</w:t>
      </w:r>
      <w:r w:rsidR="001A5B74" w:rsidRPr="00247D48">
        <w:rPr>
          <w:rFonts w:ascii="Times New Roman" w:hAnsi="Times New Roman" w:cs="Times New Roman"/>
          <w:sz w:val="24"/>
          <w:szCs w:val="24"/>
        </w:rPr>
        <w:t>ные</w:t>
      </w:r>
      <w:r w:rsidR="0047500A" w:rsidRPr="00247D48">
        <w:rPr>
          <w:rFonts w:ascii="Times New Roman" w:hAnsi="Times New Roman" w:cs="Times New Roman"/>
          <w:sz w:val="24"/>
          <w:szCs w:val="24"/>
        </w:rPr>
        <w:t xml:space="preserve"> вспомогательные цеха:</w:t>
      </w:r>
    </w:p>
    <w:p w14:paraId="1E02D47C" w14:textId="78A26FC8" w:rsidR="0047500A" w:rsidRPr="00247D48" w:rsidRDefault="002F1FFF" w:rsidP="00762128">
      <w:pPr>
        <w:pStyle w:val="11"/>
        <w:numPr>
          <w:ilvl w:val="0"/>
          <w:numId w:val="16"/>
        </w:numPr>
        <w:tabs>
          <w:tab w:val="left" w:pos="3969"/>
          <w:tab w:val="left" w:pos="4536"/>
        </w:tabs>
        <w:spacing w:after="0"/>
        <w:ind w:left="4395" w:firstLine="0"/>
        <w:contextualSpacing/>
        <w:jc w:val="both"/>
        <w:rPr>
          <w:rFonts w:ascii="Times New Roman" w:hAnsi="Times New Roman"/>
          <w:sz w:val="24"/>
          <w:szCs w:val="24"/>
        </w:rPr>
      </w:pPr>
      <w:r w:rsidRPr="009004B4">
        <w:rPr>
          <w:rFonts w:ascii="Times New Roman" w:hAnsi="Times New Roman"/>
          <w:i/>
          <w:sz w:val="24"/>
          <w:szCs w:val="24"/>
          <w:u w:val="single"/>
        </w:rPr>
        <w:t>Т</w:t>
      </w:r>
      <w:r w:rsidR="0047500A" w:rsidRPr="009004B4">
        <w:rPr>
          <w:rFonts w:ascii="Times New Roman" w:hAnsi="Times New Roman"/>
          <w:i/>
          <w:sz w:val="24"/>
          <w:szCs w:val="24"/>
          <w:u w:val="single"/>
        </w:rPr>
        <w:t xml:space="preserve">ранспортный </w:t>
      </w:r>
      <w:r w:rsidR="00121DCE" w:rsidRPr="009004B4">
        <w:rPr>
          <w:rFonts w:ascii="Times New Roman" w:hAnsi="Times New Roman"/>
          <w:i/>
          <w:sz w:val="24"/>
          <w:szCs w:val="24"/>
          <w:u w:val="single"/>
        </w:rPr>
        <w:t>участок</w:t>
      </w:r>
      <w:r w:rsidR="00FA3D0F" w:rsidRPr="00FA3D0F">
        <w:rPr>
          <w:rFonts w:ascii="Times New Roman" w:hAnsi="Times New Roman"/>
          <w:sz w:val="24"/>
          <w:szCs w:val="24"/>
        </w:rPr>
        <w:t>, который</w:t>
      </w:r>
      <w:r w:rsidR="00121DCE" w:rsidRPr="00247D48">
        <w:rPr>
          <w:rFonts w:ascii="Times New Roman" w:hAnsi="Times New Roman"/>
          <w:sz w:val="24"/>
          <w:szCs w:val="24"/>
        </w:rPr>
        <w:t xml:space="preserve"> </w:t>
      </w:r>
      <w:r w:rsidR="0047500A" w:rsidRPr="00247D48">
        <w:rPr>
          <w:rFonts w:ascii="Times New Roman" w:hAnsi="Times New Roman"/>
          <w:sz w:val="24"/>
          <w:szCs w:val="24"/>
        </w:rPr>
        <w:t xml:space="preserve">имеет на </w:t>
      </w:r>
      <w:r w:rsidR="007F33AB">
        <w:rPr>
          <w:rFonts w:ascii="Times New Roman" w:hAnsi="Times New Roman"/>
          <w:sz w:val="24"/>
          <w:szCs w:val="24"/>
        </w:rPr>
        <w:t xml:space="preserve">балансе </w:t>
      </w:r>
      <w:r w:rsidR="009004B4">
        <w:rPr>
          <w:rFonts w:ascii="Times New Roman" w:hAnsi="Times New Roman"/>
          <w:sz w:val="24"/>
          <w:szCs w:val="24"/>
        </w:rPr>
        <w:t>3</w:t>
      </w:r>
      <w:r w:rsidR="0047500A" w:rsidRPr="007E56AF">
        <w:rPr>
          <w:rFonts w:ascii="Times New Roman" w:hAnsi="Times New Roman"/>
          <w:sz w:val="24"/>
          <w:szCs w:val="24"/>
        </w:rPr>
        <w:t xml:space="preserve"> </w:t>
      </w:r>
      <w:proofErr w:type="gramStart"/>
      <w:r w:rsidR="0047500A" w:rsidRPr="007E56AF">
        <w:rPr>
          <w:rFonts w:ascii="Times New Roman" w:hAnsi="Times New Roman"/>
          <w:sz w:val="24"/>
          <w:szCs w:val="24"/>
        </w:rPr>
        <w:t>дизельных</w:t>
      </w:r>
      <w:proofErr w:type="gramEnd"/>
      <w:r w:rsidR="0047500A" w:rsidRPr="007E56AF">
        <w:rPr>
          <w:rFonts w:ascii="Times New Roman" w:hAnsi="Times New Roman"/>
          <w:sz w:val="24"/>
          <w:szCs w:val="24"/>
        </w:rPr>
        <w:t xml:space="preserve"> тепловоза</w:t>
      </w:r>
      <w:r w:rsidR="0029553C">
        <w:rPr>
          <w:rFonts w:ascii="Times New Roman" w:hAnsi="Times New Roman"/>
          <w:sz w:val="24"/>
          <w:szCs w:val="24"/>
        </w:rPr>
        <w:t>:</w:t>
      </w:r>
      <w:r w:rsidR="0047500A" w:rsidRPr="007E56AF">
        <w:rPr>
          <w:rFonts w:ascii="Times New Roman" w:hAnsi="Times New Roman"/>
          <w:sz w:val="24"/>
          <w:szCs w:val="24"/>
        </w:rPr>
        <w:t xml:space="preserve"> </w:t>
      </w:r>
      <w:proofErr w:type="gramStart"/>
      <w:r w:rsidR="007E56AF" w:rsidRPr="007E56AF">
        <w:rPr>
          <w:rFonts w:ascii="Times New Roman" w:hAnsi="Times New Roman"/>
          <w:sz w:val="24"/>
          <w:szCs w:val="24"/>
        </w:rPr>
        <w:t>ТЭМ-18</w:t>
      </w:r>
      <w:r w:rsidR="00FA3D0F">
        <w:rPr>
          <w:rFonts w:ascii="Times New Roman" w:hAnsi="Times New Roman"/>
          <w:sz w:val="24"/>
          <w:szCs w:val="24"/>
        </w:rPr>
        <w:t>,</w:t>
      </w:r>
      <w:r w:rsidR="007E56AF" w:rsidRPr="007E56AF">
        <w:rPr>
          <w:rFonts w:ascii="Times New Roman" w:hAnsi="Times New Roman"/>
          <w:sz w:val="24"/>
          <w:szCs w:val="24"/>
        </w:rPr>
        <w:t xml:space="preserve"> ТЭМ2М</w:t>
      </w:r>
      <w:r w:rsidR="00F15A88">
        <w:rPr>
          <w:rFonts w:ascii="Times New Roman" w:hAnsi="Times New Roman" w:cs="Times New Roman"/>
          <w:sz w:val="24"/>
          <w:szCs w:val="24"/>
          <w:lang w:eastAsia="ru-RU"/>
        </w:rPr>
        <w:t>,</w:t>
      </w:r>
      <w:r w:rsidR="00F15A88">
        <w:rPr>
          <w:rFonts w:ascii="Times New Roman" w:hAnsi="Times New Roman"/>
          <w:sz w:val="24"/>
          <w:szCs w:val="24"/>
        </w:rPr>
        <w:t xml:space="preserve"> </w:t>
      </w:r>
      <w:r w:rsidR="0029553C" w:rsidRPr="0029553C">
        <w:rPr>
          <w:rFonts w:ascii="Times New Roman" w:hAnsi="Times New Roman"/>
          <w:sz w:val="24"/>
          <w:szCs w:val="24"/>
        </w:rPr>
        <w:t>ТЭМ-18ДМ</w:t>
      </w:r>
      <w:r w:rsidR="0047500A" w:rsidRPr="007E56AF">
        <w:rPr>
          <w:rFonts w:ascii="Times New Roman" w:hAnsi="Times New Roman"/>
          <w:sz w:val="24"/>
          <w:szCs w:val="24"/>
        </w:rPr>
        <w:t>, позволяю</w:t>
      </w:r>
      <w:r w:rsidR="00FA3D0F">
        <w:rPr>
          <w:rFonts w:ascii="Times New Roman" w:hAnsi="Times New Roman"/>
          <w:sz w:val="24"/>
          <w:szCs w:val="24"/>
        </w:rPr>
        <w:t>щие</w:t>
      </w:r>
      <w:r w:rsidR="0047500A" w:rsidRPr="007E56AF">
        <w:rPr>
          <w:rFonts w:ascii="Times New Roman" w:hAnsi="Times New Roman"/>
          <w:sz w:val="24"/>
          <w:szCs w:val="24"/>
        </w:rPr>
        <w:t xml:space="preserve"> обеспечи</w:t>
      </w:r>
      <w:r w:rsidR="009004B4">
        <w:rPr>
          <w:rFonts w:ascii="Times New Roman" w:hAnsi="Times New Roman"/>
          <w:sz w:val="24"/>
          <w:szCs w:val="24"/>
        </w:rPr>
        <w:t>ва</w:t>
      </w:r>
      <w:r w:rsidR="0047500A" w:rsidRPr="007E56AF">
        <w:rPr>
          <w:rFonts w:ascii="Times New Roman" w:hAnsi="Times New Roman"/>
          <w:sz w:val="24"/>
          <w:szCs w:val="24"/>
        </w:rPr>
        <w:t>ть бесперебойную работу по выг</w:t>
      </w:r>
      <w:r w:rsidR="00E002C9" w:rsidRPr="007E56AF">
        <w:rPr>
          <w:rFonts w:ascii="Times New Roman" w:hAnsi="Times New Roman"/>
          <w:sz w:val="24"/>
          <w:szCs w:val="24"/>
        </w:rPr>
        <w:t>рузке зерновых</w:t>
      </w:r>
      <w:r w:rsidR="00E002C9" w:rsidRPr="00247D48">
        <w:rPr>
          <w:rFonts w:ascii="Times New Roman" w:hAnsi="Times New Roman"/>
          <w:sz w:val="24"/>
          <w:szCs w:val="24"/>
        </w:rPr>
        <w:t>, поступающих на К</w:t>
      </w:r>
      <w:r w:rsidR="0047500A" w:rsidRPr="00247D48">
        <w:rPr>
          <w:rFonts w:ascii="Times New Roman" w:hAnsi="Times New Roman"/>
          <w:sz w:val="24"/>
          <w:szCs w:val="24"/>
        </w:rPr>
        <w:t>омбинат железнодорожным транспортом (1</w:t>
      </w:r>
      <w:r w:rsidR="00B922B9" w:rsidRPr="00247D48">
        <w:rPr>
          <w:rFonts w:ascii="Times New Roman" w:hAnsi="Times New Roman"/>
          <w:sz w:val="24"/>
          <w:szCs w:val="24"/>
        </w:rPr>
        <w:t>5</w:t>
      </w:r>
      <w:r w:rsidR="0047500A" w:rsidRPr="00247D48">
        <w:rPr>
          <w:rFonts w:ascii="Times New Roman" w:hAnsi="Times New Roman"/>
          <w:sz w:val="24"/>
          <w:szCs w:val="24"/>
        </w:rPr>
        <w:t>0 вагонов в сутки)</w:t>
      </w:r>
      <w:r w:rsidR="00E002C9" w:rsidRPr="00247D48">
        <w:rPr>
          <w:rFonts w:ascii="Times New Roman" w:hAnsi="Times New Roman"/>
          <w:sz w:val="24"/>
          <w:szCs w:val="24"/>
        </w:rPr>
        <w:t>;</w:t>
      </w:r>
      <w:proofErr w:type="gramEnd"/>
    </w:p>
    <w:p w14:paraId="6D9E5FA0" w14:textId="77777777" w:rsidR="0047500A" w:rsidRPr="00247D48" w:rsidRDefault="002F1FFF" w:rsidP="00762128">
      <w:pPr>
        <w:pStyle w:val="11"/>
        <w:numPr>
          <w:ilvl w:val="0"/>
          <w:numId w:val="16"/>
        </w:numPr>
        <w:tabs>
          <w:tab w:val="left" w:pos="3969"/>
          <w:tab w:val="left" w:pos="4536"/>
        </w:tabs>
        <w:spacing w:after="0"/>
        <w:ind w:left="4395" w:firstLine="0"/>
        <w:contextualSpacing/>
        <w:jc w:val="both"/>
        <w:rPr>
          <w:rFonts w:ascii="Times New Roman" w:hAnsi="Times New Roman"/>
          <w:sz w:val="24"/>
          <w:szCs w:val="24"/>
        </w:rPr>
      </w:pPr>
      <w:proofErr w:type="gramStart"/>
      <w:r w:rsidRPr="009004B4">
        <w:rPr>
          <w:rFonts w:ascii="Times New Roman" w:hAnsi="Times New Roman"/>
          <w:i/>
          <w:sz w:val="24"/>
          <w:szCs w:val="24"/>
          <w:u w:val="single"/>
        </w:rPr>
        <w:t>И</w:t>
      </w:r>
      <w:r w:rsidR="001A5B74" w:rsidRPr="009004B4">
        <w:rPr>
          <w:rFonts w:ascii="Times New Roman" w:hAnsi="Times New Roman"/>
          <w:i/>
          <w:sz w:val="24"/>
          <w:szCs w:val="24"/>
          <w:u w:val="single"/>
        </w:rPr>
        <w:t>спытательный центр</w:t>
      </w:r>
      <w:r w:rsidR="001A5B74" w:rsidRPr="00247D48">
        <w:rPr>
          <w:rFonts w:ascii="Times New Roman" w:hAnsi="Times New Roman"/>
          <w:sz w:val="24"/>
          <w:szCs w:val="24"/>
        </w:rPr>
        <w:t xml:space="preserve"> и </w:t>
      </w:r>
      <w:r w:rsidRPr="009004B4">
        <w:rPr>
          <w:rFonts w:ascii="Times New Roman" w:hAnsi="Times New Roman"/>
          <w:i/>
          <w:sz w:val="24"/>
          <w:szCs w:val="24"/>
          <w:u w:val="single"/>
        </w:rPr>
        <w:t>П</w:t>
      </w:r>
      <w:r w:rsidR="0047500A" w:rsidRPr="009004B4">
        <w:rPr>
          <w:rFonts w:ascii="Times New Roman" w:hAnsi="Times New Roman"/>
          <w:i/>
          <w:sz w:val="24"/>
          <w:szCs w:val="24"/>
          <w:u w:val="single"/>
        </w:rPr>
        <w:t>роизводственн</w:t>
      </w:r>
      <w:r w:rsidR="00121DCE" w:rsidRPr="009004B4">
        <w:rPr>
          <w:rFonts w:ascii="Times New Roman" w:hAnsi="Times New Roman"/>
          <w:i/>
          <w:sz w:val="24"/>
          <w:szCs w:val="24"/>
          <w:u w:val="single"/>
        </w:rPr>
        <w:t>о-</w:t>
      </w:r>
      <w:r w:rsidR="0047500A" w:rsidRPr="009004B4">
        <w:rPr>
          <w:rFonts w:ascii="Times New Roman" w:hAnsi="Times New Roman"/>
          <w:i/>
          <w:sz w:val="24"/>
          <w:szCs w:val="24"/>
          <w:u w:val="single"/>
        </w:rPr>
        <w:t>технологическая лаборатория</w:t>
      </w:r>
      <w:r w:rsidR="0047500A" w:rsidRPr="00247D48">
        <w:rPr>
          <w:rFonts w:ascii="Times New Roman" w:hAnsi="Times New Roman"/>
          <w:sz w:val="24"/>
          <w:szCs w:val="24"/>
        </w:rPr>
        <w:t>, котор</w:t>
      </w:r>
      <w:r w:rsidR="001A5B74" w:rsidRPr="00247D48">
        <w:rPr>
          <w:rFonts w:ascii="Times New Roman" w:hAnsi="Times New Roman"/>
          <w:sz w:val="24"/>
          <w:szCs w:val="24"/>
        </w:rPr>
        <w:t>ы</w:t>
      </w:r>
      <w:r w:rsidRPr="00247D48">
        <w:rPr>
          <w:rFonts w:ascii="Times New Roman" w:hAnsi="Times New Roman"/>
          <w:sz w:val="24"/>
          <w:szCs w:val="24"/>
        </w:rPr>
        <w:t>е</w:t>
      </w:r>
      <w:r w:rsidR="0047500A" w:rsidRPr="00247D48">
        <w:rPr>
          <w:rFonts w:ascii="Times New Roman" w:hAnsi="Times New Roman"/>
          <w:sz w:val="24"/>
          <w:szCs w:val="24"/>
        </w:rPr>
        <w:t xml:space="preserve"> позволя</w:t>
      </w:r>
      <w:r w:rsidRPr="00247D48">
        <w:rPr>
          <w:rFonts w:ascii="Times New Roman" w:hAnsi="Times New Roman"/>
          <w:sz w:val="24"/>
          <w:szCs w:val="24"/>
        </w:rPr>
        <w:t>ю</w:t>
      </w:r>
      <w:r w:rsidR="0047500A" w:rsidRPr="00247D48">
        <w:rPr>
          <w:rFonts w:ascii="Times New Roman" w:hAnsi="Times New Roman"/>
          <w:sz w:val="24"/>
          <w:szCs w:val="24"/>
        </w:rPr>
        <w:t>т контролировать качество поступающего зерна и вырабатываемой продукции</w:t>
      </w:r>
      <w:r w:rsidR="00E002C9" w:rsidRPr="00247D48">
        <w:rPr>
          <w:rFonts w:ascii="Times New Roman" w:hAnsi="Times New Roman"/>
          <w:sz w:val="24"/>
          <w:szCs w:val="24"/>
        </w:rPr>
        <w:t>;</w:t>
      </w:r>
      <w:proofErr w:type="gramEnd"/>
    </w:p>
    <w:p w14:paraId="6FC7815F" w14:textId="77777777" w:rsidR="0047500A" w:rsidRPr="00247D48" w:rsidRDefault="00121DCE" w:rsidP="00762128">
      <w:pPr>
        <w:pStyle w:val="11"/>
        <w:numPr>
          <w:ilvl w:val="0"/>
          <w:numId w:val="16"/>
        </w:numPr>
        <w:tabs>
          <w:tab w:val="left" w:pos="3969"/>
          <w:tab w:val="left" w:pos="4536"/>
        </w:tabs>
        <w:spacing w:after="0"/>
        <w:ind w:left="4395" w:firstLine="0"/>
        <w:contextualSpacing/>
        <w:jc w:val="both"/>
        <w:rPr>
          <w:rFonts w:ascii="Times New Roman" w:hAnsi="Times New Roman"/>
          <w:sz w:val="24"/>
          <w:szCs w:val="24"/>
        </w:rPr>
      </w:pPr>
      <w:r w:rsidRPr="009004B4">
        <w:rPr>
          <w:rFonts w:ascii="Times New Roman" w:hAnsi="Times New Roman"/>
          <w:i/>
          <w:sz w:val="24"/>
          <w:szCs w:val="24"/>
          <w:u w:val="single"/>
        </w:rPr>
        <w:t>Отдел главного энергетика</w:t>
      </w:r>
      <w:r w:rsidR="0028221A" w:rsidRPr="0028221A">
        <w:rPr>
          <w:rFonts w:ascii="Times New Roman" w:hAnsi="Times New Roman"/>
          <w:sz w:val="24"/>
          <w:szCs w:val="24"/>
        </w:rPr>
        <w:t>, который</w:t>
      </w:r>
      <w:r w:rsidRPr="00247D48">
        <w:rPr>
          <w:rFonts w:ascii="Times New Roman" w:hAnsi="Times New Roman"/>
          <w:sz w:val="24"/>
          <w:szCs w:val="24"/>
        </w:rPr>
        <w:t xml:space="preserve"> </w:t>
      </w:r>
      <w:r w:rsidR="0047500A" w:rsidRPr="00247D48">
        <w:rPr>
          <w:rFonts w:ascii="Times New Roman" w:hAnsi="Times New Roman"/>
          <w:sz w:val="24"/>
          <w:szCs w:val="24"/>
        </w:rPr>
        <w:t xml:space="preserve">имеет в своем </w:t>
      </w:r>
      <w:r w:rsidR="0047500A" w:rsidRPr="007E56AF">
        <w:rPr>
          <w:rFonts w:ascii="Times New Roman" w:hAnsi="Times New Roman"/>
          <w:sz w:val="24"/>
          <w:szCs w:val="24"/>
        </w:rPr>
        <w:t xml:space="preserve">ведении </w:t>
      </w:r>
      <w:r w:rsidRPr="007E56AF">
        <w:rPr>
          <w:rFonts w:ascii="Times New Roman" w:hAnsi="Times New Roman"/>
          <w:sz w:val="24"/>
          <w:szCs w:val="24"/>
        </w:rPr>
        <w:t xml:space="preserve">одну подстанцию 6 </w:t>
      </w:r>
      <w:proofErr w:type="spellStart"/>
      <w:r w:rsidRPr="007E56AF">
        <w:rPr>
          <w:rFonts w:ascii="Times New Roman" w:hAnsi="Times New Roman"/>
          <w:sz w:val="24"/>
          <w:szCs w:val="24"/>
        </w:rPr>
        <w:t>кВ</w:t>
      </w:r>
      <w:proofErr w:type="spellEnd"/>
      <w:r w:rsidR="005137F2" w:rsidRPr="007E56AF">
        <w:rPr>
          <w:rFonts w:ascii="Times New Roman" w:hAnsi="Times New Roman"/>
          <w:sz w:val="24"/>
          <w:szCs w:val="24"/>
        </w:rPr>
        <w:t>,</w:t>
      </w:r>
      <w:r w:rsidRPr="007E56AF">
        <w:rPr>
          <w:rFonts w:ascii="Times New Roman" w:hAnsi="Times New Roman"/>
          <w:sz w:val="24"/>
          <w:szCs w:val="24"/>
        </w:rPr>
        <w:t xml:space="preserve"> </w:t>
      </w:r>
      <w:r w:rsidR="00BB7BA4" w:rsidRPr="007E56AF">
        <w:rPr>
          <w:rFonts w:ascii="Times New Roman" w:hAnsi="Times New Roman"/>
          <w:sz w:val="24"/>
          <w:szCs w:val="24"/>
        </w:rPr>
        <w:t>шесть</w:t>
      </w:r>
      <w:r w:rsidR="008D7E12" w:rsidRPr="007E56AF">
        <w:rPr>
          <w:rFonts w:ascii="Times New Roman" w:hAnsi="Times New Roman"/>
          <w:sz w:val="24"/>
          <w:szCs w:val="24"/>
        </w:rPr>
        <w:t xml:space="preserve"> </w:t>
      </w:r>
      <w:r w:rsidRPr="007E56AF">
        <w:rPr>
          <w:rFonts w:ascii="Times New Roman" w:hAnsi="Times New Roman"/>
          <w:sz w:val="24"/>
          <w:szCs w:val="24"/>
        </w:rPr>
        <w:t>подстанци</w:t>
      </w:r>
      <w:r w:rsidR="008D7E12" w:rsidRPr="007E56AF">
        <w:rPr>
          <w:rFonts w:ascii="Times New Roman" w:hAnsi="Times New Roman"/>
          <w:sz w:val="24"/>
          <w:szCs w:val="24"/>
        </w:rPr>
        <w:t>й</w:t>
      </w:r>
      <w:r w:rsidRPr="007E56AF">
        <w:rPr>
          <w:rFonts w:ascii="Times New Roman" w:hAnsi="Times New Roman"/>
          <w:sz w:val="24"/>
          <w:szCs w:val="24"/>
        </w:rPr>
        <w:t xml:space="preserve"> по 10 </w:t>
      </w:r>
      <w:proofErr w:type="spellStart"/>
      <w:r w:rsidRPr="007E56AF">
        <w:rPr>
          <w:rFonts w:ascii="Times New Roman" w:hAnsi="Times New Roman"/>
          <w:sz w:val="24"/>
          <w:szCs w:val="24"/>
        </w:rPr>
        <w:t>кВ</w:t>
      </w:r>
      <w:proofErr w:type="spellEnd"/>
      <w:r w:rsidR="005137F2" w:rsidRPr="007E56AF">
        <w:rPr>
          <w:rFonts w:ascii="Times New Roman" w:hAnsi="Times New Roman"/>
          <w:sz w:val="24"/>
          <w:szCs w:val="24"/>
        </w:rPr>
        <w:t xml:space="preserve"> и </w:t>
      </w:r>
      <w:r w:rsidR="00C93DA5" w:rsidRPr="007E56AF">
        <w:rPr>
          <w:rFonts w:ascii="Times New Roman" w:hAnsi="Times New Roman"/>
          <w:sz w:val="24"/>
          <w:szCs w:val="24"/>
        </w:rPr>
        <w:t>одну</w:t>
      </w:r>
      <w:r w:rsidR="005137F2" w:rsidRPr="007E56AF">
        <w:rPr>
          <w:rFonts w:ascii="Times New Roman" w:hAnsi="Times New Roman"/>
          <w:sz w:val="24"/>
          <w:szCs w:val="24"/>
        </w:rPr>
        <w:t xml:space="preserve"> котельн</w:t>
      </w:r>
      <w:r w:rsidR="00C93DA5" w:rsidRPr="007E56AF">
        <w:rPr>
          <w:rFonts w:ascii="Times New Roman" w:hAnsi="Times New Roman"/>
          <w:sz w:val="24"/>
          <w:szCs w:val="24"/>
        </w:rPr>
        <w:t>ую</w:t>
      </w:r>
      <w:r w:rsidR="005137F2" w:rsidRPr="007E56AF">
        <w:rPr>
          <w:rFonts w:ascii="Times New Roman" w:hAnsi="Times New Roman"/>
          <w:sz w:val="24"/>
          <w:szCs w:val="24"/>
        </w:rPr>
        <w:t xml:space="preserve">, </w:t>
      </w:r>
      <w:r w:rsidR="005137F2" w:rsidRPr="00247D48">
        <w:rPr>
          <w:rFonts w:ascii="Times New Roman" w:hAnsi="Times New Roman"/>
          <w:sz w:val="24"/>
          <w:szCs w:val="24"/>
        </w:rPr>
        <w:t>обеспечиваю</w:t>
      </w:r>
      <w:r w:rsidR="0028221A">
        <w:rPr>
          <w:rFonts w:ascii="Times New Roman" w:hAnsi="Times New Roman"/>
          <w:sz w:val="24"/>
          <w:szCs w:val="24"/>
        </w:rPr>
        <w:t>щие</w:t>
      </w:r>
      <w:r w:rsidR="005137F2" w:rsidRPr="00247D48">
        <w:rPr>
          <w:rFonts w:ascii="Times New Roman" w:hAnsi="Times New Roman"/>
          <w:sz w:val="24"/>
          <w:szCs w:val="24"/>
        </w:rPr>
        <w:t xml:space="preserve"> бесперебойное снабжение производственного процесса  электрической и тепловой энергией</w:t>
      </w:r>
      <w:r w:rsidR="00CF1E12" w:rsidRPr="00247D48">
        <w:rPr>
          <w:rFonts w:ascii="Times New Roman" w:hAnsi="Times New Roman"/>
          <w:sz w:val="24"/>
          <w:szCs w:val="24"/>
        </w:rPr>
        <w:t>;</w:t>
      </w:r>
      <w:r w:rsidR="00BC4657" w:rsidRPr="00247D48">
        <w:t xml:space="preserve"> </w:t>
      </w:r>
    </w:p>
    <w:p w14:paraId="53BB0A47" w14:textId="77777777" w:rsidR="0047500A" w:rsidRPr="00247D48" w:rsidRDefault="00121DCE" w:rsidP="00762128">
      <w:pPr>
        <w:pStyle w:val="11"/>
        <w:numPr>
          <w:ilvl w:val="0"/>
          <w:numId w:val="16"/>
        </w:numPr>
        <w:tabs>
          <w:tab w:val="left" w:pos="3969"/>
          <w:tab w:val="left" w:pos="4536"/>
        </w:tabs>
        <w:spacing w:after="0"/>
        <w:ind w:left="4395" w:firstLine="0"/>
        <w:contextualSpacing/>
        <w:jc w:val="both"/>
        <w:rPr>
          <w:rFonts w:ascii="Times New Roman" w:hAnsi="Times New Roman"/>
          <w:sz w:val="24"/>
          <w:szCs w:val="24"/>
        </w:rPr>
      </w:pPr>
      <w:r w:rsidRPr="009004B4">
        <w:rPr>
          <w:rFonts w:ascii="Times New Roman" w:hAnsi="Times New Roman"/>
          <w:i/>
          <w:noProof/>
          <w:sz w:val="24"/>
          <w:szCs w:val="24"/>
          <w:u w:val="single"/>
          <w:lang w:eastAsia="ru-RU"/>
        </w:rPr>
        <w:t>Отдел главного механика</w:t>
      </w:r>
      <w:r w:rsidR="0028221A" w:rsidRPr="0028221A">
        <w:rPr>
          <w:rFonts w:ascii="Times New Roman" w:hAnsi="Times New Roman"/>
          <w:noProof/>
          <w:sz w:val="24"/>
          <w:szCs w:val="24"/>
          <w:lang w:eastAsia="ru-RU"/>
        </w:rPr>
        <w:t>, который</w:t>
      </w:r>
      <w:r w:rsidRPr="00247D48">
        <w:rPr>
          <w:rFonts w:ascii="Times New Roman" w:hAnsi="Times New Roman"/>
          <w:noProof/>
          <w:sz w:val="24"/>
          <w:szCs w:val="24"/>
          <w:lang w:eastAsia="ru-RU"/>
        </w:rPr>
        <w:t xml:space="preserve"> </w:t>
      </w:r>
      <w:r w:rsidR="0047500A" w:rsidRPr="00247D48">
        <w:rPr>
          <w:rFonts w:ascii="Times New Roman" w:hAnsi="Times New Roman"/>
          <w:sz w:val="24"/>
          <w:szCs w:val="24"/>
        </w:rPr>
        <w:t>обеспечива</w:t>
      </w:r>
      <w:r w:rsidRPr="00247D48">
        <w:rPr>
          <w:rFonts w:ascii="Times New Roman" w:hAnsi="Times New Roman"/>
          <w:sz w:val="24"/>
          <w:szCs w:val="24"/>
        </w:rPr>
        <w:t>е</w:t>
      </w:r>
      <w:r w:rsidR="0047500A" w:rsidRPr="00247D48">
        <w:rPr>
          <w:rFonts w:ascii="Times New Roman" w:hAnsi="Times New Roman"/>
          <w:sz w:val="24"/>
          <w:szCs w:val="24"/>
        </w:rPr>
        <w:t>т содержание производственного оборудования в исправном состоянии</w:t>
      </w:r>
      <w:r w:rsidR="000D72BD">
        <w:rPr>
          <w:rFonts w:ascii="Times New Roman" w:hAnsi="Times New Roman"/>
          <w:sz w:val="24"/>
          <w:szCs w:val="24"/>
        </w:rPr>
        <w:t xml:space="preserve"> </w:t>
      </w:r>
      <w:r w:rsidR="000D72BD" w:rsidRPr="00C164EB">
        <w:rPr>
          <w:rFonts w:ascii="Times New Roman" w:hAnsi="Times New Roman"/>
          <w:sz w:val="24"/>
          <w:szCs w:val="24"/>
        </w:rPr>
        <w:t>на постоянной основе</w:t>
      </w:r>
      <w:r w:rsidR="005137F2" w:rsidRPr="00C164EB">
        <w:rPr>
          <w:rFonts w:ascii="Times New Roman" w:hAnsi="Times New Roman"/>
          <w:sz w:val="24"/>
          <w:szCs w:val="24"/>
        </w:rPr>
        <w:t>. Н</w:t>
      </w:r>
      <w:r w:rsidRPr="00C164EB">
        <w:rPr>
          <w:rFonts w:ascii="Times New Roman" w:hAnsi="Times New Roman"/>
          <w:sz w:val="24"/>
          <w:szCs w:val="24"/>
        </w:rPr>
        <w:t xml:space="preserve">аличие </w:t>
      </w:r>
      <w:r w:rsidR="0047500A" w:rsidRPr="00C164EB">
        <w:rPr>
          <w:rFonts w:ascii="Times New Roman" w:hAnsi="Times New Roman"/>
          <w:sz w:val="24"/>
          <w:szCs w:val="24"/>
        </w:rPr>
        <w:t xml:space="preserve">станочного парка механических мастерских </w:t>
      </w:r>
      <w:r w:rsidR="005137F2" w:rsidRPr="00C164EB">
        <w:rPr>
          <w:rFonts w:ascii="Times New Roman" w:hAnsi="Times New Roman"/>
          <w:sz w:val="24"/>
          <w:szCs w:val="24"/>
        </w:rPr>
        <w:t>и квалифицированн</w:t>
      </w:r>
      <w:r w:rsidR="00D372C4" w:rsidRPr="00C164EB">
        <w:rPr>
          <w:rFonts w:ascii="Times New Roman" w:hAnsi="Times New Roman"/>
          <w:sz w:val="24"/>
          <w:szCs w:val="24"/>
        </w:rPr>
        <w:t>ого</w:t>
      </w:r>
      <w:r w:rsidR="005137F2" w:rsidRPr="00C164EB">
        <w:rPr>
          <w:rFonts w:ascii="Times New Roman" w:hAnsi="Times New Roman"/>
          <w:sz w:val="24"/>
          <w:szCs w:val="24"/>
        </w:rPr>
        <w:t xml:space="preserve"> персонал</w:t>
      </w:r>
      <w:r w:rsidR="00D372C4" w:rsidRPr="00C164EB">
        <w:rPr>
          <w:rFonts w:ascii="Times New Roman" w:hAnsi="Times New Roman"/>
          <w:sz w:val="24"/>
          <w:szCs w:val="24"/>
        </w:rPr>
        <w:t>а</w:t>
      </w:r>
      <w:r w:rsidR="005137F2" w:rsidRPr="00C164EB">
        <w:rPr>
          <w:rFonts w:ascii="Times New Roman" w:hAnsi="Times New Roman"/>
          <w:sz w:val="24"/>
          <w:szCs w:val="24"/>
        </w:rPr>
        <w:t xml:space="preserve"> </w:t>
      </w:r>
      <w:r w:rsidR="0047500A" w:rsidRPr="00C164EB">
        <w:rPr>
          <w:rFonts w:ascii="Times New Roman" w:hAnsi="Times New Roman"/>
          <w:sz w:val="24"/>
          <w:szCs w:val="24"/>
        </w:rPr>
        <w:t>позволя</w:t>
      </w:r>
      <w:r w:rsidR="00D372C4" w:rsidRPr="00C164EB">
        <w:rPr>
          <w:rFonts w:ascii="Times New Roman" w:hAnsi="Times New Roman"/>
          <w:sz w:val="24"/>
          <w:szCs w:val="24"/>
        </w:rPr>
        <w:t>е</w:t>
      </w:r>
      <w:r w:rsidR="0047500A" w:rsidRPr="00C164EB">
        <w:rPr>
          <w:rFonts w:ascii="Times New Roman" w:hAnsi="Times New Roman"/>
          <w:sz w:val="24"/>
          <w:szCs w:val="24"/>
        </w:rPr>
        <w:t>т производить все виды ремонт</w:t>
      </w:r>
      <w:r w:rsidR="00B745C2" w:rsidRPr="00C164EB">
        <w:rPr>
          <w:rFonts w:ascii="Times New Roman" w:hAnsi="Times New Roman"/>
          <w:sz w:val="24"/>
          <w:szCs w:val="24"/>
        </w:rPr>
        <w:t>ных работ</w:t>
      </w:r>
      <w:r w:rsidR="0047500A" w:rsidRPr="00C164EB">
        <w:rPr>
          <w:rFonts w:ascii="Times New Roman" w:hAnsi="Times New Roman"/>
          <w:sz w:val="24"/>
          <w:szCs w:val="24"/>
        </w:rPr>
        <w:t xml:space="preserve"> собственными силами</w:t>
      </w:r>
      <w:r w:rsidR="0028221A" w:rsidRPr="00C164EB">
        <w:rPr>
          <w:rFonts w:ascii="Times New Roman" w:hAnsi="Times New Roman"/>
          <w:sz w:val="24"/>
          <w:szCs w:val="24"/>
        </w:rPr>
        <w:t xml:space="preserve"> </w:t>
      </w:r>
      <w:r w:rsidR="008A51C5" w:rsidRPr="00C164EB">
        <w:rPr>
          <w:rFonts w:ascii="Times New Roman" w:hAnsi="Times New Roman"/>
          <w:sz w:val="24"/>
          <w:szCs w:val="24"/>
        </w:rPr>
        <w:t>в целях обеспечения непрерывности</w:t>
      </w:r>
      <w:r w:rsidR="0028221A" w:rsidRPr="00C164EB">
        <w:rPr>
          <w:rFonts w:ascii="Times New Roman" w:hAnsi="Times New Roman"/>
          <w:sz w:val="24"/>
          <w:szCs w:val="24"/>
        </w:rPr>
        <w:t xml:space="preserve"> производственн</w:t>
      </w:r>
      <w:r w:rsidR="009004B4" w:rsidRPr="00C164EB">
        <w:rPr>
          <w:rFonts w:ascii="Times New Roman" w:hAnsi="Times New Roman"/>
          <w:sz w:val="24"/>
          <w:szCs w:val="24"/>
        </w:rPr>
        <w:t>ого процесса</w:t>
      </w:r>
      <w:r w:rsidR="00CF1E12" w:rsidRPr="00C164EB">
        <w:rPr>
          <w:rFonts w:ascii="Times New Roman" w:hAnsi="Times New Roman"/>
          <w:sz w:val="24"/>
          <w:szCs w:val="24"/>
        </w:rPr>
        <w:t>;</w:t>
      </w:r>
    </w:p>
    <w:p w14:paraId="49862DDE" w14:textId="77777777" w:rsidR="0047500A" w:rsidRPr="00247D48" w:rsidRDefault="0030586F" w:rsidP="00762128">
      <w:pPr>
        <w:pStyle w:val="11"/>
        <w:numPr>
          <w:ilvl w:val="0"/>
          <w:numId w:val="16"/>
        </w:numPr>
        <w:tabs>
          <w:tab w:val="left" w:pos="3969"/>
          <w:tab w:val="left" w:pos="4536"/>
        </w:tabs>
        <w:spacing w:after="0"/>
        <w:ind w:left="4395" w:firstLine="0"/>
        <w:contextualSpacing/>
        <w:jc w:val="both"/>
        <w:rPr>
          <w:rFonts w:ascii="Times New Roman" w:hAnsi="Times New Roman"/>
          <w:sz w:val="24"/>
          <w:szCs w:val="24"/>
        </w:rPr>
      </w:pPr>
      <w:r w:rsidRPr="009004B4">
        <w:rPr>
          <w:rFonts w:ascii="Times New Roman" w:hAnsi="Times New Roman"/>
          <w:i/>
          <w:noProof/>
          <w:sz w:val="24"/>
          <w:szCs w:val="24"/>
          <w:u w:val="single"/>
          <w:lang w:eastAsia="ru-RU"/>
        </w:rPr>
        <w:drawing>
          <wp:anchor distT="0" distB="0" distL="114300" distR="114300" simplePos="0" relativeHeight="251601408" behindDoc="0" locked="0" layoutInCell="1" allowOverlap="1" wp14:anchorId="3E70B4BE" wp14:editId="04D2B66B">
            <wp:simplePos x="0" y="0"/>
            <wp:positionH relativeFrom="column">
              <wp:posOffset>-8890</wp:posOffset>
            </wp:positionH>
            <wp:positionV relativeFrom="paragraph">
              <wp:posOffset>-976326</wp:posOffset>
            </wp:positionV>
            <wp:extent cx="2614930" cy="2769870"/>
            <wp:effectExtent l="0" t="0" r="0" b="0"/>
            <wp:wrapNone/>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614930" cy="2769870"/>
                    </a:xfrm>
                    <a:prstGeom prst="rect">
                      <a:avLst/>
                    </a:prstGeom>
                    <a:noFill/>
                  </pic:spPr>
                </pic:pic>
              </a:graphicData>
            </a:graphic>
            <wp14:sizeRelH relativeFrom="page">
              <wp14:pctWidth>0</wp14:pctWidth>
            </wp14:sizeRelH>
            <wp14:sizeRelV relativeFrom="page">
              <wp14:pctHeight>0</wp14:pctHeight>
            </wp14:sizeRelV>
          </wp:anchor>
        </w:drawing>
      </w:r>
      <w:r w:rsidR="0080679B" w:rsidRPr="009004B4">
        <w:rPr>
          <w:rFonts w:ascii="Times New Roman" w:hAnsi="Times New Roman"/>
          <w:i/>
          <w:sz w:val="24"/>
          <w:szCs w:val="24"/>
          <w:u w:val="single"/>
        </w:rPr>
        <w:t>Г</w:t>
      </w:r>
      <w:r w:rsidR="0047500A" w:rsidRPr="009004B4">
        <w:rPr>
          <w:rFonts w:ascii="Times New Roman" w:hAnsi="Times New Roman"/>
          <w:i/>
          <w:sz w:val="24"/>
          <w:szCs w:val="24"/>
          <w:u w:val="single"/>
        </w:rPr>
        <w:t>араж</w:t>
      </w:r>
      <w:r w:rsidR="0047500A" w:rsidRPr="00247D48">
        <w:rPr>
          <w:rFonts w:ascii="Times New Roman" w:hAnsi="Times New Roman"/>
          <w:sz w:val="24"/>
          <w:szCs w:val="24"/>
        </w:rPr>
        <w:t>, в автохозяйстве которого находится техник</w:t>
      </w:r>
      <w:r w:rsidR="00A32211" w:rsidRPr="00247D48">
        <w:rPr>
          <w:rFonts w:ascii="Times New Roman" w:hAnsi="Times New Roman"/>
          <w:sz w:val="24"/>
          <w:szCs w:val="24"/>
        </w:rPr>
        <w:t>а</w:t>
      </w:r>
      <w:r w:rsidR="0047500A" w:rsidRPr="00247D48">
        <w:rPr>
          <w:rFonts w:ascii="Times New Roman" w:hAnsi="Times New Roman"/>
          <w:sz w:val="24"/>
          <w:szCs w:val="24"/>
        </w:rPr>
        <w:t>, обеспечива</w:t>
      </w:r>
      <w:r w:rsidR="00A32211" w:rsidRPr="00247D48">
        <w:rPr>
          <w:rFonts w:ascii="Times New Roman" w:hAnsi="Times New Roman"/>
          <w:sz w:val="24"/>
          <w:szCs w:val="24"/>
        </w:rPr>
        <w:t>ющая</w:t>
      </w:r>
      <w:r w:rsidR="0047500A" w:rsidRPr="00247D48">
        <w:rPr>
          <w:rFonts w:ascii="Times New Roman" w:hAnsi="Times New Roman"/>
          <w:sz w:val="24"/>
          <w:szCs w:val="24"/>
        </w:rPr>
        <w:t xml:space="preserve"> перемещение производственных и непроизводственных </w:t>
      </w:r>
      <w:proofErr w:type="gramStart"/>
      <w:r w:rsidR="0047500A" w:rsidRPr="00247D48">
        <w:rPr>
          <w:rFonts w:ascii="Times New Roman" w:hAnsi="Times New Roman"/>
          <w:sz w:val="24"/>
          <w:szCs w:val="24"/>
        </w:rPr>
        <w:t>грузов</w:t>
      </w:r>
      <w:proofErr w:type="gramEnd"/>
      <w:r w:rsidR="0047500A" w:rsidRPr="00247D48">
        <w:rPr>
          <w:rFonts w:ascii="Times New Roman" w:hAnsi="Times New Roman"/>
          <w:sz w:val="24"/>
          <w:szCs w:val="24"/>
        </w:rPr>
        <w:t xml:space="preserve"> как на территории </w:t>
      </w:r>
      <w:r w:rsidR="00CF1E12" w:rsidRPr="00247D48">
        <w:rPr>
          <w:rFonts w:ascii="Times New Roman" w:hAnsi="Times New Roman"/>
          <w:sz w:val="24"/>
          <w:szCs w:val="24"/>
        </w:rPr>
        <w:t>К</w:t>
      </w:r>
      <w:r w:rsidR="0047500A" w:rsidRPr="00247D48">
        <w:rPr>
          <w:rFonts w:ascii="Times New Roman" w:hAnsi="Times New Roman"/>
          <w:sz w:val="24"/>
          <w:szCs w:val="24"/>
        </w:rPr>
        <w:t>омбината, так и вне ее</w:t>
      </w:r>
      <w:r w:rsidR="00CF1E12" w:rsidRPr="00247D48">
        <w:rPr>
          <w:rFonts w:ascii="Times New Roman" w:hAnsi="Times New Roman"/>
          <w:sz w:val="24"/>
          <w:szCs w:val="24"/>
        </w:rPr>
        <w:t>;</w:t>
      </w:r>
    </w:p>
    <w:p w14:paraId="3B9A82F4" w14:textId="77777777" w:rsidR="00E27503" w:rsidRPr="00247D48" w:rsidRDefault="00121DCE" w:rsidP="00762128">
      <w:pPr>
        <w:pStyle w:val="11"/>
        <w:numPr>
          <w:ilvl w:val="0"/>
          <w:numId w:val="16"/>
        </w:numPr>
        <w:tabs>
          <w:tab w:val="left" w:pos="3969"/>
          <w:tab w:val="left" w:pos="4536"/>
        </w:tabs>
        <w:spacing w:after="0"/>
        <w:ind w:left="4395" w:firstLine="0"/>
        <w:contextualSpacing/>
        <w:jc w:val="both"/>
        <w:rPr>
          <w:rFonts w:ascii="Times New Roman" w:hAnsi="Times New Roman"/>
          <w:sz w:val="24"/>
          <w:szCs w:val="24"/>
        </w:rPr>
      </w:pPr>
      <w:r w:rsidRPr="009004B4">
        <w:rPr>
          <w:rFonts w:ascii="Times New Roman" w:hAnsi="Times New Roman"/>
          <w:i/>
          <w:sz w:val="24"/>
          <w:szCs w:val="24"/>
          <w:u w:val="single"/>
        </w:rPr>
        <w:t xml:space="preserve">Производственно-экологическая </w:t>
      </w:r>
      <w:r w:rsidR="0047500A" w:rsidRPr="009004B4">
        <w:rPr>
          <w:rFonts w:ascii="Times New Roman" w:hAnsi="Times New Roman"/>
          <w:i/>
          <w:sz w:val="24"/>
          <w:szCs w:val="24"/>
          <w:u w:val="single"/>
        </w:rPr>
        <w:t>лаборатория</w:t>
      </w:r>
      <w:r w:rsidR="0028221A" w:rsidRPr="0028221A">
        <w:rPr>
          <w:rFonts w:ascii="Times New Roman" w:hAnsi="Times New Roman"/>
          <w:sz w:val="24"/>
          <w:szCs w:val="24"/>
        </w:rPr>
        <w:t>, которая</w:t>
      </w:r>
      <w:r w:rsidRPr="00247D48">
        <w:rPr>
          <w:rFonts w:ascii="Times New Roman" w:hAnsi="Times New Roman"/>
          <w:sz w:val="24"/>
          <w:szCs w:val="24"/>
        </w:rPr>
        <w:t xml:space="preserve"> </w:t>
      </w:r>
      <w:r w:rsidR="0047500A" w:rsidRPr="00247D48">
        <w:rPr>
          <w:rFonts w:ascii="Times New Roman" w:hAnsi="Times New Roman"/>
          <w:sz w:val="24"/>
          <w:szCs w:val="24"/>
        </w:rPr>
        <w:t>обеспечива</w:t>
      </w:r>
      <w:r w:rsidRPr="00247D48">
        <w:rPr>
          <w:rFonts w:ascii="Times New Roman" w:hAnsi="Times New Roman"/>
          <w:sz w:val="24"/>
          <w:szCs w:val="24"/>
        </w:rPr>
        <w:t>ет</w:t>
      </w:r>
      <w:r w:rsidR="0047500A" w:rsidRPr="00247D48">
        <w:rPr>
          <w:rFonts w:ascii="Times New Roman" w:hAnsi="Times New Roman"/>
          <w:sz w:val="24"/>
          <w:szCs w:val="24"/>
        </w:rPr>
        <w:t xml:space="preserve"> </w:t>
      </w:r>
      <w:proofErr w:type="gramStart"/>
      <w:r w:rsidR="0047500A" w:rsidRPr="00247D48">
        <w:rPr>
          <w:rFonts w:ascii="Times New Roman" w:hAnsi="Times New Roman"/>
          <w:sz w:val="24"/>
          <w:szCs w:val="24"/>
        </w:rPr>
        <w:t>контроль за</w:t>
      </w:r>
      <w:proofErr w:type="gramEnd"/>
      <w:r w:rsidR="0047500A" w:rsidRPr="00247D48">
        <w:rPr>
          <w:rFonts w:ascii="Times New Roman" w:hAnsi="Times New Roman"/>
          <w:sz w:val="24"/>
          <w:szCs w:val="24"/>
        </w:rPr>
        <w:t xml:space="preserve"> соблюдением установленных нормативов на источниках выбросов загрязняющих веществ в атмосферу, контроль за безопасным обращением с опасными отходами на территории </w:t>
      </w:r>
      <w:r w:rsidR="0080679B" w:rsidRPr="00247D48">
        <w:rPr>
          <w:rFonts w:ascii="Times New Roman" w:hAnsi="Times New Roman"/>
          <w:sz w:val="24"/>
          <w:szCs w:val="24"/>
        </w:rPr>
        <w:t>П</w:t>
      </w:r>
      <w:r w:rsidR="0047500A" w:rsidRPr="00247D48">
        <w:rPr>
          <w:rFonts w:ascii="Times New Roman" w:hAnsi="Times New Roman"/>
          <w:sz w:val="24"/>
          <w:szCs w:val="24"/>
        </w:rPr>
        <w:t xml:space="preserve">редприятия, а также </w:t>
      </w:r>
      <w:r w:rsidRPr="00247D48">
        <w:rPr>
          <w:rFonts w:ascii="Times New Roman" w:hAnsi="Times New Roman"/>
          <w:sz w:val="24"/>
          <w:szCs w:val="24"/>
        </w:rPr>
        <w:t xml:space="preserve">осуществляет </w:t>
      </w:r>
      <w:r w:rsidR="0047500A" w:rsidRPr="00247D48">
        <w:rPr>
          <w:rFonts w:ascii="Times New Roman" w:hAnsi="Times New Roman"/>
          <w:sz w:val="24"/>
          <w:szCs w:val="24"/>
        </w:rPr>
        <w:t>разработку нормативно-технической документации и получение разрешительных документов.</w:t>
      </w:r>
    </w:p>
    <w:p w14:paraId="319E944C" w14:textId="77777777" w:rsidR="00CA56D9" w:rsidRPr="00B075E0" w:rsidRDefault="00B075E0" w:rsidP="00B075E0">
      <w:pPr>
        <w:rPr>
          <w:b/>
          <w:bCs/>
          <w:color w:val="002060"/>
          <w:szCs w:val="24"/>
        </w:rPr>
      </w:pPr>
      <w:r>
        <w:rPr>
          <w:color w:val="002060"/>
          <w:szCs w:val="24"/>
        </w:rPr>
        <w:br w:type="page"/>
      </w:r>
    </w:p>
    <w:p w14:paraId="2BABF04B" w14:textId="77777777" w:rsidR="009D1EF2" w:rsidRPr="001A683B" w:rsidRDefault="009D1EF2" w:rsidP="00355F58">
      <w:pPr>
        <w:pStyle w:val="affc"/>
        <w:numPr>
          <w:ilvl w:val="0"/>
          <w:numId w:val="91"/>
        </w:numPr>
        <w:ind w:firstLine="273"/>
        <w:jc w:val="both"/>
      </w:pPr>
      <w:bookmarkStart w:id="21" w:name="_Toc68701190"/>
      <w:bookmarkStart w:id="22" w:name="_Toc68705994"/>
      <w:bookmarkStart w:id="23" w:name="_Toc68782438"/>
      <w:bookmarkStart w:id="24" w:name="_Toc72770629"/>
      <w:r w:rsidRPr="001A683B">
        <w:t xml:space="preserve">Положение </w:t>
      </w:r>
      <w:r w:rsidR="00B33B24" w:rsidRPr="001A683B">
        <w:t>О</w:t>
      </w:r>
      <w:r w:rsidRPr="001A683B">
        <w:t>бщества в отрасли</w:t>
      </w:r>
      <w:bookmarkEnd w:id="21"/>
      <w:bookmarkEnd w:id="22"/>
      <w:bookmarkEnd w:id="23"/>
      <w:bookmarkEnd w:id="24"/>
    </w:p>
    <w:p w14:paraId="7E2E2810" w14:textId="77777777" w:rsidR="00E83A7F" w:rsidRDefault="00A0081F" w:rsidP="00355F58">
      <w:pPr>
        <w:pStyle w:val="2"/>
        <w:numPr>
          <w:ilvl w:val="0"/>
          <w:numId w:val="94"/>
        </w:numPr>
        <w:ind w:left="993" w:hanging="284"/>
        <w:jc w:val="both"/>
        <w:rPr>
          <w:rFonts w:ascii="Times New Roman" w:eastAsia="Times New Roman" w:hAnsi="Times New Roman" w:cs="Times New Roman"/>
          <w:color w:val="002060"/>
          <w:sz w:val="28"/>
          <w:szCs w:val="24"/>
        </w:rPr>
      </w:pPr>
      <w:bookmarkStart w:id="25" w:name="_Toc68701191"/>
      <w:bookmarkStart w:id="26" w:name="_Toc68705995"/>
      <w:bookmarkStart w:id="27" w:name="_Toc68782439"/>
      <w:bookmarkStart w:id="28" w:name="_Toc72770630"/>
      <w:r w:rsidRPr="001A683B">
        <w:rPr>
          <w:rFonts w:ascii="Times New Roman" w:eastAsia="Times New Roman" w:hAnsi="Times New Roman" w:cs="Times New Roman"/>
          <w:color w:val="002060"/>
          <w:sz w:val="28"/>
          <w:szCs w:val="24"/>
        </w:rPr>
        <w:t>Обзор отрасли</w:t>
      </w:r>
      <w:bookmarkEnd w:id="25"/>
      <w:bookmarkEnd w:id="26"/>
      <w:bookmarkEnd w:id="27"/>
      <w:bookmarkEnd w:id="28"/>
    </w:p>
    <w:p w14:paraId="4BC3DE34" w14:textId="77777777" w:rsidR="001A683B" w:rsidRPr="001A683B" w:rsidRDefault="001A683B" w:rsidP="009D7210">
      <w:pPr>
        <w:jc w:val="both"/>
        <w:rPr>
          <w:rFonts w:eastAsia="Calibri"/>
          <w:bCs/>
          <w:iCs/>
          <w:sz w:val="24"/>
          <w:szCs w:val="24"/>
        </w:rPr>
      </w:pPr>
    </w:p>
    <w:p w14:paraId="34305C6A" w14:textId="77777777" w:rsidR="00E83A7F" w:rsidRPr="00E83A7F" w:rsidRDefault="00E83A7F" w:rsidP="0001375A">
      <w:pPr>
        <w:spacing w:line="276" w:lineRule="auto"/>
        <w:ind w:left="142" w:firstLine="578"/>
        <w:jc w:val="both"/>
        <w:rPr>
          <w:rFonts w:eastAsia="Calibri"/>
          <w:bCs/>
          <w:iCs/>
          <w:sz w:val="24"/>
          <w:szCs w:val="24"/>
        </w:rPr>
      </w:pPr>
      <w:r w:rsidRPr="00E83A7F">
        <w:rPr>
          <w:rFonts w:eastAsia="Calibri"/>
          <w:bCs/>
          <w:iCs/>
          <w:sz w:val="24"/>
          <w:szCs w:val="24"/>
        </w:rPr>
        <w:t xml:space="preserve">О благополучии государства часто судят по урожаям зерновых культур. В </w:t>
      </w:r>
      <w:proofErr w:type="gramStart"/>
      <w:r w:rsidRPr="00E83A7F">
        <w:rPr>
          <w:rFonts w:eastAsia="Calibri"/>
          <w:bCs/>
          <w:iCs/>
          <w:sz w:val="24"/>
          <w:szCs w:val="24"/>
        </w:rPr>
        <w:t>составе</w:t>
      </w:r>
      <w:proofErr w:type="gramEnd"/>
      <w:r w:rsidRPr="00E83A7F">
        <w:rPr>
          <w:rFonts w:eastAsia="Calibri"/>
          <w:bCs/>
          <w:iCs/>
          <w:sz w:val="24"/>
          <w:szCs w:val="24"/>
        </w:rPr>
        <w:t xml:space="preserve"> агропромышленного комплекса Российской Федерации зерновая отрасль является одной из ведущих: зерно и продукты его переработки имеют для страны стратегическое значение. Производство зерна в значительной мере влияет на многие отрасли экономики. Выращиванием, хранением и переработкой зерна занимается около половины всех предприятий агропромышленного комплекса Российской Федерации, которые обеспечивают около 10 млн. рабочих мест. Рост производства зерна и стабилизация зернового рынка обеспечивают рост производства в перерабатывающей промышленности и смежных отраслях. </w:t>
      </w:r>
    </w:p>
    <w:p w14:paraId="3E561B16" w14:textId="77777777" w:rsidR="00E83A7F" w:rsidRPr="00E83A7F" w:rsidRDefault="00E83A7F" w:rsidP="0001375A">
      <w:pPr>
        <w:spacing w:line="276" w:lineRule="auto"/>
        <w:ind w:left="142" w:firstLine="578"/>
        <w:jc w:val="both"/>
        <w:rPr>
          <w:rFonts w:eastAsia="Calibri"/>
          <w:bCs/>
          <w:iCs/>
          <w:sz w:val="24"/>
          <w:szCs w:val="24"/>
        </w:rPr>
      </w:pPr>
      <w:r w:rsidRPr="00E83A7F">
        <w:rPr>
          <w:rFonts w:eastAsia="Calibri"/>
          <w:bCs/>
          <w:iCs/>
          <w:sz w:val="24"/>
          <w:szCs w:val="24"/>
        </w:rPr>
        <w:t xml:space="preserve">В настоящее время основными видами зерновых культур на мировом рынке являются: пшеница, кукуруза, ячмень, овес, рис и горох. </w:t>
      </w:r>
    </w:p>
    <w:p w14:paraId="0859E6E6" w14:textId="77777777" w:rsidR="00E83A7F" w:rsidRPr="00E83A7F" w:rsidRDefault="00E83A7F" w:rsidP="0001375A">
      <w:pPr>
        <w:spacing w:line="276" w:lineRule="auto"/>
        <w:ind w:left="142" w:firstLine="567"/>
        <w:jc w:val="both"/>
        <w:rPr>
          <w:rFonts w:eastAsia="Calibri"/>
          <w:bCs/>
          <w:iCs/>
          <w:sz w:val="24"/>
          <w:szCs w:val="24"/>
        </w:rPr>
      </w:pPr>
      <w:r w:rsidRPr="00E83A7F">
        <w:rPr>
          <w:rFonts w:eastAsia="Calibri"/>
          <w:bCs/>
          <w:iCs/>
          <w:sz w:val="24"/>
          <w:szCs w:val="24"/>
        </w:rPr>
        <w:t>До конца 1990-х гг. на мировом рынке зерновых культур доминировала небольшая группа стран: США, Канада, Австралия, страны Европейского союза, а также Бразилия и Аргентина. В последние два десятилетия к ним присоединились страны Причерноморья – Российская Федерация, Украина и Казахстан, которые в сезоне 2020/2021 гг. экспортируют суммарно около 115 млн. тонн зерна, или рекордные 30% мирового рынка.</w:t>
      </w:r>
    </w:p>
    <w:p w14:paraId="7BFBB91A" w14:textId="40DC4E37" w:rsidR="00E83A7F" w:rsidRPr="00E83A7F" w:rsidRDefault="00E83A7F" w:rsidP="0001375A">
      <w:pPr>
        <w:spacing w:line="276" w:lineRule="auto"/>
        <w:ind w:left="142" w:firstLine="578"/>
        <w:jc w:val="both"/>
        <w:rPr>
          <w:rFonts w:eastAsia="Calibri"/>
          <w:bCs/>
          <w:iCs/>
          <w:sz w:val="24"/>
          <w:szCs w:val="24"/>
        </w:rPr>
      </w:pPr>
      <w:r w:rsidRPr="00E83A7F">
        <w:rPr>
          <w:rFonts w:eastAsia="Calibri"/>
          <w:bCs/>
          <w:iCs/>
          <w:sz w:val="24"/>
          <w:szCs w:val="24"/>
        </w:rPr>
        <w:t>В 2020 г. экспорт зерновых культур из Российской Федерации составил около</w:t>
      </w:r>
      <w:r w:rsidRPr="00384E1F">
        <w:rPr>
          <w:rFonts w:eastAsia="Calibri"/>
          <w:bCs/>
          <w:iCs/>
          <w:sz w:val="24"/>
          <w:szCs w:val="24"/>
        </w:rPr>
        <w:t xml:space="preserve"> </w:t>
      </w:r>
      <w:r w:rsidR="00384E1F" w:rsidRPr="00384E1F">
        <w:rPr>
          <w:rFonts w:eastAsia="Calibri"/>
          <w:bCs/>
          <w:iCs/>
          <w:sz w:val="24"/>
          <w:szCs w:val="24"/>
        </w:rPr>
        <w:t>57</w:t>
      </w:r>
      <w:r w:rsidRPr="00384E1F">
        <w:rPr>
          <w:rFonts w:eastAsia="Calibri"/>
          <w:bCs/>
          <w:iCs/>
          <w:sz w:val="24"/>
          <w:szCs w:val="24"/>
        </w:rPr>
        <w:t xml:space="preserve"> млн. тонн</w:t>
      </w:r>
      <w:r w:rsidRPr="00E83A7F">
        <w:rPr>
          <w:rFonts w:eastAsia="Calibri"/>
          <w:bCs/>
          <w:iCs/>
          <w:sz w:val="24"/>
          <w:szCs w:val="24"/>
        </w:rPr>
        <w:t xml:space="preserve">. </w:t>
      </w:r>
      <w:proofErr w:type="gramStart"/>
      <w:r w:rsidRPr="00E83A7F">
        <w:rPr>
          <w:rFonts w:eastAsia="Calibri"/>
          <w:bCs/>
          <w:iCs/>
          <w:sz w:val="24"/>
          <w:szCs w:val="24"/>
        </w:rPr>
        <w:t xml:space="preserve">Основными странами-импортерами в 2020 г. выступили Египет, Турция, Саудовская Аравия, Йемен, Нигерия, Бангладеш, Объединенные Арабские Эмираты, Оман, Иордания, Ливия, Танзания, Мозамбик, Кения, Венесуэла, Судан, Сирия и другие. </w:t>
      </w:r>
      <w:proofErr w:type="gramEnd"/>
    </w:p>
    <w:p w14:paraId="02F91974" w14:textId="77777777" w:rsidR="00E83A7F" w:rsidRPr="00E83A7F" w:rsidRDefault="00E83A7F" w:rsidP="0001375A">
      <w:pPr>
        <w:spacing w:line="276" w:lineRule="auto"/>
        <w:ind w:left="142" w:firstLine="566"/>
        <w:jc w:val="both"/>
        <w:rPr>
          <w:rFonts w:eastAsia="Calibri"/>
          <w:bCs/>
          <w:iCs/>
          <w:sz w:val="24"/>
          <w:szCs w:val="24"/>
        </w:rPr>
      </w:pPr>
      <w:proofErr w:type="gramStart"/>
      <w:r w:rsidRPr="00E83A7F">
        <w:rPr>
          <w:rFonts w:eastAsia="Calibri"/>
          <w:bCs/>
          <w:iCs/>
          <w:sz w:val="24"/>
          <w:szCs w:val="24"/>
        </w:rPr>
        <w:t>Традиционными импортерами российского зерна являются страны Ближнего Востока и Южной Азии (Египет, Турция, Бангладеш, Иран, Саудовская Аравия, ОАЭ, Йемен) и страны Африки (Нигерия, Танзания, Мозамбик, ЮАР и др.), а перспективными партнерами становятся Южная Корея, Япония, Индонезия, Вьетнам и некоторые страны Европы.</w:t>
      </w:r>
      <w:proofErr w:type="gramEnd"/>
      <w:r w:rsidRPr="00E83A7F">
        <w:rPr>
          <w:rFonts w:eastAsia="Calibri"/>
          <w:bCs/>
          <w:iCs/>
          <w:sz w:val="24"/>
          <w:szCs w:val="24"/>
        </w:rPr>
        <w:t xml:space="preserve"> В </w:t>
      </w:r>
      <w:proofErr w:type="gramStart"/>
      <w:r w:rsidRPr="00E83A7F">
        <w:rPr>
          <w:rFonts w:eastAsia="Calibri"/>
          <w:bCs/>
          <w:iCs/>
          <w:sz w:val="24"/>
          <w:szCs w:val="24"/>
        </w:rPr>
        <w:t>сезоне</w:t>
      </w:r>
      <w:proofErr w:type="gramEnd"/>
      <w:r w:rsidRPr="00E83A7F">
        <w:rPr>
          <w:rFonts w:eastAsia="Calibri"/>
          <w:bCs/>
          <w:iCs/>
          <w:sz w:val="24"/>
          <w:szCs w:val="24"/>
        </w:rPr>
        <w:t xml:space="preserve"> 2020/2021 гг. крупнейшим импортерами российского зерна (преимущественно пшеницы), являются Египет и Турция: в июле-декабре 2020 г. было поставлено в Египет-5,5 миллиона тонн, в Турцию около 5 миллионов тонн.</w:t>
      </w:r>
    </w:p>
    <w:p w14:paraId="2952261F" w14:textId="77777777" w:rsidR="00E83A7F" w:rsidRPr="000A1F25" w:rsidRDefault="00E83A7F" w:rsidP="0001375A">
      <w:pPr>
        <w:spacing w:line="276" w:lineRule="auto"/>
        <w:ind w:left="142" w:firstLine="566"/>
        <w:jc w:val="both"/>
        <w:rPr>
          <w:rFonts w:eastAsia="Calibri"/>
          <w:bCs/>
          <w:iCs/>
          <w:sz w:val="24"/>
          <w:szCs w:val="24"/>
        </w:rPr>
      </w:pPr>
      <w:r w:rsidRPr="00E83A7F">
        <w:rPr>
          <w:rFonts w:eastAsia="Calibri"/>
          <w:bCs/>
          <w:iCs/>
          <w:sz w:val="24"/>
          <w:szCs w:val="24"/>
        </w:rPr>
        <w:t xml:space="preserve">На протяжении сезонов 2019/2020 гг. и 2020/2021гг. Российская Федерация занимает первое место в мире среди экспортеров пшеницы. Сегодня роль пшеницы как продовольственной культуры возрастает в развивающихся странах мира (странах Ближнего Востока, Африки, Южно-восточной Азии, Латинской Америки), увеличивается ее потребление в традиционных рисосеющих странах (особенно в Китае) в связи с урбанизацией и переходом к западному типу питания. </w:t>
      </w:r>
    </w:p>
    <w:p w14:paraId="4F8D48D5" w14:textId="77777777" w:rsidR="00E83A7F" w:rsidRPr="000A1F25" w:rsidRDefault="00E83A7F" w:rsidP="0001375A">
      <w:pPr>
        <w:spacing w:line="276" w:lineRule="auto"/>
        <w:ind w:left="142" w:firstLine="566"/>
        <w:jc w:val="both"/>
        <w:rPr>
          <w:rFonts w:eastAsia="Calibri"/>
          <w:bCs/>
          <w:iCs/>
          <w:sz w:val="24"/>
          <w:szCs w:val="24"/>
        </w:rPr>
      </w:pPr>
      <w:r w:rsidRPr="000A1F25">
        <w:rPr>
          <w:rFonts w:eastAsia="Calibri"/>
          <w:bCs/>
          <w:iCs/>
          <w:sz w:val="24"/>
          <w:szCs w:val="24"/>
        </w:rPr>
        <w:t xml:space="preserve">Спрос на зерно в мире постоянно растет, прежде всего, благодаря росту населения и его доходов в развивающихся странах – устойчивое снабжение и доступность зерна являются основой социально-экономической стабильности. </w:t>
      </w:r>
      <w:r w:rsidRPr="00E83A7F">
        <w:rPr>
          <w:rFonts w:eastAsia="Calibri"/>
          <w:bCs/>
          <w:iCs/>
          <w:sz w:val="24"/>
          <w:szCs w:val="24"/>
        </w:rPr>
        <w:t>По прогнозам экспертов потребление зерна к 2030 г. увеличится на 30-40%, а это значит, что мировое сообщество не защищено от повторения в будущем новых витков продовольственного кризиса.</w:t>
      </w:r>
    </w:p>
    <w:p w14:paraId="7A2FEE7D" w14:textId="77777777" w:rsidR="008E3969" w:rsidRPr="00247D48" w:rsidRDefault="008E3969" w:rsidP="00D614C9">
      <w:pPr>
        <w:autoSpaceDE w:val="0"/>
        <w:autoSpaceDN w:val="0"/>
        <w:adjustRightInd w:val="0"/>
        <w:spacing w:line="276" w:lineRule="auto"/>
        <w:rPr>
          <w:noProof/>
          <w:sz w:val="24"/>
          <w:szCs w:val="24"/>
        </w:rPr>
      </w:pPr>
      <w:r w:rsidRPr="00247D48">
        <w:rPr>
          <w:noProof/>
          <w:sz w:val="24"/>
          <w:szCs w:val="24"/>
        </w:rPr>
        <w:drawing>
          <wp:anchor distT="0" distB="0" distL="114300" distR="114300" simplePos="0" relativeHeight="251615744" behindDoc="0" locked="0" layoutInCell="1" allowOverlap="1" wp14:anchorId="22ACE5BD" wp14:editId="5DF64658">
            <wp:simplePos x="0" y="0"/>
            <wp:positionH relativeFrom="column">
              <wp:posOffset>3114979</wp:posOffset>
            </wp:positionH>
            <wp:positionV relativeFrom="paragraph">
              <wp:posOffset>-3451</wp:posOffset>
            </wp:positionV>
            <wp:extent cx="3005593" cy="2329732"/>
            <wp:effectExtent l="0" t="0" r="23495" b="13970"/>
            <wp:wrapNone/>
            <wp:docPr id="14" name="Диаграмма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14:sizeRelH relativeFrom="page">
              <wp14:pctWidth>0</wp14:pctWidth>
            </wp14:sizeRelH>
            <wp14:sizeRelV relativeFrom="page">
              <wp14:pctHeight>0</wp14:pctHeight>
            </wp14:sizeRelV>
          </wp:anchor>
        </w:drawing>
      </w:r>
      <w:r w:rsidRPr="00247D48">
        <w:rPr>
          <w:noProof/>
          <w:sz w:val="24"/>
          <w:szCs w:val="24"/>
        </w:rPr>
        <w:drawing>
          <wp:inline distT="0" distB="0" distL="0" distR="0" wp14:anchorId="4BF59122" wp14:editId="26CDA629">
            <wp:extent cx="2989691" cy="2329732"/>
            <wp:effectExtent l="0" t="0" r="20320" b="13970"/>
            <wp:docPr id="17"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BDD2CD2" w14:textId="77777777" w:rsidR="008E3969" w:rsidRPr="00804079" w:rsidRDefault="008E3969" w:rsidP="00D614C9">
      <w:pPr>
        <w:spacing w:line="276" w:lineRule="auto"/>
        <w:ind w:firstLine="709"/>
        <w:jc w:val="both"/>
        <w:rPr>
          <w:sz w:val="16"/>
          <w:szCs w:val="24"/>
        </w:rPr>
      </w:pPr>
    </w:p>
    <w:p w14:paraId="0F0D2E10" w14:textId="77777777" w:rsidR="00E83A7F" w:rsidRPr="00E83A7F" w:rsidRDefault="00E83A7F" w:rsidP="009D7210">
      <w:pPr>
        <w:spacing w:line="276" w:lineRule="auto"/>
        <w:ind w:left="142" w:firstLine="578"/>
        <w:jc w:val="both"/>
        <w:rPr>
          <w:rFonts w:eastAsia="Calibri"/>
          <w:bCs/>
          <w:iCs/>
          <w:sz w:val="24"/>
          <w:szCs w:val="24"/>
        </w:rPr>
      </w:pPr>
      <w:r w:rsidRPr="00E83A7F">
        <w:rPr>
          <w:rFonts w:eastAsia="Calibri"/>
          <w:bCs/>
          <w:iCs/>
          <w:sz w:val="24"/>
          <w:szCs w:val="24"/>
        </w:rPr>
        <w:t xml:space="preserve">Российская Федерация обладает уникальным аграрным потенциалом и возможностями по наращиванию поставок зерна на мировой рынок. Возможности расширения посевных площадей в большинстве регионов планеты практически исчерпаны, в то время как Российская Федерация занимает лидирующее место в мире по площади и качеству сельскохозяйственных земель. В Российской Федерации сосредоточено почти 40% мировых площадей черноземов – почв, обладающих наиболее высоким естественным плодородием, что является значительным конкурентным преимуществом. При этом доля Российской Федерации в мировом производстве зерна составляет всего около 5%, в то время как ее ресурс по посевным площадям составляет не менее 14% – то есть имеются существенные резервы повышения урожайности зерновых культур. </w:t>
      </w:r>
    </w:p>
    <w:p w14:paraId="07ACD104" w14:textId="061A0316" w:rsidR="00E83A7F" w:rsidRPr="00A80CCF" w:rsidRDefault="00E83A7F" w:rsidP="009D7210">
      <w:pPr>
        <w:autoSpaceDE w:val="0"/>
        <w:autoSpaceDN w:val="0"/>
        <w:adjustRightInd w:val="0"/>
        <w:spacing w:line="276" w:lineRule="auto"/>
        <w:ind w:left="142" w:firstLine="578"/>
        <w:jc w:val="both"/>
        <w:rPr>
          <w:rFonts w:eastAsia="Calibri"/>
          <w:bCs/>
          <w:iCs/>
          <w:sz w:val="24"/>
          <w:szCs w:val="24"/>
        </w:rPr>
      </w:pPr>
      <w:r w:rsidRPr="00A80CCF">
        <w:rPr>
          <w:rFonts w:eastAsia="Calibri"/>
          <w:bCs/>
          <w:iCs/>
          <w:sz w:val="24"/>
          <w:szCs w:val="24"/>
        </w:rPr>
        <w:t>В 2020 г. урожай зерновых культур в Российской Федерации увеличился до 133 млн. тонн по сравнению с урожаем в 121 млн. тонн годом ранее благодаря более благоприятным погодным условиям и росту инвестиций в удобрения и средства защиты растений. Ожидается, что в сезоне 2020/2021 гг. Российская Федерация экспортирует окол</w:t>
      </w:r>
      <w:r w:rsidR="00C43EDD" w:rsidRPr="00A80CCF">
        <w:rPr>
          <w:rFonts w:eastAsia="Calibri"/>
          <w:bCs/>
          <w:iCs/>
          <w:sz w:val="24"/>
          <w:szCs w:val="24"/>
        </w:rPr>
        <w:t>о 5</w:t>
      </w:r>
      <w:r w:rsidR="009C497D" w:rsidRPr="00A80CCF">
        <w:rPr>
          <w:rFonts w:eastAsia="Calibri"/>
          <w:bCs/>
          <w:iCs/>
          <w:sz w:val="24"/>
          <w:szCs w:val="24"/>
        </w:rPr>
        <w:t>7 млн. тонн зерновых культур, поставив на экспорт около 38 мил</w:t>
      </w:r>
      <w:proofErr w:type="gramStart"/>
      <w:r w:rsidR="009C497D" w:rsidRPr="00A80CCF">
        <w:rPr>
          <w:rFonts w:eastAsia="Calibri"/>
          <w:bCs/>
          <w:iCs/>
          <w:sz w:val="24"/>
          <w:szCs w:val="24"/>
        </w:rPr>
        <w:t>.</w:t>
      </w:r>
      <w:proofErr w:type="gramEnd"/>
      <w:r w:rsidR="009C497D" w:rsidRPr="00A80CCF">
        <w:rPr>
          <w:rFonts w:eastAsia="Calibri"/>
          <w:bCs/>
          <w:iCs/>
          <w:sz w:val="24"/>
          <w:szCs w:val="24"/>
        </w:rPr>
        <w:t xml:space="preserve"> </w:t>
      </w:r>
      <w:proofErr w:type="gramStart"/>
      <w:r w:rsidR="009C497D" w:rsidRPr="00A80CCF">
        <w:rPr>
          <w:rFonts w:eastAsia="Calibri"/>
          <w:bCs/>
          <w:iCs/>
          <w:sz w:val="24"/>
          <w:szCs w:val="24"/>
        </w:rPr>
        <w:t>т</w:t>
      </w:r>
      <w:proofErr w:type="gramEnd"/>
      <w:r w:rsidR="009C497D" w:rsidRPr="00A80CCF">
        <w:rPr>
          <w:rFonts w:eastAsia="Calibri"/>
          <w:bCs/>
          <w:iCs/>
          <w:sz w:val="24"/>
          <w:szCs w:val="24"/>
        </w:rPr>
        <w:t>он.</w:t>
      </w:r>
      <w:r w:rsidR="00855359">
        <w:rPr>
          <w:rFonts w:eastAsia="Calibri"/>
          <w:bCs/>
          <w:iCs/>
          <w:sz w:val="24"/>
          <w:szCs w:val="24"/>
        </w:rPr>
        <w:t xml:space="preserve"> пшеницы.</w:t>
      </w:r>
    </w:p>
    <w:p w14:paraId="0BDB3895" w14:textId="77777777" w:rsidR="000A1F25" w:rsidRDefault="00E83A7F" w:rsidP="009D7210">
      <w:pPr>
        <w:spacing w:line="276" w:lineRule="auto"/>
        <w:ind w:left="142" w:firstLine="567"/>
        <w:jc w:val="both"/>
        <w:rPr>
          <w:rFonts w:eastAsia="Calibri"/>
          <w:bCs/>
          <w:iCs/>
          <w:sz w:val="24"/>
          <w:szCs w:val="24"/>
        </w:rPr>
      </w:pPr>
      <w:r w:rsidRPr="00E83A7F">
        <w:rPr>
          <w:rFonts w:eastAsia="Calibri"/>
          <w:bCs/>
          <w:iCs/>
          <w:sz w:val="24"/>
          <w:szCs w:val="24"/>
        </w:rPr>
        <w:t>За период 2011-2020 гг. средний объем экспорта зерна из Российской Федерации</w:t>
      </w:r>
      <w:r w:rsidR="00377F2A">
        <w:rPr>
          <w:rFonts w:eastAsia="Calibri"/>
          <w:bCs/>
          <w:iCs/>
          <w:sz w:val="24"/>
          <w:szCs w:val="24"/>
        </w:rPr>
        <w:t xml:space="preserve"> </w:t>
      </w:r>
      <w:r w:rsidRPr="002C5225">
        <w:rPr>
          <w:rFonts w:eastAsia="Calibri"/>
          <w:bCs/>
          <w:iCs/>
          <w:sz w:val="24"/>
          <w:szCs w:val="24"/>
        </w:rPr>
        <w:t>составил 35 млн. тонн</w:t>
      </w:r>
      <w:proofErr w:type="gramStart"/>
      <w:r w:rsidRPr="002C5225">
        <w:rPr>
          <w:rFonts w:eastAsia="Calibri"/>
          <w:bCs/>
          <w:iCs/>
          <w:sz w:val="24"/>
          <w:szCs w:val="24"/>
        </w:rPr>
        <w:t>.</w:t>
      </w:r>
      <w:r w:rsidR="00DC2981" w:rsidRPr="002C5225">
        <w:rPr>
          <w:rFonts w:eastAsia="Calibri"/>
          <w:bCs/>
          <w:iCs/>
          <w:sz w:val="24"/>
          <w:szCs w:val="24"/>
        </w:rPr>
        <w:t>:</w:t>
      </w:r>
      <w:proofErr w:type="gramEnd"/>
    </w:p>
    <w:p w14:paraId="74167375" w14:textId="77777777" w:rsidR="00377F2A" w:rsidRDefault="00377F2A" w:rsidP="009D7210">
      <w:pPr>
        <w:spacing w:line="276" w:lineRule="auto"/>
        <w:jc w:val="both"/>
        <w:rPr>
          <w:rFonts w:eastAsia="Calibri"/>
          <w:bCs/>
          <w:iCs/>
          <w:sz w:val="24"/>
          <w:szCs w:val="24"/>
        </w:rPr>
      </w:pPr>
      <w:r w:rsidRPr="00247D48">
        <w:rPr>
          <w:noProof/>
          <w:sz w:val="24"/>
          <w:szCs w:val="24"/>
        </w:rPr>
        <w:drawing>
          <wp:anchor distT="0" distB="0" distL="114300" distR="114300" simplePos="0" relativeHeight="251616768" behindDoc="0" locked="0" layoutInCell="1" allowOverlap="1" wp14:anchorId="3A6C4072" wp14:editId="09700CC6">
            <wp:simplePos x="0" y="0"/>
            <wp:positionH relativeFrom="column">
              <wp:posOffset>80645</wp:posOffset>
            </wp:positionH>
            <wp:positionV relativeFrom="paragraph">
              <wp:posOffset>323850</wp:posOffset>
            </wp:positionV>
            <wp:extent cx="6115050" cy="2847975"/>
            <wp:effectExtent l="0" t="0" r="0" b="0"/>
            <wp:wrapTopAndBottom/>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14:sizeRelH relativeFrom="page">
              <wp14:pctWidth>0</wp14:pctWidth>
            </wp14:sizeRelH>
            <wp14:sizeRelV relativeFrom="page">
              <wp14:pctHeight>0</wp14:pctHeight>
            </wp14:sizeRelV>
          </wp:anchor>
        </w:drawing>
      </w:r>
    </w:p>
    <w:p w14:paraId="1C584CB6" w14:textId="77777777" w:rsidR="000A1F25" w:rsidRDefault="000A1F25" w:rsidP="009D7210">
      <w:pPr>
        <w:autoSpaceDE w:val="0"/>
        <w:autoSpaceDN w:val="0"/>
        <w:adjustRightInd w:val="0"/>
        <w:spacing w:line="252" w:lineRule="auto"/>
        <w:ind w:left="142" w:firstLine="578"/>
        <w:jc w:val="both"/>
        <w:rPr>
          <w:rFonts w:eastAsia="Calibri"/>
          <w:bCs/>
          <w:iCs/>
          <w:sz w:val="24"/>
          <w:szCs w:val="24"/>
        </w:rPr>
      </w:pPr>
      <w:r w:rsidRPr="000A1F25">
        <w:rPr>
          <w:rFonts w:eastAsia="Calibri"/>
          <w:bCs/>
          <w:iCs/>
          <w:sz w:val="24"/>
          <w:szCs w:val="24"/>
        </w:rPr>
        <w:t xml:space="preserve">В настоящее время средние мощности по перевалке зерна на экспорт в месяц превышают 2,2 млн. тонн в глубоководных портах (Новороссийск, Туапсе, Тамань) и 1,7 млн. тонн в мелководных портах (Азов, Ростов, Ейск, Таганрог и др.). Максимально достигнутая мощность перевалки в глубоководных портах Черного моря составила 2,7 млн. тонн (ноябрь 2018 г.), а в мелководных портах Азовского </w:t>
      </w:r>
      <w:r w:rsidR="00AB2D4D">
        <w:rPr>
          <w:rFonts w:eastAsia="Calibri"/>
          <w:bCs/>
          <w:iCs/>
          <w:sz w:val="24"/>
          <w:szCs w:val="24"/>
        </w:rPr>
        <w:t>моря – 2,8 млн. тонн (июль 2018 </w:t>
      </w:r>
      <w:r w:rsidRPr="000A1F25">
        <w:rPr>
          <w:rFonts w:eastAsia="Calibri"/>
          <w:bCs/>
          <w:iCs/>
          <w:sz w:val="24"/>
          <w:szCs w:val="24"/>
        </w:rPr>
        <w:t>г.).</w:t>
      </w:r>
    </w:p>
    <w:p w14:paraId="0283A9AE" w14:textId="77777777" w:rsidR="00DC2981" w:rsidRPr="00DC2981" w:rsidRDefault="00DC2981" w:rsidP="009D7210">
      <w:pPr>
        <w:autoSpaceDE w:val="0"/>
        <w:autoSpaceDN w:val="0"/>
        <w:adjustRightInd w:val="0"/>
        <w:spacing w:line="252" w:lineRule="auto"/>
        <w:ind w:left="142" w:firstLine="425"/>
        <w:jc w:val="both"/>
        <w:rPr>
          <w:rFonts w:eastAsia="Calibri"/>
          <w:bCs/>
          <w:iCs/>
          <w:sz w:val="24"/>
          <w:szCs w:val="24"/>
        </w:rPr>
      </w:pPr>
      <w:r w:rsidRPr="00DC2981">
        <w:rPr>
          <w:rFonts w:eastAsia="Calibri"/>
          <w:bCs/>
          <w:iCs/>
          <w:sz w:val="24"/>
          <w:szCs w:val="24"/>
        </w:rPr>
        <w:t>Средняя загрузка мощностей перевалки зерна на экспорт в Российской Федерации составляет 90-100%, а в отдельные периоды превышает номинальные мощности, что приводит к перегрузке оборудования и перенапряжению всей портово-логистической инфраструктуры. Сложившаяся ситуация может повлечь негативные последствия для зерновой отрасли. Опыт основных стран-конкурентов показывает, что для обеспечения устойчивого экспорта и максимального использования «сезонных окон» (периодов наиболее благоприятной конъюнктуры для отечественных поставщиков) необходимо иметь резерв номинальных портовых мощностей в 25% (в некоторых странах он достигает 50% и выше от максимальных месячных отгрузок).</w:t>
      </w:r>
    </w:p>
    <w:p w14:paraId="6A2A508E" w14:textId="5F237A20" w:rsidR="00AB04AA" w:rsidRPr="00DB6448" w:rsidRDefault="00DC2981" w:rsidP="0001375A">
      <w:pPr>
        <w:autoSpaceDE w:val="0"/>
        <w:autoSpaceDN w:val="0"/>
        <w:adjustRightInd w:val="0"/>
        <w:spacing w:line="276" w:lineRule="auto"/>
        <w:ind w:left="142" w:firstLine="578"/>
        <w:jc w:val="both"/>
        <w:rPr>
          <w:rFonts w:eastAsia="Calibri"/>
          <w:bCs/>
          <w:iCs/>
          <w:sz w:val="24"/>
          <w:szCs w:val="24"/>
        </w:rPr>
      </w:pPr>
      <w:r w:rsidRPr="00DB6448">
        <w:rPr>
          <w:rFonts w:eastAsia="Calibri"/>
          <w:bCs/>
          <w:iCs/>
          <w:sz w:val="24"/>
          <w:szCs w:val="24"/>
        </w:rPr>
        <w:t>Несмотря на все достигнутые успехи, уроки предыдущих сезонов показывают, что инфраструктура зернового рынка не позволяет максимально эффективно реализовать внутренний и экспортный зерновой потенциал Российской Федерации и по-прежнему нуждается в интенсивном развитии и модернизации. С учетом повышения урожайности и вовлечения части неиспользуемых земель, увеличения мощностей зерновых терминалов и создания «подушки» резервных мощностей экспорт зерна из Российской Федерации к сезону 2024/2025 гг. может составить 60-65 млн. тонн.</w:t>
      </w:r>
    </w:p>
    <w:p w14:paraId="7AB513EA" w14:textId="77777777" w:rsidR="00A0081F" w:rsidRPr="00113848" w:rsidRDefault="00A0081F" w:rsidP="0001375A">
      <w:pPr>
        <w:pStyle w:val="affc"/>
        <w:numPr>
          <w:ilvl w:val="0"/>
          <w:numId w:val="94"/>
        </w:numPr>
        <w:spacing w:line="276" w:lineRule="auto"/>
        <w:ind w:left="993" w:hanging="284"/>
        <w:jc w:val="both"/>
      </w:pPr>
      <w:bookmarkStart w:id="29" w:name="_Toc68701192"/>
      <w:bookmarkStart w:id="30" w:name="_Toc68705996"/>
      <w:bookmarkStart w:id="31" w:name="_Toc68782440"/>
      <w:bookmarkStart w:id="32" w:name="_Toc72770631"/>
      <w:r w:rsidRPr="00113848">
        <w:t xml:space="preserve">Положение </w:t>
      </w:r>
      <w:r w:rsidR="00025F6A" w:rsidRPr="00113848">
        <w:t>Общества</w:t>
      </w:r>
      <w:r w:rsidRPr="00113848">
        <w:t xml:space="preserve"> в отрасли</w:t>
      </w:r>
      <w:bookmarkEnd w:id="29"/>
      <w:bookmarkEnd w:id="30"/>
      <w:bookmarkEnd w:id="31"/>
      <w:bookmarkEnd w:id="32"/>
    </w:p>
    <w:p w14:paraId="0FC9F4EB" w14:textId="77777777" w:rsidR="003816FC" w:rsidRPr="00731135" w:rsidRDefault="003816FC" w:rsidP="0001375A">
      <w:pPr>
        <w:spacing w:line="276" w:lineRule="auto"/>
        <w:ind w:firstLine="709"/>
        <w:jc w:val="both"/>
        <w:rPr>
          <w:rFonts w:eastAsia="Calibri"/>
          <w:bCs/>
          <w:iCs/>
          <w:sz w:val="24"/>
          <w:szCs w:val="24"/>
        </w:rPr>
      </w:pPr>
    </w:p>
    <w:p w14:paraId="586ED98E" w14:textId="2F9CFF45" w:rsidR="00FC7792" w:rsidRDefault="00EB4468" w:rsidP="0001375A">
      <w:pPr>
        <w:spacing w:line="276" w:lineRule="auto"/>
        <w:ind w:firstLine="709"/>
        <w:jc w:val="both"/>
        <w:rPr>
          <w:rFonts w:eastAsia="Calibri"/>
          <w:bCs/>
          <w:iCs/>
          <w:sz w:val="24"/>
          <w:szCs w:val="24"/>
        </w:rPr>
      </w:pPr>
      <w:r w:rsidRPr="00EB4468">
        <w:rPr>
          <w:rFonts w:eastAsia="Calibri"/>
          <w:bCs/>
          <w:iCs/>
          <w:sz w:val="24"/>
          <w:szCs w:val="24"/>
        </w:rPr>
        <w:t xml:space="preserve">Российская Федерация намерена увеличивать рыночные доли на «традиционных» рынках присутствия, а также расширять географию поставок зерна, выходить на новые рынки стран Западной Африки и Юго-Восточной Азии. На сегодняшний день мощности экспортной перевалки зерна из Российской Федерации (с учетом сухопутных </w:t>
      </w:r>
      <w:proofErr w:type="spellStart"/>
      <w:r w:rsidRPr="00EB4468">
        <w:rPr>
          <w:rFonts w:eastAsia="Calibri"/>
          <w:bCs/>
          <w:iCs/>
          <w:sz w:val="24"/>
          <w:szCs w:val="24"/>
        </w:rPr>
        <w:t>погранпереходов</w:t>
      </w:r>
      <w:proofErr w:type="spellEnd"/>
      <w:r w:rsidRPr="00EB4468">
        <w:rPr>
          <w:rFonts w:eastAsia="Calibri"/>
          <w:bCs/>
          <w:iCs/>
          <w:sz w:val="24"/>
          <w:szCs w:val="24"/>
        </w:rPr>
        <w:t>) в целом оцениваются в 56-58 млн. тонн в год. Учитывая экономическую эффективность транспортировки зерна крупнотоннажными судами, можно сделать вывод, что, несмотря на наращивание возможностей по перевалке малотоннажными портами, в случае доступности глубоководных портов переориентация идет в сторону последних.</w:t>
      </w:r>
      <w:r w:rsidR="00482F8F">
        <w:rPr>
          <w:rFonts w:eastAsia="Calibri"/>
          <w:bCs/>
          <w:iCs/>
          <w:sz w:val="24"/>
          <w:szCs w:val="24"/>
        </w:rPr>
        <w:t xml:space="preserve"> Так </w:t>
      </w:r>
      <w:r w:rsidRPr="00EB4468">
        <w:rPr>
          <w:rFonts w:eastAsia="Calibri"/>
          <w:bCs/>
          <w:iCs/>
          <w:sz w:val="24"/>
          <w:szCs w:val="24"/>
        </w:rPr>
        <w:t xml:space="preserve">ПАО «НКХП» имеет </w:t>
      </w:r>
      <w:proofErr w:type="spellStart"/>
      <w:r w:rsidRPr="00EB4468">
        <w:rPr>
          <w:rFonts w:eastAsia="Calibri"/>
          <w:bCs/>
          <w:iCs/>
          <w:sz w:val="24"/>
          <w:szCs w:val="24"/>
        </w:rPr>
        <w:t>судопогрузочное</w:t>
      </w:r>
      <w:proofErr w:type="spellEnd"/>
      <w:r w:rsidRPr="00EB4468">
        <w:rPr>
          <w:rFonts w:eastAsia="Calibri"/>
          <w:bCs/>
          <w:iCs/>
          <w:sz w:val="24"/>
          <w:szCs w:val="24"/>
        </w:rPr>
        <w:t xml:space="preserve"> оборудование, установленное на глубоководном причале, что позволяет производить погрузку судов водоизмещением до 80 тыс. тонн.</w:t>
      </w:r>
    </w:p>
    <w:p w14:paraId="21DAF9F5" w14:textId="77777777" w:rsidR="00EB4468" w:rsidRPr="00EB4468" w:rsidRDefault="00FA0B5D" w:rsidP="0001375A">
      <w:pPr>
        <w:spacing w:line="276" w:lineRule="auto"/>
        <w:ind w:firstLine="709"/>
        <w:jc w:val="both"/>
        <w:rPr>
          <w:rFonts w:eastAsia="Calibri"/>
          <w:bCs/>
          <w:iCs/>
          <w:sz w:val="24"/>
          <w:szCs w:val="24"/>
        </w:rPr>
      </w:pPr>
      <w:r w:rsidRPr="00113848">
        <w:rPr>
          <w:rFonts w:eastAsia="Calibri"/>
          <w:bCs/>
          <w:iCs/>
          <w:noProof/>
          <w:sz w:val="24"/>
          <w:szCs w:val="24"/>
        </w:rPr>
        <w:drawing>
          <wp:anchor distT="0" distB="0" distL="114300" distR="114300" simplePos="0" relativeHeight="251617792" behindDoc="0" locked="0" layoutInCell="1" allowOverlap="1" wp14:anchorId="70ABC269" wp14:editId="2C4319D2">
            <wp:simplePos x="0" y="0"/>
            <wp:positionH relativeFrom="column">
              <wp:posOffset>-5080</wp:posOffset>
            </wp:positionH>
            <wp:positionV relativeFrom="paragraph">
              <wp:posOffset>1022350</wp:posOffset>
            </wp:positionV>
            <wp:extent cx="6129655" cy="2876550"/>
            <wp:effectExtent l="0" t="0" r="4445" b="0"/>
            <wp:wrapTopAndBottom/>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14:sizeRelH relativeFrom="page">
              <wp14:pctWidth>0</wp14:pctWidth>
            </wp14:sizeRelH>
            <wp14:sizeRelV relativeFrom="page">
              <wp14:pctHeight>0</wp14:pctHeight>
            </wp14:sizeRelV>
          </wp:anchor>
        </w:drawing>
      </w:r>
      <w:r w:rsidR="00EB4468" w:rsidRPr="00EB4468">
        <w:rPr>
          <w:rFonts w:eastAsia="Calibri"/>
          <w:bCs/>
          <w:iCs/>
          <w:sz w:val="24"/>
          <w:szCs w:val="24"/>
        </w:rPr>
        <w:t xml:space="preserve">Крупнейшая производственная база и постоянно совершенствуемая технология перевалки зерновых культур позволяют ПАО «НКХП» занимать одно из ведущих мест среди компаний, оказывающих услуги по перевалке зерна на экспорт. В 2020 г. доля Общества в перевалке зерна на экспорт среди пяти ведущих терминалов юга Российской Федерации составила 29% (в 2019 г. - 25%). </w:t>
      </w:r>
    </w:p>
    <w:p w14:paraId="68B3E59F" w14:textId="346B288A" w:rsidR="00353215" w:rsidRPr="00113848" w:rsidRDefault="0001375A" w:rsidP="00113848">
      <w:pPr>
        <w:spacing w:line="276" w:lineRule="auto"/>
        <w:jc w:val="both"/>
        <w:rPr>
          <w:rFonts w:eastAsia="Calibri"/>
          <w:bCs/>
          <w:iCs/>
          <w:sz w:val="24"/>
          <w:szCs w:val="24"/>
        </w:rPr>
      </w:pPr>
      <w:r w:rsidRPr="00A9601B">
        <w:rPr>
          <w:noProof/>
          <w:sz w:val="24"/>
          <w:szCs w:val="24"/>
        </w:rPr>
        <w:drawing>
          <wp:inline distT="0" distB="0" distL="0" distR="0" wp14:anchorId="0DFF0992" wp14:editId="5369C303">
            <wp:extent cx="6180666" cy="7958667"/>
            <wp:effectExtent l="0" t="0" r="10795" b="23495"/>
            <wp:docPr id="24" name="Диаграмма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1D9CA9D" w14:textId="77777777" w:rsidR="00BE18D2" w:rsidRDefault="00BE18D2" w:rsidP="0001375A">
      <w:pPr>
        <w:spacing w:line="276" w:lineRule="auto"/>
        <w:jc w:val="both"/>
        <w:textAlignment w:val="baseline"/>
        <w:rPr>
          <w:sz w:val="24"/>
          <w:szCs w:val="24"/>
        </w:rPr>
      </w:pPr>
    </w:p>
    <w:p w14:paraId="084F4211" w14:textId="77777777" w:rsidR="0001375A" w:rsidRDefault="0001375A" w:rsidP="0001375A">
      <w:pPr>
        <w:spacing w:line="276" w:lineRule="auto"/>
        <w:jc w:val="both"/>
        <w:textAlignment w:val="baseline"/>
        <w:rPr>
          <w:sz w:val="24"/>
          <w:szCs w:val="24"/>
        </w:rPr>
      </w:pPr>
    </w:p>
    <w:p w14:paraId="63A62A4A" w14:textId="77777777" w:rsidR="0001375A" w:rsidRDefault="0001375A" w:rsidP="0001375A">
      <w:pPr>
        <w:spacing w:line="276" w:lineRule="auto"/>
        <w:jc w:val="both"/>
        <w:textAlignment w:val="baseline"/>
        <w:rPr>
          <w:sz w:val="24"/>
          <w:szCs w:val="24"/>
        </w:rPr>
      </w:pPr>
    </w:p>
    <w:p w14:paraId="587CF8C0" w14:textId="47BFE448" w:rsidR="00DC2EFE" w:rsidRPr="00EB4468" w:rsidRDefault="00EB4468" w:rsidP="00EB4468">
      <w:pPr>
        <w:spacing w:line="276" w:lineRule="auto"/>
        <w:ind w:firstLine="709"/>
        <w:jc w:val="both"/>
        <w:textAlignment w:val="baseline"/>
        <w:rPr>
          <w:sz w:val="24"/>
          <w:szCs w:val="24"/>
        </w:rPr>
      </w:pPr>
      <w:r w:rsidRPr="00A9601B">
        <w:rPr>
          <w:sz w:val="24"/>
          <w:szCs w:val="24"/>
        </w:rPr>
        <w:t xml:space="preserve">По итогам 2020 г. объем перевалки зерна на экспорт через перегрузочный комплекс ПАО «НКХП» увеличился на 57% по сравнению с результатом 2019 г. и составил </w:t>
      </w:r>
      <w:r w:rsidRPr="00A9601B">
        <w:rPr>
          <w:i/>
          <w:sz w:val="24"/>
          <w:szCs w:val="24"/>
        </w:rPr>
        <w:t>6 288 851 тонн</w:t>
      </w:r>
      <w:r w:rsidRPr="00A9601B">
        <w:rPr>
          <w:sz w:val="24"/>
          <w:szCs w:val="24"/>
        </w:rPr>
        <w:t xml:space="preserve">. </w:t>
      </w:r>
      <w:proofErr w:type="gramStart"/>
      <w:r w:rsidRPr="00A9601B">
        <w:rPr>
          <w:sz w:val="24"/>
          <w:szCs w:val="24"/>
        </w:rPr>
        <w:t>Объем среднемесячной перевалки на экспорт увеличился с 327</w:t>
      </w:r>
      <w:r w:rsidR="008B32F6">
        <w:rPr>
          <w:sz w:val="24"/>
          <w:szCs w:val="24"/>
        </w:rPr>
        <w:t> </w:t>
      </w:r>
      <w:r w:rsidRPr="00A9601B">
        <w:rPr>
          <w:sz w:val="24"/>
          <w:szCs w:val="24"/>
        </w:rPr>
        <w:t>618</w:t>
      </w:r>
      <w:r w:rsidR="008B32F6">
        <w:rPr>
          <w:sz w:val="24"/>
          <w:szCs w:val="24"/>
        </w:rPr>
        <w:t xml:space="preserve"> </w:t>
      </w:r>
      <w:r w:rsidRPr="00A9601B">
        <w:rPr>
          <w:sz w:val="24"/>
          <w:szCs w:val="24"/>
        </w:rPr>
        <w:t>тонн в 2019 г. до 524 070 тонн в 2020 г. Это обусловлено в первую очередь более высоким урожаем зерновых культур в 2020 г. по сравнению с урожаем в 2019 г. Кроме того, в 2020 г. сложилась благоприятная ситуация на мировом рынке зерна, характеризующаяся повышением внешнеэкономических цен.</w:t>
      </w:r>
      <w:proofErr w:type="gramEnd"/>
      <w:r w:rsidRPr="00A9601B">
        <w:rPr>
          <w:sz w:val="24"/>
          <w:szCs w:val="24"/>
        </w:rPr>
        <w:t xml:space="preserve"> Указанные обстоятельства послужили причиной повышения экспорта зерна из Российской Федерации и положительно повлияли на объем перевалки ПАО «НКХП».</w:t>
      </w:r>
    </w:p>
    <w:p w14:paraId="4D5FBE7B" w14:textId="77777777" w:rsidR="00DC2EFE" w:rsidRPr="00731135" w:rsidRDefault="00DC2EFE" w:rsidP="00731135">
      <w:pPr>
        <w:spacing w:line="252" w:lineRule="auto"/>
        <w:ind w:firstLine="709"/>
        <w:jc w:val="both"/>
        <w:rPr>
          <w:rFonts w:eastAsia="Calibri"/>
          <w:bCs/>
          <w:iCs/>
          <w:sz w:val="24"/>
          <w:szCs w:val="24"/>
        </w:rPr>
      </w:pPr>
    </w:p>
    <w:p w14:paraId="6D1B61A0" w14:textId="77777777" w:rsidR="00DC2EFE" w:rsidRPr="00247D48" w:rsidRDefault="00DC2EFE" w:rsidP="00DC2EFE">
      <w:pPr>
        <w:spacing w:line="276" w:lineRule="auto"/>
        <w:jc w:val="right"/>
        <w:rPr>
          <w:sz w:val="24"/>
          <w:szCs w:val="24"/>
        </w:rPr>
      </w:pPr>
      <w:r w:rsidRPr="00247D48">
        <w:rPr>
          <w:noProof/>
          <w:sz w:val="24"/>
          <w:szCs w:val="24"/>
        </w:rPr>
        <w:drawing>
          <wp:inline distT="0" distB="0" distL="0" distR="0" wp14:anchorId="33202D46" wp14:editId="7475B583">
            <wp:extent cx="6114553" cy="2464905"/>
            <wp:effectExtent l="0" t="0" r="635" b="0"/>
            <wp:docPr id="26" name="Диаграмма 26"/>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355B9C48" w14:textId="77777777" w:rsidR="00113848" w:rsidRPr="00113848" w:rsidRDefault="00113848" w:rsidP="00113848">
      <w:pPr>
        <w:spacing w:line="276" w:lineRule="auto"/>
        <w:ind w:firstLine="709"/>
        <w:jc w:val="both"/>
        <w:textAlignment w:val="baseline"/>
        <w:rPr>
          <w:sz w:val="24"/>
          <w:szCs w:val="24"/>
        </w:rPr>
      </w:pPr>
      <w:r w:rsidRPr="00113848">
        <w:rPr>
          <w:sz w:val="24"/>
          <w:szCs w:val="24"/>
        </w:rPr>
        <w:t>В 2020 г. основными контрагентами Общества по перевалке выступили следующие компании-экспортеры:</w:t>
      </w:r>
      <w:r w:rsidRPr="00113848">
        <w:rPr>
          <w:bCs/>
          <w:iCs/>
          <w:sz w:val="24"/>
          <w:szCs w:val="24"/>
        </w:rPr>
        <w:t xml:space="preserve"> ООО «ОЗК Юг», ООО «</w:t>
      </w:r>
      <w:proofErr w:type="spellStart"/>
      <w:r w:rsidRPr="00113848">
        <w:rPr>
          <w:bCs/>
          <w:iCs/>
          <w:sz w:val="24"/>
          <w:szCs w:val="24"/>
        </w:rPr>
        <w:t>Мирогрупп</w:t>
      </w:r>
      <w:proofErr w:type="spellEnd"/>
      <w:r w:rsidRPr="00113848">
        <w:rPr>
          <w:bCs/>
          <w:iCs/>
          <w:sz w:val="24"/>
          <w:szCs w:val="24"/>
        </w:rPr>
        <w:t xml:space="preserve"> Ресурсы», ООО «ТД «РИФ»,                  ООО «Компания Луис Дрейфус Восток» ООО «</w:t>
      </w:r>
      <w:proofErr w:type="spellStart"/>
      <w:r w:rsidRPr="00113848">
        <w:rPr>
          <w:bCs/>
          <w:iCs/>
          <w:sz w:val="24"/>
          <w:szCs w:val="24"/>
        </w:rPr>
        <w:t>Гленкор</w:t>
      </w:r>
      <w:proofErr w:type="spellEnd"/>
      <w:r w:rsidRPr="00113848">
        <w:rPr>
          <w:bCs/>
          <w:iCs/>
          <w:sz w:val="24"/>
          <w:szCs w:val="24"/>
        </w:rPr>
        <w:t xml:space="preserve"> Агро МЗК»</w:t>
      </w:r>
      <w:r w:rsidRPr="00113848">
        <w:rPr>
          <w:sz w:val="24"/>
          <w:szCs w:val="24"/>
        </w:rPr>
        <w:t>. Всего в 2020 г. через Комбинат осуществили перевалку зерновых культур на экспорт 14 компаний, включая ПАО «НКХП».</w:t>
      </w:r>
    </w:p>
    <w:p w14:paraId="323CF2AC" w14:textId="77777777" w:rsidR="00BE18D2" w:rsidRDefault="00BE18D2" w:rsidP="00D952FE">
      <w:pPr>
        <w:spacing w:line="276" w:lineRule="auto"/>
        <w:ind w:firstLine="709"/>
        <w:jc w:val="both"/>
        <w:textAlignment w:val="baseline"/>
        <w:rPr>
          <w:sz w:val="24"/>
          <w:szCs w:val="24"/>
        </w:rPr>
      </w:pPr>
    </w:p>
    <w:p w14:paraId="6736884C" w14:textId="77777777" w:rsidR="00BE18D2" w:rsidRDefault="00BE18D2" w:rsidP="00D952FE">
      <w:pPr>
        <w:spacing w:line="276" w:lineRule="auto"/>
        <w:ind w:firstLine="709"/>
        <w:jc w:val="both"/>
        <w:textAlignment w:val="baseline"/>
        <w:rPr>
          <w:sz w:val="24"/>
          <w:szCs w:val="24"/>
        </w:rPr>
      </w:pPr>
    </w:p>
    <w:p w14:paraId="3217C751" w14:textId="77777777" w:rsidR="00BE18D2" w:rsidRDefault="00BE18D2" w:rsidP="00D952FE">
      <w:pPr>
        <w:spacing w:line="276" w:lineRule="auto"/>
        <w:ind w:firstLine="709"/>
        <w:jc w:val="both"/>
        <w:textAlignment w:val="baseline"/>
        <w:rPr>
          <w:sz w:val="24"/>
          <w:szCs w:val="24"/>
        </w:rPr>
      </w:pPr>
    </w:p>
    <w:p w14:paraId="554643FE" w14:textId="77777777" w:rsidR="00BE18D2" w:rsidRDefault="00BE18D2" w:rsidP="00D952FE">
      <w:pPr>
        <w:spacing w:line="276" w:lineRule="auto"/>
        <w:ind w:firstLine="709"/>
        <w:jc w:val="both"/>
        <w:textAlignment w:val="baseline"/>
        <w:rPr>
          <w:sz w:val="24"/>
          <w:szCs w:val="24"/>
        </w:rPr>
      </w:pPr>
    </w:p>
    <w:p w14:paraId="03AB51C0" w14:textId="77777777" w:rsidR="00BE18D2" w:rsidRDefault="00BE18D2" w:rsidP="00D952FE">
      <w:pPr>
        <w:spacing w:line="276" w:lineRule="auto"/>
        <w:ind w:firstLine="709"/>
        <w:jc w:val="both"/>
        <w:textAlignment w:val="baseline"/>
        <w:rPr>
          <w:sz w:val="24"/>
          <w:szCs w:val="24"/>
        </w:rPr>
      </w:pPr>
    </w:p>
    <w:p w14:paraId="5E6BEA7F" w14:textId="77777777" w:rsidR="00BE18D2" w:rsidRDefault="00BE18D2" w:rsidP="00D952FE">
      <w:pPr>
        <w:spacing w:line="276" w:lineRule="auto"/>
        <w:ind w:firstLine="709"/>
        <w:jc w:val="both"/>
        <w:textAlignment w:val="baseline"/>
        <w:rPr>
          <w:sz w:val="24"/>
          <w:szCs w:val="24"/>
        </w:rPr>
      </w:pPr>
    </w:p>
    <w:p w14:paraId="48E4869B" w14:textId="77777777" w:rsidR="00BE18D2" w:rsidRDefault="000E699B" w:rsidP="00BE18D2">
      <w:pPr>
        <w:jc w:val="both"/>
        <w:textAlignment w:val="baseline"/>
        <w:rPr>
          <w:sz w:val="24"/>
          <w:szCs w:val="24"/>
        </w:rPr>
      </w:pPr>
      <w:r w:rsidRPr="00247D48">
        <w:rPr>
          <w:noProof/>
          <w:sz w:val="24"/>
          <w:szCs w:val="24"/>
          <w:shd w:val="clear" w:color="auto" w:fill="000000" w:themeFill="text1"/>
        </w:rPr>
        <w:drawing>
          <wp:inline distT="0" distB="0" distL="0" distR="0" wp14:anchorId="6D0FE95E" wp14:editId="407ABB07">
            <wp:extent cx="6076950" cy="417195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3F8F3152" w14:textId="77777777" w:rsidR="00BE18D2" w:rsidRDefault="00BE18D2" w:rsidP="00D952FE">
      <w:pPr>
        <w:spacing w:line="276" w:lineRule="auto"/>
        <w:ind w:firstLine="709"/>
        <w:jc w:val="both"/>
        <w:textAlignment w:val="baseline"/>
        <w:rPr>
          <w:sz w:val="24"/>
          <w:szCs w:val="24"/>
        </w:rPr>
      </w:pPr>
    </w:p>
    <w:p w14:paraId="5C744514" w14:textId="020CC932" w:rsidR="00683823" w:rsidRPr="00113848" w:rsidRDefault="00113848" w:rsidP="00D952FE">
      <w:pPr>
        <w:spacing w:line="276" w:lineRule="auto"/>
        <w:ind w:firstLine="709"/>
        <w:jc w:val="both"/>
        <w:textAlignment w:val="baseline"/>
        <w:rPr>
          <w:sz w:val="24"/>
          <w:szCs w:val="24"/>
        </w:rPr>
      </w:pPr>
      <w:r w:rsidRPr="00113848">
        <w:rPr>
          <w:sz w:val="24"/>
          <w:szCs w:val="24"/>
        </w:rPr>
        <w:t>На протяжении нескольких лет ПАО «НКХП» увеличивает объем переработки зерна в связи с</w:t>
      </w:r>
      <w:r w:rsidRPr="00113848">
        <w:t xml:space="preserve"> </w:t>
      </w:r>
      <w:r w:rsidRPr="00113848">
        <w:rPr>
          <w:sz w:val="24"/>
          <w:szCs w:val="24"/>
        </w:rPr>
        <w:t xml:space="preserve">ростом спроса на внутреннем рынке на муку пшеничную высшего и первого сорта, манную крупу. </w:t>
      </w:r>
      <w:r w:rsidR="00683823" w:rsidRPr="00AB2D4D">
        <w:rPr>
          <w:rFonts w:eastAsia="Calibri"/>
          <w:bCs/>
          <w:iCs/>
          <w:sz w:val="24"/>
          <w:szCs w:val="24"/>
        </w:rPr>
        <w:t>Благодаря высокому и стабильному качеству выпускаемой мукомольно-крупяной продукции, ПАО «НКХП» уверенно удерживает свои позиции на внутреннем рынке Краснодарского края. В 2020 году мукомольная продукция ПАО «НКХП» вошла в высоко конкурентный рынок краевого центра, объем поставок мукомольной продукции хлебозаводам города Краснодара составляет 25% от общего объема реализации. Объем переработки зерна в 2020 году составил 38 741 тонну, выход готовой продукции 75,9% (29 402 тонны), при этом увеличен выход муки высшего сорта и крупы манной до 44,4%, что на 4,1% выше показателя 2019 года.</w:t>
      </w:r>
    </w:p>
    <w:p w14:paraId="738B0467" w14:textId="77777777" w:rsidR="00113848" w:rsidRPr="00113848" w:rsidRDefault="00113848" w:rsidP="009D7210">
      <w:pPr>
        <w:spacing w:line="276" w:lineRule="auto"/>
        <w:ind w:firstLine="709"/>
        <w:jc w:val="both"/>
        <w:rPr>
          <w:sz w:val="24"/>
          <w:szCs w:val="24"/>
        </w:rPr>
      </w:pPr>
      <w:r w:rsidRPr="00113848">
        <w:rPr>
          <w:sz w:val="24"/>
          <w:szCs w:val="24"/>
        </w:rPr>
        <w:t>Максимальная производительность мельзавода Комбината составляет 150 тонн готовой продукции в сутки.</w:t>
      </w:r>
    </w:p>
    <w:p w14:paraId="6E0B79E3" w14:textId="08C34D4E" w:rsidR="0001375A" w:rsidRPr="00384E1F" w:rsidRDefault="00B525A3" w:rsidP="0001375A">
      <w:pPr>
        <w:spacing w:line="276" w:lineRule="auto"/>
        <w:ind w:firstLine="709"/>
        <w:jc w:val="both"/>
        <w:rPr>
          <w:sz w:val="24"/>
          <w:szCs w:val="24"/>
        </w:rPr>
      </w:pPr>
      <w:r w:rsidRPr="00384E1F">
        <w:rPr>
          <w:sz w:val="24"/>
          <w:szCs w:val="24"/>
        </w:rPr>
        <w:t>Кроме того,</w:t>
      </w:r>
      <w:r w:rsidR="009B1673" w:rsidRPr="00384E1F">
        <w:rPr>
          <w:sz w:val="24"/>
          <w:szCs w:val="24"/>
        </w:rPr>
        <w:t xml:space="preserve"> с 2016 г. ПАО «НКХП» осуществляет дополнительный комплекс услуг</w:t>
      </w:r>
      <w:r w:rsidRPr="00384E1F">
        <w:rPr>
          <w:sz w:val="24"/>
          <w:szCs w:val="24"/>
        </w:rPr>
        <w:t xml:space="preserve"> </w:t>
      </w:r>
      <w:r w:rsidR="009B1673" w:rsidRPr="00384E1F">
        <w:rPr>
          <w:sz w:val="24"/>
          <w:szCs w:val="24"/>
        </w:rPr>
        <w:t>транспортно-экспедиционного</w:t>
      </w:r>
      <w:r w:rsidR="00113848" w:rsidRPr="00384E1F">
        <w:rPr>
          <w:sz w:val="24"/>
          <w:szCs w:val="24"/>
        </w:rPr>
        <w:t xml:space="preserve"> обслуживания </w:t>
      </w:r>
      <w:proofErr w:type="gramStart"/>
      <w:r w:rsidR="00113848" w:rsidRPr="00384E1F">
        <w:rPr>
          <w:sz w:val="24"/>
          <w:szCs w:val="24"/>
        </w:rPr>
        <w:t>груза клиента</w:t>
      </w:r>
      <w:proofErr w:type="gramEnd"/>
      <w:r w:rsidR="00113848" w:rsidRPr="00384E1F">
        <w:rPr>
          <w:sz w:val="24"/>
          <w:szCs w:val="24"/>
        </w:rPr>
        <w:t xml:space="preserve"> в процессе осуществления перевалки (перегрузки) груза клиента при организации международной перевозки груза за пределы территории Российской Федерации в </w:t>
      </w:r>
      <w:r w:rsidR="009A4A4A" w:rsidRPr="00384E1F">
        <w:rPr>
          <w:sz w:val="24"/>
          <w:szCs w:val="24"/>
        </w:rPr>
        <w:t>таможенной процедуре экспорта.</w:t>
      </w:r>
    </w:p>
    <w:p w14:paraId="006C7AC6" w14:textId="25DFF91A" w:rsidR="00572A8D" w:rsidRPr="00113848" w:rsidRDefault="00572A8D" w:rsidP="00355F58">
      <w:pPr>
        <w:pStyle w:val="affc"/>
        <w:numPr>
          <w:ilvl w:val="0"/>
          <w:numId w:val="94"/>
        </w:numPr>
        <w:ind w:left="993" w:hanging="284"/>
        <w:jc w:val="both"/>
      </w:pPr>
      <w:bookmarkStart w:id="33" w:name="_Toc68701193"/>
      <w:bookmarkStart w:id="34" w:name="_Toc68705997"/>
      <w:bookmarkStart w:id="35" w:name="_Toc68782441"/>
      <w:bookmarkStart w:id="36" w:name="_Toc72770632"/>
      <w:r w:rsidRPr="00113848">
        <w:t xml:space="preserve">Перспективы развития </w:t>
      </w:r>
      <w:r w:rsidR="00842260">
        <w:t xml:space="preserve">и стратегия </w:t>
      </w:r>
      <w:r w:rsidR="00025F6A" w:rsidRPr="00113848">
        <w:t>Общества</w:t>
      </w:r>
      <w:bookmarkEnd w:id="33"/>
      <w:bookmarkEnd w:id="34"/>
      <w:bookmarkEnd w:id="35"/>
      <w:bookmarkEnd w:id="36"/>
    </w:p>
    <w:p w14:paraId="6726FCA5" w14:textId="77777777" w:rsidR="005F51E5" w:rsidRDefault="005F51E5" w:rsidP="005F51E5">
      <w:pPr>
        <w:jc w:val="both"/>
        <w:rPr>
          <w:sz w:val="24"/>
          <w:szCs w:val="24"/>
        </w:rPr>
      </w:pPr>
    </w:p>
    <w:p w14:paraId="393D3340" w14:textId="77777777" w:rsidR="005F56C1" w:rsidRDefault="00113848" w:rsidP="005F56C1">
      <w:pPr>
        <w:spacing w:line="276" w:lineRule="auto"/>
        <w:ind w:firstLine="709"/>
        <w:jc w:val="both"/>
        <w:rPr>
          <w:sz w:val="24"/>
          <w:szCs w:val="24"/>
        </w:rPr>
      </w:pPr>
      <w:r w:rsidRPr="00113848">
        <w:rPr>
          <w:sz w:val="24"/>
          <w:szCs w:val="24"/>
        </w:rPr>
        <w:t>Южная портовая зона Российской Федерации, в которой расположен</w:t>
      </w:r>
      <w:r w:rsidRPr="00113848">
        <w:t xml:space="preserve"> </w:t>
      </w:r>
      <w:r w:rsidRPr="00113848">
        <w:rPr>
          <w:sz w:val="24"/>
          <w:szCs w:val="24"/>
        </w:rPr>
        <w:t>Комбинат, представляется крайне перспективной для развития Общества, в том числе с точки зрения привлекательности для контрагентов-экспортеров.</w:t>
      </w:r>
    </w:p>
    <w:p w14:paraId="20029C2D" w14:textId="7BE3EA00" w:rsidR="004C0E08" w:rsidRDefault="00253CA2" w:rsidP="005F56C1">
      <w:pPr>
        <w:spacing w:line="276" w:lineRule="auto"/>
        <w:ind w:firstLine="709"/>
        <w:jc w:val="both"/>
        <w:rPr>
          <w:sz w:val="24"/>
          <w:szCs w:val="24"/>
        </w:rPr>
      </w:pPr>
      <w:r>
        <w:rPr>
          <w:sz w:val="24"/>
          <w:szCs w:val="24"/>
        </w:rPr>
        <w:t xml:space="preserve">ПАО «НКХП» определяет для себя основной стратегией сохранить </w:t>
      </w:r>
      <w:r w:rsidRPr="004C0E08">
        <w:rPr>
          <w:sz w:val="24"/>
          <w:szCs w:val="24"/>
        </w:rPr>
        <w:t>лидерские позиции по объемам перевалки сре</w:t>
      </w:r>
      <w:r>
        <w:rPr>
          <w:sz w:val="24"/>
          <w:szCs w:val="24"/>
        </w:rPr>
        <w:t xml:space="preserve">ди глубоководных терминалов РФ, </w:t>
      </w:r>
      <w:r w:rsidRPr="000C1894">
        <w:rPr>
          <w:sz w:val="24"/>
          <w:szCs w:val="24"/>
        </w:rPr>
        <w:t>а так же усовершенствования мукомольного производства</w:t>
      </w:r>
      <w:r>
        <w:rPr>
          <w:sz w:val="24"/>
          <w:szCs w:val="24"/>
        </w:rPr>
        <w:t>.</w:t>
      </w:r>
    </w:p>
    <w:p w14:paraId="16CDF56E" w14:textId="75EB2E0B" w:rsidR="001D261C" w:rsidRPr="00113848" w:rsidRDefault="00253CA2" w:rsidP="001D261C">
      <w:pPr>
        <w:spacing w:line="276" w:lineRule="auto"/>
        <w:ind w:firstLine="709"/>
        <w:jc w:val="both"/>
        <w:rPr>
          <w:sz w:val="24"/>
          <w:szCs w:val="24"/>
        </w:rPr>
      </w:pPr>
      <w:r>
        <w:rPr>
          <w:sz w:val="24"/>
          <w:szCs w:val="24"/>
        </w:rPr>
        <w:t xml:space="preserve">Общество </w:t>
      </w:r>
      <w:r w:rsidR="00113848" w:rsidRPr="00113848">
        <w:rPr>
          <w:sz w:val="24"/>
          <w:szCs w:val="24"/>
        </w:rPr>
        <w:t>определяет следующие</w:t>
      </w:r>
      <w:r w:rsidR="00113848" w:rsidRPr="00113848">
        <w:t xml:space="preserve"> </w:t>
      </w:r>
      <w:r w:rsidR="00113848" w:rsidRPr="00113848">
        <w:rPr>
          <w:sz w:val="24"/>
          <w:szCs w:val="24"/>
        </w:rPr>
        <w:t>стратегические задачи в долгосрочной перспективе:</w:t>
      </w:r>
    </w:p>
    <w:p w14:paraId="406CEEAE" w14:textId="77777777" w:rsidR="003B2EC1" w:rsidRPr="001D261C" w:rsidRDefault="003B2EC1" w:rsidP="00FE7949">
      <w:pPr>
        <w:pStyle w:val="Default"/>
        <w:numPr>
          <w:ilvl w:val="0"/>
          <w:numId w:val="108"/>
        </w:numPr>
        <w:spacing w:line="276" w:lineRule="auto"/>
        <w:jc w:val="both"/>
        <w:rPr>
          <w:rFonts w:ascii="Times New Roman" w:hAnsi="Times New Roman" w:cs="Times New Roman"/>
          <w:bCs/>
          <w:iCs/>
          <w:color w:val="auto"/>
        </w:rPr>
      </w:pPr>
      <w:r w:rsidRPr="001D261C">
        <w:rPr>
          <w:rFonts w:ascii="Times New Roman" w:hAnsi="Times New Roman" w:cs="Times New Roman"/>
          <w:bCs/>
          <w:iCs/>
          <w:color w:val="auto"/>
        </w:rPr>
        <w:t xml:space="preserve">повышение рентабельности деятельности; </w:t>
      </w:r>
    </w:p>
    <w:p w14:paraId="0F6AF18B" w14:textId="77777777" w:rsidR="00752EB0" w:rsidRPr="001D261C" w:rsidRDefault="003B2EC1" w:rsidP="00FE7949">
      <w:pPr>
        <w:pStyle w:val="Default"/>
        <w:numPr>
          <w:ilvl w:val="0"/>
          <w:numId w:val="108"/>
        </w:numPr>
        <w:spacing w:line="276" w:lineRule="auto"/>
        <w:jc w:val="both"/>
        <w:rPr>
          <w:rFonts w:ascii="Times New Roman" w:hAnsi="Times New Roman" w:cs="Times New Roman"/>
          <w:bCs/>
          <w:iCs/>
          <w:color w:val="auto"/>
        </w:rPr>
      </w:pPr>
      <w:r w:rsidRPr="001D261C">
        <w:rPr>
          <w:rFonts w:ascii="Times New Roman" w:hAnsi="Times New Roman" w:cs="Times New Roman"/>
          <w:bCs/>
          <w:iCs/>
          <w:color w:val="auto"/>
        </w:rPr>
        <w:t>рост производительности труда</w:t>
      </w:r>
      <w:r w:rsidR="00A9601B" w:rsidRPr="001D261C">
        <w:rPr>
          <w:rFonts w:ascii="Times New Roman" w:hAnsi="Times New Roman" w:cs="Times New Roman"/>
          <w:bCs/>
          <w:iCs/>
          <w:color w:val="auto"/>
        </w:rPr>
        <w:t>;</w:t>
      </w:r>
    </w:p>
    <w:p w14:paraId="697EAAC7" w14:textId="5CC29605" w:rsidR="002D7972" w:rsidRPr="001D261C" w:rsidRDefault="00752EB0" w:rsidP="00FE7949">
      <w:pPr>
        <w:pStyle w:val="Default"/>
        <w:numPr>
          <w:ilvl w:val="0"/>
          <w:numId w:val="108"/>
        </w:numPr>
        <w:spacing w:line="276" w:lineRule="auto"/>
        <w:jc w:val="both"/>
        <w:rPr>
          <w:rFonts w:ascii="Times New Roman" w:hAnsi="Times New Roman" w:cs="Times New Roman"/>
          <w:bCs/>
          <w:iCs/>
          <w:color w:val="auto"/>
        </w:rPr>
      </w:pPr>
      <w:r w:rsidRPr="001D261C">
        <w:rPr>
          <w:rFonts w:ascii="Times New Roman" w:hAnsi="Times New Roman" w:cs="Times New Roman"/>
          <w:color w:val="auto"/>
        </w:rPr>
        <w:t>завершение Инвестиционной программы по реконструкции комплекс</w:t>
      </w:r>
      <w:r w:rsidR="00FB5999" w:rsidRPr="001D261C">
        <w:rPr>
          <w:rFonts w:ascii="Times New Roman" w:hAnsi="Times New Roman" w:cs="Times New Roman"/>
          <w:color w:val="auto"/>
        </w:rPr>
        <w:t>а по хранению и перевалке зерна</w:t>
      </w:r>
      <w:r w:rsidR="008155A4" w:rsidRPr="001D261C">
        <w:rPr>
          <w:rFonts w:ascii="Times New Roman" w:hAnsi="Times New Roman" w:cs="Times New Roman"/>
          <w:color w:val="auto"/>
        </w:rPr>
        <w:t xml:space="preserve"> (далее - Инвестиционная программа)</w:t>
      </w:r>
      <w:r w:rsidR="00FB5999" w:rsidRPr="001D261C">
        <w:rPr>
          <w:rFonts w:ascii="Times New Roman" w:hAnsi="Times New Roman" w:cs="Times New Roman"/>
          <w:color w:val="auto"/>
        </w:rPr>
        <w:t>.</w:t>
      </w:r>
    </w:p>
    <w:p w14:paraId="02E4F97F" w14:textId="5AB5C96D" w:rsidR="00A07BBE" w:rsidRDefault="008155A4" w:rsidP="001D261C">
      <w:pPr>
        <w:spacing w:line="276" w:lineRule="auto"/>
        <w:ind w:firstLine="709"/>
        <w:jc w:val="both"/>
        <w:rPr>
          <w:sz w:val="24"/>
          <w:szCs w:val="24"/>
        </w:rPr>
      </w:pPr>
      <w:r>
        <w:rPr>
          <w:sz w:val="24"/>
          <w:szCs w:val="24"/>
        </w:rPr>
        <w:t>Реализация И</w:t>
      </w:r>
      <w:r w:rsidR="00FB5999">
        <w:rPr>
          <w:sz w:val="24"/>
          <w:szCs w:val="24"/>
        </w:rPr>
        <w:t>нвестиционной программы</w:t>
      </w:r>
      <w:r w:rsidR="00FB5999" w:rsidRPr="00FB5999">
        <w:rPr>
          <w:sz w:val="24"/>
          <w:szCs w:val="24"/>
        </w:rPr>
        <w:t xml:space="preserve"> определена в качестве </w:t>
      </w:r>
      <w:r w:rsidR="001A06F8">
        <w:rPr>
          <w:sz w:val="24"/>
          <w:szCs w:val="24"/>
        </w:rPr>
        <w:t>одного из приоритетных направлений</w:t>
      </w:r>
      <w:r w:rsidRPr="008155A4">
        <w:rPr>
          <w:sz w:val="24"/>
          <w:szCs w:val="24"/>
        </w:rPr>
        <w:t xml:space="preserve"> деятельности </w:t>
      </w:r>
      <w:r w:rsidR="00FB5999" w:rsidRPr="00FB5999">
        <w:rPr>
          <w:sz w:val="24"/>
          <w:szCs w:val="24"/>
        </w:rPr>
        <w:t>ПАО «НКХП»</w:t>
      </w:r>
      <w:r w:rsidR="00FB5999">
        <w:rPr>
          <w:sz w:val="24"/>
          <w:szCs w:val="24"/>
        </w:rPr>
        <w:t xml:space="preserve">. </w:t>
      </w:r>
      <w:r w:rsidR="00A07BBE" w:rsidRPr="00FB5999">
        <w:rPr>
          <w:sz w:val="24"/>
          <w:szCs w:val="24"/>
        </w:rPr>
        <w:t>По результатам реализации Инвестиционной программы мощность перевалки Компании вырастет до 7,1 млн. тонн в год.</w:t>
      </w:r>
    </w:p>
    <w:p w14:paraId="43BF0C12" w14:textId="21A82EAB" w:rsidR="00A07BBE" w:rsidRPr="00A07BBE" w:rsidRDefault="00A07BBE" w:rsidP="001D261C">
      <w:pPr>
        <w:spacing w:line="276" w:lineRule="auto"/>
        <w:jc w:val="both"/>
        <w:rPr>
          <w:sz w:val="24"/>
          <w:szCs w:val="24"/>
        </w:rPr>
      </w:pPr>
      <w:r w:rsidRPr="00A07BBE">
        <w:rPr>
          <w:sz w:val="24"/>
          <w:szCs w:val="24"/>
        </w:rPr>
        <w:t xml:space="preserve">Ключевыми задачами </w:t>
      </w:r>
      <w:r w:rsidR="00E33600">
        <w:rPr>
          <w:sz w:val="24"/>
          <w:szCs w:val="24"/>
        </w:rPr>
        <w:t xml:space="preserve">данной программы </w:t>
      </w:r>
      <w:r w:rsidRPr="00A07BBE">
        <w:rPr>
          <w:sz w:val="24"/>
          <w:szCs w:val="24"/>
        </w:rPr>
        <w:t xml:space="preserve">являются: </w:t>
      </w:r>
    </w:p>
    <w:p w14:paraId="133EF6FE" w14:textId="77777777" w:rsidR="002672D3" w:rsidRPr="0049060D" w:rsidRDefault="00027BB4" w:rsidP="0049060D">
      <w:pPr>
        <w:pStyle w:val="a9"/>
        <w:numPr>
          <w:ilvl w:val="0"/>
          <w:numId w:val="39"/>
        </w:numPr>
        <w:spacing w:after="0"/>
        <w:jc w:val="both"/>
        <w:rPr>
          <w:rFonts w:ascii="Times New Roman" w:hAnsi="Times New Roman" w:cs="Times New Roman"/>
          <w:bCs/>
          <w:sz w:val="24"/>
          <w:szCs w:val="24"/>
        </w:rPr>
      </w:pPr>
      <w:proofErr w:type="gramStart"/>
      <w:r w:rsidRPr="0049060D">
        <w:rPr>
          <w:rFonts w:ascii="Times New Roman" w:hAnsi="Times New Roman" w:cs="Times New Roman"/>
          <w:bCs/>
          <w:sz w:val="24"/>
          <w:szCs w:val="24"/>
        </w:rPr>
        <w:t>Расширение мощности перевалки терминала до максимально возможной с учетом ограничений единственного имеющегося причала № 22 – до 7,1 млн. тонн в год;</w:t>
      </w:r>
      <w:proofErr w:type="gramEnd"/>
    </w:p>
    <w:p w14:paraId="4C13246C" w14:textId="27680CE4" w:rsidR="00E33600" w:rsidRDefault="00A07BBE" w:rsidP="000A0534">
      <w:pPr>
        <w:pStyle w:val="a9"/>
        <w:numPr>
          <w:ilvl w:val="0"/>
          <w:numId w:val="39"/>
        </w:numPr>
        <w:spacing w:after="0"/>
        <w:jc w:val="both"/>
        <w:rPr>
          <w:rFonts w:ascii="Times New Roman" w:hAnsi="Times New Roman" w:cs="Times New Roman"/>
          <w:bCs/>
          <w:sz w:val="24"/>
          <w:szCs w:val="24"/>
        </w:rPr>
      </w:pPr>
      <w:r w:rsidRPr="0049060D">
        <w:rPr>
          <w:rFonts w:ascii="Times New Roman" w:hAnsi="Times New Roman" w:cs="Times New Roman"/>
          <w:bCs/>
          <w:sz w:val="24"/>
          <w:szCs w:val="24"/>
        </w:rPr>
        <w:t>Создание базы для дальнейшего расширения терминала до 12 млн. тонн в год после согласования с Портом оптимального решения по расширению мощности причала.</w:t>
      </w:r>
    </w:p>
    <w:p w14:paraId="6935B7EE" w14:textId="77777777" w:rsidR="005D3E94" w:rsidRPr="000A0534" w:rsidRDefault="005D3E94" w:rsidP="005D3E94">
      <w:pPr>
        <w:pStyle w:val="a9"/>
        <w:spacing w:after="0"/>
        <w:ind w:left="1429"/>
        <w:jc w:val="both"/>
        <w:rPr>
          <w:rFonts w:ascii="Times New Roman" w:hAnsi="Times New Roman" w:cs="Times New Roman"/>
          <w:bCs/>
          <w:sz w:val="24"/>
          <w:szCs w:val="24"/>
        </w:rPr>
      </w:pPr>
    </w:p>
    <w:p w14:paraId="271EB4B5" w14:textId="1F9E77CA" w:rsidR="00AA4FC0" w:rsidRPr="005D3E94" w:rsidRDefault="00AA4FC0" w:rsidP="00E33600">
      <w:pPr>
        <w:spacing w:line="276" w:lineRule="auto"/>
        <w:ind w:firstLine="709"/>
        <w:jc w:val="both"/>
        <w:rPr>
          <w:sz w:val="16"/>
          <w:szCs w:val="16"/>
        </w:rPr>
      </w:pPr>
      <w:r w:rsidRPr="008704B5">
        <w:rPr>
          <w:sz w:val="24"/>
          <w:szCs w:val="24"/>
        </w:rPr>
        <w:t>Инвестиционная программа включает в себя 6 этап</w:t>
      </w:r>
      <w:r w:rsidR="008704B5" w:rsidRPr="008704B5">
        <w:rPr>
          <w:sz w:val="24"/>
          <w:szCs w:val="24"/>
        </w:rPr>
        <w:t xml:space="preserve">ов, </w:t>
      </w:r>
      <w:r w:rsidR="008704B5" w:rsidRPr="00D17885">
        <w:rPr>
          <w:sz w:val="24"/>
          <w:szCs w:val="24"/>
        </w:rPr>
        <w:t xml:space="preserve">состоящих из 13 </w:t>
      </w:r>
      <w:r w:rsidR="008704B5" w:rsidRPr="008704B5">
        <w:rPr>
          <w:sz w:val="24"/>
          <w:szCs w:val="24"/>
        </w:rPr>
        <w:t>мероприятий</w:t>
      </w:r>
      <w:r w:rsidR="002A3510">
        <w:rPr>
          <w:sz w:val="24"/>
          <w:szCs w:val="24"/>
        </w:rPr>
        <w:t>:</w:t>
      </w:r>
    </w:p>
    <w:tbl>
      <w:tblPr>
        <w:tblStyle w:val="3-113"/>
        <w:tblW w:w="0" w:type="auto"/>
        <w:tblInd w:w="360" w:type="dxa"/>
        <w:tblLook w:val="04A0" w:firstRow="1" w:lastRow="0" w:firstColumn="1" w:lastColumn="0" w:noHBand="0" w:noVBand="1"/>
      </w:tblPr>
      <w:tblGrid>
        <w:gridCol w:w="1308"/>
        <w:gridCol w:w="6624"/>
        <w:gridCol w:w="1561"/>
      </w:tblGrid>
      <w:tr w:rsidR="00AA4FC0" w14:paraId="6802BEFA" w14:textId="77777777" w:rsidTr="00F206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08" w:type="dxa"/>
            <w:vAlign w:val="center"/>
          </w:tcPr>
          <w:p w14:paraId="5A218172" w14:textId="536D3CDF" w:rsidR="00AA4FC0" w:rsidRDefault="005F56C1" w:rsidP="00D17885">
            <w:pPr>
              <w:jc w:val="center"/>
              <w:rPr>
                <w:sz w:val="24"/>
                <w:szCs w:val="24"/>
              </w:rPr>
            </w:pPr>
            <w:r>
              <w:rPr>
                <w:sz w:val="24"/>
                <w:szCs w:val="24"/>
              </w:rPr>
              <w:t>Этап</w:t>
            </w:r>
          </w:p>
        </w:tc>
        <w:tc>
          <w:tcPr>
            <w:tcW w:w="6624" w:type="dxa"/>
            <w:vAlign w:val="center"/>
          </w:tcPr>
          <w:p w14:paraId="526FD88A" w14:textId="51C2E3EC" w:rsidR="00AA4FC0" w:rsidRPr="00AA4FC0" w:rsidRDefault="00AA4FC0" w:rsidP="00D17885">
            <w:pPr>
              <w:ind w:left="317"/>
              <w:contextualSpacing/>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Мероприятия</w:t>
            </w:r>
          </w:p>
        </w:tc>
        <w:tc>
          <w:tcPr>
            <w:tcW w:w="1561" w:type="dxa"/>
            <w:vAlign w:val="center"/>
          </w:tcPr>
          <w:p w14:paraId="27D31614" w14:textId="7F8CA5D5" w:rsidR="00AA4FC0" w:rsidRDefault="00AA4FC0" w:rsidP="00D17885">
            <w:pPr>
              <w:jc w:val="center"/>
              <w:cnfStyle w:val="100000000000" w:firstRow="1" w:lastRow="0" w:firstColumn="0" w:lastColumn="0" w:oddVBand="0" w:evenVBand="0" w:oddHBand="0" w:evenHBand="0" w:firstRowFirstColumn="0" w:firstRowLastColumn="0" w:lastRowFirstColumn="0" w:lastRowLastColumn="0"/>
              <w:rPr>
                <w:sz w:val="24"/>
                <w:szCs w:val="24"/>
              </w:rPr>
            </w:pPr>
            <w:r>
              <w:rPr>
                <w:sz w:val="24"/>
                <w:szCs w:val="24"/>
              </w:rPr>
              <w:t>Процент реализации:</w:t>
            </w:r>
          </w:p>
        </w:tc>
      </w:tr>
      <w:tr w:rsidR="00AA4FC0" w14:paraId="2D883A1F" w14:textId="77777777" w:rsidTr="005D3E94">
        <w:trPr>
          <w:cnfStyle w:val="000000100000" w:firstRow="0" w:lastRow="0" w:firstColumn="0" w:lastColumn="0" w:oddVBand="0" w:evenVBand="0" w:oddHBand="1" w:evenHBand="0" w:firstRowFirstColumn="0" w:firstRowLastColumn="0" w:lastRowFirstColumn="0" w:lastRowLastColumn="0"/>
          <w:trHeight w:val="1984"/>
        </w:trPr>
        <w:tc>
          <w:tcPr>
            <w:cnfStyle w:val="001000000000" w:firstRow="0" w:lastRow="0" w:firstColumn="1" w:lastColumn="0" w:oddVBand="0" w:evenVBand="0" w:oddHBand="0" w:evenHBand="0" w:firstRowFirstColumn="0" w:firstRowLastColumn="0" w:lastRowFirstColumn="0" w:lastRowLastColumn="0"/>
            <w:tcW w:w="1308" w:type="dxa"/>
            <w:vAlign w:val="center"/>
          </w:tcPr>
          <w:p w14:paraId="709A4B89" w14:textId="66325102" w:rsidR="00AA4FC0" w:rsidRDefault="00AA4FC0" w:rsidP="00D17885">
            <w:pPr>
              <w:jc w:val="center"/>
              <w:rPr>
                <w:sz w:val="24"/>
                <w:szCs w:val="24"/>
              </w:rPr>
            </w:pPr>
            <w:r>
              <w:rPr>
                <w:sz w:val="24"/>
                <w:szCs w:val="24"/>
              </w:rPr>
              <w:t>Этап 1</w:t>
            </w:r>
          </w:p>
        </w:tc>
        <w:tc>
          <w:tcPr>
            <w:tcW w:w="6624" w:type="dxa"/>
            <w:shd w:val="clear" w:color="auto" w:fill="DBE5F1" w:themeFill="accent1" w:themeFillTint="33"/>
          </w:tcPr>
          <w:p w14:paraId="553B5652" w14:textId="7D8E2269" w:rsidR="00F02839" w:rsidRPr="00D17885" w:rsidRDefault="00F02839" w:rsidP="00F20687">
            <w:pPr>
              <w:pStyle w:val="a9"/>
              <w:numPr>
                <w:ilvl w:val="0"/>
                <w:numId w:val="100"/>
              </w:numPr>
              <w:tabs>
                <w:tab w:val="clear" w:pos="720"/>
                <w:tab w:val="num" w:pos="176"/>
                <w:tab w:val="num" w:pos="600"/>
              </w:tabs>
              <w:spacing w:line="240" w:lineRule="auto"/>
              <w:ind w:hanging="403"/>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roofErr w:type="spellStart"/>
            <w:r w:rsidRPr="00D17885">
              <w:rPr>
                <w:rFonts w:ascii="Times New Roman" w:hAnsi="Times New Roman" w:cs="Times New Roman"/>
                <w:sz w:val="24"/>
                <w:szCs w:val="24"/>
              </w:rPr>
              <w:t>Техперевооружение</w:t>
            </w:r>
            <w:proofErr w:type="spellEnd"/>
            <w:r w:rsidRPr="00D17885">
              <w:rPr>
                <w:rFonts w:ascii="Times New Roman" w:hAnsi="Times New Roman" w:cs="Times New Roman"/>
                <w:sz w:val="24"/>
                <w:szCs w:val="24"/>
              </w:rPr>
              <w:t xml:space="preserve"> элеваторов №1 и №2 с автоматизацией</w:t>
            </w:r>
            <w:r w:rsidR="004127B6" w:rsidRPr="00D17885">
              <w:rPr>
                <w:rFonts w:ascii="Times New Roman" w:hAnsi="Times New Roman" w:cs="Times New Roman"/>
                <w:sz w:val="24"/>
                <w:szCs w:val="24"/>
              </w:rPr>
              <w:t>.</w:t>
            </w:r>
          </w:p>
          <w:p w14:paraId="606B60BA" w14:textId="4E285D3F" w:rsidR="00F02839" w:rsidRPr="00D17885" w:rsidRDefault="00F02839" w:rsidP="00F20687">
            <w:pPr>
              <w:pStyle w:val="a9"/>
              <w:numPr>
                <w:ilvl w:val="0"/>
                <w:numId w:val="100"/>
              </w:numPr>
              <w:tabs>
                <w:tab w:val="clear" w:pos="720"/>
                <w:tab w:val="num" w:pos="176"/>
                <w:tab w:val="num" w:pos="600"/>
              </w:tabs>
              <w:spacing w:line="240" w:lineRule="auto"/>
              <w:ind w:hanging="403"/>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D17885">
              <w:rPr>
                <w:rFonts w:ascii="Times New Roman" w:hAnsi="Times New Roman" w:cs="Times New Roman"/>
                <w:sz w:val="24"/>
                <w:szCs w:val="24"/>
              </w:rPr>
              <w:t>Реконструкция кабельной трассы от подстанции лесной порт</w:t>
            </w:r>
            <w:r w:rsidR="004127B6" w:rsidRPr="00D17885">
              <w:rPr>
                <w:rFonts w:ascii="Times New Roman" w:hAnsi="Times New Roman" w:cs="Times New Roman"/>
                <w:sz w:val="24"/>
                <w:szCs w:val="24"/>
              </w:rPr>
              <w:t>.</w:t>
            </w:r>
          </w:p>
          <w:p w14:paraId="56F03FC7" w14:textId="45259740" w:rsidR="00F02839" w:rsidRPr="00D17885" w:rsidRDefault="00F02839" w:rsidP="00F20687">
            <w:pPr>
              <w:pStyle w:val="a9"/>
              <w:numPr>
                <w:ilvl w:val="0"/>
                <w:numId w:val="100"/>
              </w:numPr>
              <w:tabs>
                <w:tab w:val="clear" w:pos="720"/>
                <w:tab w:val="num" w:pos="176"/>
                <w:tab w:val="num" w:pos="600"/>
              </w:tabs>
              <w:spacing w:line="240" w:lineRule="auto"/>
              <w:ind w:hanging="403"/>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roofErr w:type="spellStart"/>
            <w:r w:rsidRPr="00D17885">
              <w:rPr>
                <w:rFonts w:ascii="Times New Roman" w:hAnsi="Times New Roman" w:cs="Times New Roman"/>
                <w:sz w:val="24"/>
                <w:szCs w:val="24"/>
              </w:rPr>
              <w:t>Техперевооружение</w:t>
            </w:r>
            <w:proofErr w:type="spellEnd"/>
            <w:r w:rsidRPr="00D17885">
              <w:rPr>
                <w:rFonts w:ascii="Times New Roman" w:hAnsi="Times New Roman" w:cs="Times New Roman"/>
                <w:sz w:val="24"/>
                <w:szCs w:val="24"/>
              </w:rPr>
              <w:t xml:space="preserve"> технологических линий  на причале № 22, Установка норий</w:t>
            </w:r>
            <w:r w:rsidR="004127B6" w:rsidRPr="00D17885">
              <w:rPr>
                <w:rFonts w:ascii="Times New Roman" w:hAnsi="Times New Roman" w:cs="Times New Roman"/>
                <w:sz w:val="24"/>
                <w:szCs w:val="24"/>
              </w:rPr>
              <w:t>.</w:t>
            </w:r>
          </w:p>
          <w:p w14:paraId="6A50BCC8" w14:textId="16DA0604" w:rsidR="00F02839" w:rsidRPr="00D17885" w:rsidRDefault="00F02839" w:rsidP="00F20687">
            <w:pPr>
              <w:pStyle w:val="a9"/>
              <w:numPr>
                <w:ilvl w:val="0"/>
                <w:numId w:val="100"/>
              </w:numPr>
              <w:tabs>
                <w:tab w:val="clear" w:pos="720"/>
                <w:tab w:val="num" w:pos="176"/>
                <w:tab w:val="num" w:pos="600"/>
              </w:tabs>
              <w:spacing w:line="240" w:lineRule="auto"/>
              <w:ind w:hanging="403"/>
              <w:contextualSpacing/>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roofErr w:type="spellStart"/>
            <w:r w:rsidRPr="00D17885">
              <w:rPr>
                <w:rFonts w:ascii="Times New Roman" w:hAnsi="Times New Roman" w:cs="Times New Roman"/>
                <w:sz w:val="24"/>
                <w:szCs w:val="24"/>
              </w:rPr>
              <w:t>Техперевооружение</w:t>
            </w:r>
            <w:proofErr w:type="spellEnd"/>
            <w:r w:rsidRPr="00D17885">
              <w:rPr>
                <w:rFonts w:ascii="Times New Roman" w:hAnsi="Times New Roman" w:cs="Times New Roman"/>
                <w:sz w:val="24"/>
                <w:szCs w:val="24"/>
              </w:rPr>
              <w:t xml:space="preserve"> мельзавода (линия </w:t>
            </w:r>
            <w:proofErr w:type="spellStart"/>
            <w:r w:rsidRPr="00D17885">
              <w:rPr>
                <w:rFonts w:ascii="Times New Roman" w:hAnsi="Times New Roman" w:cs="Times New Roman"/>
                <w:sz w:val="24"/>
                <w:szCs w:val="24"/>
              </w:rPr>
              <w:t>зерноотходов</w:t>
            </w:r>
            <w:proofErr w:type="spellEnd"/>
            <w:r w:rsidRPr="00D17885">
              <w:rPr>
                <w:rFonts w:ascii="Times New Roman" w:hAnsi="Times New Roman" w:cs="Times New Roman"/>
                <w:sz w:val="24"/>
                <w:szCs w:val="24"/>
              </w:rPr>
              <w:t>)</w:t>
            </w:r>
            <w:r w:rsidR="004127B6" w:rsidRPr="00D17885">
              <w:rPr>
                <w:rFonts w:ascii="Times New Roman" w:hAnsi="Times New Roman" w:cs="Times New Roman"/>
                <w:sz w:val="24"/>
                <w:szCs w:val="24"/>
              </w:rPr>
              <w:t>.</w:t>
            </w:r>
          </w:p>
        </w:tc>
        <w:tc>
          <w:tcPr>
            <w:tcW w:w="1561" w:type="dxa"/>
            <w:shd w:val="clear" w:color="auto" w:fill="B8CCE4" w:themeFill="accent1" w:themeFillTint="66"/>
            <w:vAlign w:val="center"/>
          </w:tcPr>
          <w:p w14:paraId="366721CB" w14:textId="4716DFC8" w:rsidR="00AA4FC0" w:rsidRDefault="008155A4" w:rsidP="001D261C">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100%</w:t>
            </w:r>
          </w:p>
        </w:tc>
      </w:tr>
      <w:tr w:rsidR="00AA4FC0" w14:paraId="601DF476" w14:textId="77777777" w:rsidTr="00F20687">
        <w:trPr>
          <w:trHeight w:val="20"/>
        </w:trPr>
        <w:tc>
          <w:tcPr>
            <w:cnfStyle w:val="001000000000" w:firstRow="0" w:lastRow="0" w:firstColumn="1" w:lastColumn="0" w:oddVBand="0" w:evenVBand="0" w:oddHBand="0" w:evenHBand="0" w:firstRowFirstColumn="0" w:firstRowLastColumn="0" w:lastRowFirstColumn="0" w:lastRowLastColumn="0"/>
            <w:tcW w:w="1308" w:type="dxa"/>
            <w:vAlign w:val="center"/>
          </w:tcPr>
          <w:p w14:paraId="5E2A74C7" w14:textId="26C17865" w:rsidR="00AA4FC0" w:rsidRDefault="00AA4FC0" w:rsidP="00D17885">
            <w:pPr>
              <w:jc w:val="center"/>
              <w:rPr>
                <w:sz w:val="24"/>
                <w:szCs w:val="24"/>
              </w:rPr>
            </w:pPr>
            <w:r>
              <w:rPr>
                <w:sz w:val="24"/>
                <w:szCs w:val="24"/>
              </w:rPr>
              <w:t>Этап 2</w:t>
            </w:r>
          </w:p>
        </w:tc>
        <w:tc>
          <w:tcPr>
            <w:tcW w:w="6624" w:type="dxa"/>
            <w:shd w:val="clear" w:color="auto" w:fill="DBE5F1" w:themeFill="accent1" w:themeFillTint="33"/>
          </w:tcPr>
          <w:p w14:paraId="1DCED501" w14:textId="15F298BB" w:rsidR="00AA4FC0" w:rsidRPr="00D17885" w:rsidRDefault="00F02839" w:rsidP="00F20687">
            <w:pPr>
              <w:numPr>
                <w:ilvl w:val="0"/>
                <w:numId w:val="101"/>
              </w:numPr>
              <w:tabs>
                <w:tab w:val="clear" w:pos="720"/>
                <w:tab w:val="num" w:pos="600"/>
              </w:tabs>
              <w:ind w:hanging="403"/>
              <w:contextualSpacing/>
              <w:cnfStyle w:val="000000000000" w:firstRow="0" w:lastRow="0" w:firstColumn="0" w:lastColumn="0" w:oddVBand="0" w:evenVBand="0" w:oddHBand="0" w:evenHBand="0" w:firstRowFirstColumn="0" w:firstRowLastColumn="0" w:lastRowFirstColumn="0" w:lastRowLastColumn="0"/>
              <w:rPr>
                <w:sz w:val="24"/>
                <w:szCs w:val="24"/>
              </w:rPr>
            </w:pPr>
            <w:r w:rsidRPr="00D17885">
              <w:rPr>
                <w:sz w:val="24"/>
                <w:szCs w:val="24"/>
              </w:rPr>
              <w:t xml:space="preserve">Реконструкция внутриплощадочных ж/д путей и парка </w:t>
            </w:r>
            <w:proofErr w:type="gramStart"/>
            <w:r w:rsidRPr="00D17885">
              <w:rPr>
                <w:sz w:val="24"/>
                <w:szCs w:val="24"/>
              </w:rPr>
              <w:t>Верхний</w:t>
            </w:r>
            <w:proofErr w:type="gramEnd"/>
            <w:r w:rsidR="004127B6" w:rsidRPr="00D17885">
              <w:rPr>
                <w:sz w:val="24"/>
                <w:szCs w:val="24"/>
              </w:rPr>
              <w:t>.</w:t>
            </w:r>
          </w:p>
        </w:tc>
        <w:tc>
          <w:tcPr>
            <w:tcW w:w="1561" w:type="dxa"/>
            <w:shd w:val="clear" w:color="auto" w:fill="B8CCE4" w:themeFill="accent1" w:themeFillTint="66"/>
            <w:vAlign w:val="center"/>
          </w:tcPr>
          <w:p w14:paraId="22CE519F" w14:textId="030E3013" w:rsidR="00AA4FC0" w:rsidRDefault="008155A4" w:rsidP="001D261C">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54%</w:t>
            </w:r>
          </w:p>
        </w:tc>
      </w:tr>
      <w:tr w:rsidR="00AA4FC0" w14:paraId="180FC59C" w14:textId="77777777" w:rsidTr="00F20687">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1308" w:type="dxa"/>
            <w:vAlign w:val="center"/>
          </w:tcPr>
          <w:p w14:paraId="78383971" w14:textId="753FA118" w:rsidR="00AA4FC0" w:rsidRDefault="00AA4FC0" w:rsidP="00D17885">
            <w:pPr>
              <w:jc w:val="center"/>
              <w:rPr>
                <w:sz w:val="24"/>
                <w:szCs w:val="24"/>
              </w:rPr>
            </w:pPr>
            <w:r>
              <w:rPr>
                <w:sz w:val="24"/>
                <w:szCs w:val="24"/>
              </w:rPr>
              <w:t>Этап 3</w:t>
            </w:r>
          </w:p>
        </w:tc>
        <w:tc>
          <w:tcPr>
            <w:tcW w:w="6624" w:type="dxa"/>
            <w:shd w:val="clear" w:color="auto" w:fill="DBE5F1" w:themeFill="accent1" w:themeFillTint="33"/>
          </w:tcPr>
          <w:p w14:paraId="1D30290C" w14:textId="77777777" w:rsidR="00AA4FC0" w:rsidRPr="00D17885" w:rsidRDefault="00F02839" w:rsidP="00F20687">
            <w:pPr>
              <w:numPr>
                <w:ilvl w:val="0"/>
                <w:numId w:val="102"/>
              </w:numPr>
              <w:tabs>
                <w:tab w:val="clear" w:pos="720"/>
                <w:tab w:val="num" w:pos="176"/>
                <w:tab w:val="num" w:pos="600"/>
              </w:tabs>
              <w:ind w:hanging="403"/>
              <w:contextualSpacing/>
              <w:cnfStyle w:val="000000100000" w:firstRow="0" w:lastRow="0" w:firstColumn="0" w:lastColumn="0" w:oddVBand="0" w:evenVBand="0" w:oddHBand="1" w:evenHBand="0" w:firstRowFirstColumn="0" w:firstRowLastColumn="0" w:lastRowFirstColumn="0" w:lastRowLastColumn="0"/>
              <w:rPr>
                <w:sz w:val="24"/>
                <w:szCs w:val="24"/>
              </w:rPr>
            </w:pPr>
            <w:r w:rsidRPr="00D17885">
              <w:rPr>
                <w:sz w:val="24"/>
                <w:szCs w:val="24"/>
              </w:rPr>
              <w:t xml:space="preserve">Элеватор № 4 на 100 тыс. т., устройство приема зерна, эстакады увязки с элеваторами №№ 1,2 и </w:t>
            </w:r>
            <w:proofErr w:type="gramStart"/>
            <w:r w:rsidRPr="00D17885">
              <w:rPr>
                <w:sz w:val="24"/>
                <w:szCs w:val="24"/>
              </w:rPr>
              <w:t>с</w:t>
            </w:r>
            <w:proofErr w:type="gramEnd"/>
            <w:r w:rsidRPr="00D17885">
              <w:rPr>
                <w:sz w:val="24"/>
                <w:szCs w:val="24"/>
              </w:rPr>
              <w:t xml:space="preserve"> экспортной </w:t>
            </w:r>
            <w:proofErr w:type="spellStart"/>
            <w:r w:rsidRPr="00D17885">
              <w:rPr>
                <w:sz w:val="24"/>
                <w:szCs w:val="24"/>
              </w:rPr>
              <w:t>галлерей</w:t>
            </w:r>
            <w:proofErr w:type="spellEnd"/>
          </w:p>
          <w:p w14:paraId="26C7737E" w14:textId="227C2EA4" w:rsidR="00F02839" w:rsidRPr="00D17885" w:rsidRDefault="00F02839" w:rsidP="00F20687">
            <w:pPr>
              <w:numPr>
                <w:ilvl w:val="0"/>
                <w:numId w:val="102"/>
              </w:numPr>
              <w:tabs>
                <w:tab w:val="clear" w:pos="720"/>
                <w:tab w:val="num" w:pos="176"/>
                <w:tab w:val="num" w:pos="600"/>
              </w:tabs>
              <w:ind w:hanging="403"/>
              <w:contextualSpacing/>
              <w:cnfStyle w:val="000000100000" w:firstRow="0" w:lastRow="0" w:firstColumn="0" w:lastColumn="0" w:oddVBand="0" w:evenVBand="0" w:oddHBand="1" w:evenHBand="0" w:firstRowFirstColumn="0" w:firstRowLastColumn="0" w:lastRowFirstColumn="0" w:lastRowLastColumn="0"/>
              <w:rPr>
                <w:sz w:val="24"/>
                <w:szCs w:val="24"/>
              </w:rPr>
            </w:pPr>
            <w:r w:rsidRPr="00D17885">
              <w:rPr>
                <w:sz w:val="24"/>
                <w:szCs w:val="24"/>
              </w:rPr>
              <w:t>Расселение жилых домов</w:t>
            </w:r>
            <w:r w:rsidR="004127B6" w:rsidRPr="00D17885">
              <w:rPr>
                <w:sz w:val="24"/>
                <w:szCs w:val="24"/>
              </w:rPr>
              <w:t>.</w:t>
            </w:r>
          </w:p>
          <w:p w14:paraId="16F1A412" w14:textId="11160CB8" w:rsidR="00F02839" w:rsidRPr="00D17885" w:rsidRDefault="00F02839" w:rsidP="00F20687">
            <w:pPr>
              <w:numPr>
                <w:ilvl w:val="0"/>
                <w:numId w:val="102"/>
              </w:numPr>
              <w:tabs>
                <w:tab w:val="clear" w:pos="720"/>
                <w:tab w:val="num" w:pos="176"/>
                <w:tab w:val="num" w:pos="600"/>
              </w:tabs>
              <w:ind w:hanging="403"/>
              <w:contextualSpacing/>
              <w:cnfStyle w:val="000000100000" w:firstRow="0" w:lastRow="0" w:firstColumn="0" w:lastColumn="0" w:oddVBand="0" w:evenVBand="0" w:oddHBand="1" w:evenHBand="0" w:firstRowFirstColumn="0" w:firstRowLastColumn="0" w:lastRowFirstColumn="0" w:lastRowLastColumn="0"/>
              <w:rPr>
                <w:sz w:val="24"/>
                <w:szCs w:val="24"/>
              </w:rPr>
            </w:pPr>
            <w:r w:rsidRPr="00D17885">
              <w:rPr>
                <w:sz w:val="24"/>
                <w:szCs w:val="24"/>
              </w:rPr>
              <w:t>Реконструкция элеватора №3 (красный)</w:t>
            </w:r>
            <w:r w:rsidR="004127B6" w:rsidRPr="00D17885">
              <w:rPr>
                <w:sz w:val="24"/>
                <w:szCs w:val="24"/>
              </w:rPr>
              <w:t>.</w:t>
            </w:r>
          </w:p>
          <w:p w14:paraId="20009771" w14:textId="13258C18" w:rsidR="00F02839" w:rsidRPr="00D17885" w:rsidRDefault="00F02839" w:rsidP="00F20687">
            <w:pPr>
              <w:numPr>
                <w:ilvl w:val="0"/>
                <w:numId w:val="102"/>
              </w:numPr>
              <w:tabs>
                <w:tab w:val="clear" w:pos="720"/>
                <w:tab w:val="num" w:pos="176"/>
                <w:tab w:val="num" w:pos="600"/>
              </w:tabs>
              <w:ind w:hanging="403"/>
              <w:contextualSpacing/>
              <w:cnfStyle w:val="000000100000" w:firstRow="0" w:lastRow="0" w:firstColumn="0" w:lastColumn="0" w:oddVBand="0" w:evenVBand="0" w:oddHBand="1" w:evenHBand="0" w:firstRowFirstColumn="0" w:firstRowLastColumn="0" w:lastRowFirstColumn="0" w:lastRowLastColumn="0"/>
              <w:rPr>
                <w:sz w:val="24"/>
                <w:szCs w:val="24"/>
              </w:rPr>
            </w:pPr>
            <w:r w:rsidRPr="00D17885">
              <w:rPr>
                <w:sz w:val="24"/>
                <w:szCs w:val="24"/>
              </w:rPr>
              <w:t>Строительство экспортной эстакады от зернохранилища до причала №22</w:t>
            </w:r>
            <w:r w:rsidR="004127B6" w:rsidRPr="00D17885">
              <w:rPr>
                <w:sz w:val="24"/>
                <w:szCs w:val="24"/>
              </w:rPr>
              <w:t>.</w:t>
            </w:r>
          </w:p>
        </w:tc>
        <w:tc>
          <w:tcPr>
            <w:tcW w:w="1561" w:type="dxa"/>
            <w:shd w:val="clear" w:color="auto" w:fill="B8CCE4" w:themeFill="accent1" w:themeFillTint="66"/>
            <w:vAlign w:val="center"/>
          </w:tcPr>
          <w:p w14:paraId="51BE9966" w14:textId="6A86E7F4" w:rsidR="00AA4FC0" w:rsidRDefault="008155A4" w:rsidP="001D261C">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100 %</w:t>
            </w:r>
          </w:p>
        </w:tc>
      </w:tr>
      <w:tr w:rsidR="00AA4FC0" w14:paraId="3C40882E" w14:textId="77777777" w:rsidTr="00F20687">
        <w:trPr>
          <w:trHeight w:val="20"/>
        </w:trPr>
        <w:tc>
          <w:tcPr>
            <w:cnfStyle w:val="001000000000" w:firstRow="0" w:lastRow="0" w:firstColumn="1" w:lastColumn="0" w:oddVBand="0" w:evenVBand="0" w:oddHBand="0" w:evenHBand="0" w:firstRowFirstColumn="0" w:firstRowLastColumn="0" w:lastRowFirstColumn="0" w:lastRowLastColumn="0"/>
            <w:tcW w:w="1308" w:type="dxa"/>
            <w:vAlign w:val="center"/>
          </w:tcPr>
          <w:p w14:paraId="301CA633" w14:textId="4B6A3856" w:rsidR="00AA4FC0" w:rsidRDefault="00AA4FC0" w:rsidP="00D17885">
            <w:pPr>
              <w:jc w:val="center"/>
              <w:rPr>
                <w:sz w:val="24"/>
                <w:szCs w:val="24"/>
              </w:rPr>
            </w:pPr>
            <w:r>
              <w:rPr>
                <w:sz w:val="24"/>
                <w:szCs w:val="24"/>
              </w:rPr>
              <w:t>Этап 4</w:t>
            </w:r>
          </w:p>
        </w:tc>
        <w:tc>
          <w:tcPr>
            <w:tcW w:w="6624" w:type="dxa"/>
            <w:shd w:val="clear" w:color="auto" w:fill="DBE5F1" w:themeFill="accent1" w:themeFillTint="33"/>
          </w:tcPr>
          <w:p w14:paraId="7F0A3962" w14:textId="74B65D48" w:rsidR="00AA4FC0" w:rsidRPr="00D17885" w:rsidRDefault="00F02839" w:rsidP="00F20687">
            <w:pPr>
              <w:numPr>
                <w:ilvl w:val="0"/>
                <w:numId w:val="103"/>
              </w:numPr>
              <w:tabs>
                <w:tab w:val="clear" w:pos="720"/>
                <w:tab w:val="num" w:pos="176"/>
                <w:tab w:val="num" w:pos="600"/>
              </w:tabs>
              <w:ind w:hanging="403"/>
              <w:contextualSpacing/>
              <w:cnfStyle w:val="000000000000" w:firstRow="0" w:lastRow="0" w:firstColumn="0" w:lastColumn="0" w:oddVBand="0" w:evenVBand="0" w:oddHBand="0" w:evenHBand="0" w:firstRowFirstColumn="0" w:firstRowLastColumn="0" w:lastRowFirstColumn="0" w:lastRowLastColumn="0"/>
              <w:rPr>
                <w:sz w:val="24"/>
                <w:szCs w:val="24"/>
              </w:rPr>
            </w:pPr>
            <w:r w:rsidRPr="00D17885">
              <w:rPr>
                <w:sz w:val="24"/>
                <w:szCs w:val="24"/>
              </w:rPr>
              <w:t xml:space="preserve">Реконструкция устройства приема зерна с автотранспорта и галереи подачи зерна в мельзавод с возможностью устройства </w:t>
            </w:r>
            <w:proofErr w:type="spellStart"/>
            <w:r w:rsidRPr="00D17885">
              <w:rPr>
                <w:sz w:val="24"/>
                <w:szCs w:val="24"/>
              </w:rPr>
              <w:t>примельничного</w:t>
            </w:r>
            <w:proofErr w:type="spellEnd"/>
            <w:r w:rsidRPr="00D17885">
              <w:rPr>
                <w:sz w:val="24"/>
                <w:szCs w:val="24"/>
              </w:rPr>
              <w:t xml:space="preserve"> элеватора</w:t>
            </w:r>
            <w:r w:rsidR="004127B6" w:rsidRPr="00D17885">
              <w:rPr>
                <w:sz w:val="24"/>
                <w:szCs w:val="24"/>
              </w:rPr>
              <w:t>.</w:t>
            </w:r>
          </w:p>
          <w:p w14:paraId="5620B2AA" w14:textId="48DD814E" w:rsidR="00F02839" w:rsidRPr="00D17885" w:rsidRDefault="00F02839" w:rsidP="00F20687">
            <w:pPr>
              <w:numPr>
                <w:ilvl w:val="0"/>
                <w:numId w:val="103"/>
              </w:numPr>
              <w:tabs>
                <w:tab w:val="clear" w:pos="720"/>
                <w:tab w:val="num" w:pos="176"/>
                <w:tab w:val="num" w:pos="600"/>
              </w:tabs>
              <w:ind w:hanging="403"/>
              <w:contextualSpacing/>
              <w:cnfStyle w:val="000000000000" w:firstRow="0" w:lastRow="0" w:firstColumn="0" w:lastColumn="0" w:oddVBand="0" w:evenVBand="0" w:oddHBand="0" w:evenHBand="0" w:firstRowFirstColumn="0" w:firstRowLastColumn="0" w:lastRowFirstColumn="0" w:lastRowLastColumn="0"/>
              <w:rPr>
                <w:sz w:val="24"/>
                <w:szCs w:val="24"/>
              </w:rPr>
            </w:pPr>
            <w:r w:rsidRPr="00D17885">
              <w:rPr>
                <w:sz w:val="24"/>
                <w:szCs w:val="24"/>
              </w:rPr>
              <w:t>Дирекция по реализации инвестиционных программ</w:t>
            </w:r>
            <w:r w:rsidR="004127B6" w:rsidRPr="00D17885">
              <w:rPr>
                <w:sz w:val="24"/>
                <w:szCs w:val="24"/>
              </w:rPr>
              <w:t>.</w:t>
            </w:r>
          </w:p>
        </w:tc>
        <w:tc>
          <w:tcPr>
            <w:tcW w:w="1561" w:type="dxa"/>
            <w:shd w:val="clear" w:color="auto" w:fill="B8CCE4" w:themeFill="accent1" w:themeFillTint="66"/>
            <w:vAlign w:val="center"/>
          </w:tcPr>
          <w:p w14:paraId="3F73102E" w14:textId="7903C9A8" w:rsidR="00AA4FC0" w:rsidRDefault="008155A4" w:rsidP="001D261C">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50 %</w:t>
            </w:r>
          </w:p>
        </w:tc>
      </w:tr>
      <w:tr w:rsidR="00AA4FC0" w14:paraId="671BE872" w14:textId="77777777" w:rsidTr="00F20687">
        <w:trPr>
          <w:cnfStyle w:val="000000100000" w:firstRow="0" w:lastRow="0" w:firstColumn="0" w:lastColumn="0" w:oddVBand="0" w:evenVBand="0" w:oddHBand="1" w:evenHBand="0" w:firstRowFirstColumn="0" w:firstRowLastColumn="0" w:lastRowFirstColumn="0" w:lastRowLastColumn="0"/>
          <w:trHeight w:val="437"/>
        </w:trPr>
        <w:tc>
          <w:tcPr>
            <w:cnfStyle w:val="001000000000" w:firstRow="0" w:lastRow="0" w:firstColumn="1" w:lastColumn="0" w:oddVBand="0" w:evenVBand="0" w:oddHBand="0" w:evenHBand="0" w:firstRowFirstColumn="0" w:firstRowLastColumn="0" w:lastRowFirstColumn="0" w:lastRowLastColumn="0"/>
            <w:tcW w:w="1308" w:type="dxa"/>
            <w:vAlign w:val="center"/>
          </w:tcPr>
          <w:p w14:paraId="12B533E4" w14:textId="11628317" w:rsidR="00AA4FC0" w:rsidRDefault="00AA4FC0" w:rsidP="00D17885">
            <w:pPr>
              <w:jc w:val="center"/>
              <w:rPr>
                <w:sz w:val="24"/>
                <w:szCs w:val="24"/>
              </w:rPr>
            </w:pPr>
            <w:r>
              <w:rPr>
                <w:sz w:val="24"/>
                <w:szCs w:val="24"/>
              </w:rPr>
              <w:t>Этап 5</w:t>
            </w:r>
          </w:p>
        </w:tc>
        <w:tc>
          <w:tcPr>
            <w:tcW w:w="6624" w:type="dxa"/>
            <w:shd w:val="clear" w:color="auto" w:fill="DBE5F1" w:themeFill="accent1" w:themeFillTint="33"/>
            <w:vAlign w:val="center"/>
          </w:tcPr>
          <w:p w14:paraId="4C9469E0" w14:textId="50ABA903" w:rsidR="00AA4FC0" w:rsidRPr="00D17885" w:rsidRDefault="004127B6" w:rsidP="00F20687">
            <w:pPr>
              <w:numPr>
                <w:ilvl w:val="0"/>
                <w:numId w:val="104"/>
              </w:numPr>
              <w:tabs>
                <w:tab w:val="clear" w:pos="720"/>
                <w:tab w:val="num" w:pos="33"/>
                <w:tab w:val="num" w:pos="600"/>
              </w:tabs>
              <w:ind w:hanging="403"/>
              <w:contextualSpacing/>
              <w:jc w:val="center"/>
              <w:cnfStyle w:val="000000100000" w:firstRow="0" w:lastRow="0" w:firstColumn="0" w:lastColumn="0" w:oddVBand="0" w:evenVBand="0" w:oddHBand="1" w:evenHBand="0" w:firstRowFirstColumn="0" w:firstRowLastColumn="0" w:lastRowFirstColumn="0" w:lastRowLastColumn="0"/>
              <w:rPr>
                <w:sz w:val="24"/>
                <w:szCs w:val="24"/>
              </w:rPr>
            </w:pPr>
            <w:r w:rsidRPr="00D17885">
              <w:rPr>
                <w:sz w:val="24"/>
                <w:szCs w:val="24"/>
              </w:rPr>
              <w:t>Реконструкция кабельной трассы от подстанции Н</w:t>
            </w:r>
            <w:proofErr w:type="gramStart"/>
            <w:r w:rsidRPr="00D17885">
              <w:rPr>
                <w:sz w:val="24"/>
                <w:szCs w:val="24"/>
              </w:rPr>
              <w:t>1</w:t>
            </w:r>
            <w:proofErr w:type="gramEnd"/>
            <w:r w:rsidRPr="00D17885">
              <w:rPr>
                <w:sz w:val="24"/>
                <w:szCs w:val="24"/>
              </w:rPr>
              <w:t>.</w:t>
            </w:r>
          </w:p>
        </w:tc>
        <w:tc>
          <w:tcPr>
            <w:tcW w:w="1561" w:type="dxa"/>
            <w:shd w:val="clear" w:color="auto" w:fill="B8CCE4" w:themeFill="accent1" w:themeFillTint="66"/>
            <w:vAlign w:val="center"/>
          </w:tcPr>
          <w:p w14:paraId="74AE8B1E" w14:textId="398D46F2" w:rsidR="00AA4FC0" w:rsidRDefault="008155A4" w:rsidP="001D261C">
            <w:pPr>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90 %</w:t>
            </w:r>
          </w:p>
        </w:tc>
      </w:tr>
      <w:tr w:rsidR="00AA4FC0" w14:paraId="56181649" w14:textId="77777777" w:rsidTr="00F20687">
        <w:trPr>
          <w:trHeight w:val="413"/>
        </w:trPr>
        <w:tc>
          <w:tcPr>
            <w:cnfStyle w:val="001000000000" w:firstRow="0" w:lastRow="0" w:firstColumn="1" w:lastColumn="0" w:oddVBand="0" w:evenVBand="0" w:oddHBand="0" w:evenHBand="0" w:firstRowFirstColumn="0" w:firstRowLastColumn="0" w:lastRowFirstColumn="0" w:lastRowLastColumn="0"/>
            <w:tcW w:w="1308" w:type="dxa"/>
            <w:vAlign w:val="center"/>
          </w:tcPr>
          <w:p w14:paraId="34B1427E" w14:textId="3FC2E867" w:rsidR="00AA4FC0" w:rsidRDefault="00AA4FC0" w:rsidP="00D17885">
            <w:pPr>
              <w:jc w:val="center"/>
              <w:rPr>
                <w:sz w:val="24"/>
                <w:szCs w:val="24"/>
              </w:rPr>
            </w:pPr>
            <w:r>
              <w:rPr>
                <w:sz w:val="24"/>
                <w:szCs w:val="24"/>
              </w:rPr>
              <w:t>Этап 6</w:t>
            </w:r>
          </w:p>
        </w:tc>
        <w:tc>
          <w:tcPr>
            <w:tcW w:w="6624" w:type="dxa"/>
            <w:shd w:val="clear" w:color="auto" w:fill="DBE5F1" w:themeFill="accent1" w:themeFillTint="33"/>
            <w:vAlign w:val="center"/>
          </w:tcPr>
          <w:p w14:paraId="0F50B6E4" w14:textId="71EA697B" w:rsidR="00AA4FC0" w:rsidRPr="00D17885" w:rsidRDefault="004127B6" w:rsidP="00F20687">
            <w:pPr>
              <w:numPr>
                <w:ilvl w:val="0"/>
                <w:numId w:val="105"/>
              </w:numPr>
              <w:tabs>
                <w:tab w:val="clear" w:pos="720"/>
                <w:tab w:val="num" w:pos="176"/>
                <w:tab w:val="num" w:pos="600"/>
              </w:tabs>
              <w:ind w:hanging="403"/>
              <w:contextualSpacing/>
              <w:jc w:val="center"/>
              <w:cnfStyle w:val="000000000000" w:firstRow="0" w:lastRow="0" w:firstColumn="0" w:lastColumn="0" w:oddVBand="0" w:evenVBand="0" w:oddHBand="0" w:evenHBand="0" w:firstRowFirstColumn="0" w:firstRowLastColumn="0" w:lastRowFirstColumn="0" w:lastRowLastColumn="0"/>
              <w:rPr>
                <w:sz w:val="24"/>
                <w:szCs w:val="24"/>
              </w:rPr>
            </w:pPr>
            <w:r w:rsidRPr="00D17885">
              <w:rPr>
                <w:sz w:val="24"/>
                <w:szCs w:val="24"/>
              </w:rPr>
              <w:t xml:space="preserve">Устройство </w:t>
            </w:r>
            <w:proofErr w:type="spellStart"/>
            <w:r w:rsidRPr="00D17885">
              <w:rPr>
                <w:sz w:val="24"/>
                <w:szCs w:val="24"/>
              </w:rPr>
              <w:t>автотерминала</w:t>
            </w:r>
            <w:proofErr w:type="spellEnd"/>
            <w:r w:rsidRPr="00D17885">
              <w:rPr>
                <w:sz w:val="24"/>
                <w:szCs w:val="24"/>
              </w:rPr>
              <w:t xml:space="preserve"> с подъездными путями.</w:t>
            </w:r>
          </w:p>
        </w:tc>
        <w:tc>
          <w:tcPr>
            <w:tcW w:w="1561" w:type="dxa"/>
            <w:shd w:val="clear" w:color="auto" w:fill="B8CCE4" w:themeFill="accent1" w:themeFillTint="66"/>
            <w:vAlign w:val="center"/>
          </w:tcPr>
          <w:p w14:paraId="2684F783" w14:textId="670A08DA" w:rsidR="00AA4FC0" w:rsidRDefault="008155A4" w:rsidP="001D261C">
            <w:pPr>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61 %</w:t>
            </w:r>
          </w:p>
        </w:tc>
      </w:tr>
    </w:tbl>
    <w:p w14:paraId="176F7CA8" w14:textId="77777777" w:rsidR="00CC6A55" w:rsidRDefault="00CC6A55" w:rsidP="00253CA2">
      <w:pPr>
        <w:jc w:val="both"/>
        <w:rPr>
          <w:sz w:val="24"/>
          <w:szCs w:val="24"/>
        </w:rPr>
      </w:pPr>
    </w:p>
    <w:p w14:paraId="1D5E02EF" w14:textId="63FB6893" w:rsidR="00D817B5" w:rsidRPr="00F20687" w:rsidRDefault="008155A4" w:rsidP="00F20687">
      <w:pPr>
        <w:ind w:firstLine="709"/>
        <w:jc w:val="both"/>
        <w:rPr>
          <w:sz w:val="24"/>
          <w:szCs w:val="24"/>
        </w:rPr>
      </w:pPr>
      <w:r w:rsidRPr="008704B5">
        <w:rPr>
          <w:sz w:val="24"/>
          <w:szCs w:val="24"/>
        </w:rPr>
        <w:t>Полная реализация Инвестиционной программы запланирована на второе полугодие 2022 года.</w:t>
      </w:r>
      <w:r w:rsidR="00B075E0" w:rsidRPr="006B706C">
        <w:rPr>
          <w:color w:val="FF0000"/>
          <w:sz w:val="24"/>
          <w:szCs w:val="24"/>
        </w:rPr>
        <w:br w:type="page"/>
      </w:r>
    </w:p>
    <w:p w14:paraId="3AA349FD" w14:textId="77777777" w:rsidR="00614C6D" w:rsidRPr="00247D48" w:rsidRDefault="00614C6D" w:rsidP="001D261C">
      <w:pPr>
        <w:pStyle w:val="affc"/>
        <w:numPr>
          <w:ilvl w:val="0"/>
          <w:numId w:val="91"/>
        </w:numPr>
        <w:spacing w:line="276" w:lineRule="auto"/>
        <w:ind w:left="709" w:firstLine="284"/>
        <w:jc w:val="both"/>
      </w:pPr>
      <w:bookmarkStart w:id="37" w:name="_Toc68701194"/>
      <w:bookmarkStart w:id="38" w:name="_Toc68705998"/>
      <w:bookmarkStart w:id="39" w:name="_Toc68782442"/>
      <w:bookmarkStart w:id="40" w:name="_Toc72770633"/>
      <w:r w:rsidRPr="00247D48">
        <w:t>Социальная политика Общества и политика в области охраны труда и окружающей среды</w:t>
      </w:r>
      <w:bookmarkEnd w:id="37"/>
      <w:bookmarkEnd w:id="38"/>
      <w:bookmarkEnd w:id="39"/>
      <w:bookmarkEnd w:id="40"/>
    </w:p>
    <w:p w14:paraId="255A4D79" w14:textId="77777777" w:rsidR="00614C6D" w:rsidRPr="00780E54" w:rsidRDefault="00614C6D" w:rsidP="001D261C">
      <w:pPr>
        <w:pStyle w:val="9"/>
        <w:spacing w:line="276" w:lineRule="auto"/>
        <w:rPr>
          <w:color w:val="auto"/>
          <w:sz w:val="22"/>
        </w:rPr>
      </w:pPr>
    </w:p>
    <w:p w14:paraId="145AD747" w14:textId="5DB5A99D" w:rsidR="00614C6D" w:rsidRPr="00247D48" w:rsidRDefault="00614C6D" w:rsidP="001D261C">
      <w:pPr>
        <w:pStyle w:val="affc"/>
        <w:numPr>
          <w:ilvl w:val="1"/>
          <w:numId w:val="89"/>
        </w:numPr>
        <w:spacing w:line="276" w:lineRule="auto"/>
        <w:ind w:left="993" w:hanging="284"/>
        <w:jc w:val="both"/>
        <w:rPr>
          <w:sz w:val="24"/>
        </w:rPr>
      </w:pPr>
      <w:bookmarkStart w:id="41" w:name="_Toc68701195"/>
      <w:bookmarkStart w:id="42" w:name="_Toc68705999"/>
      <w:bookmarkStart w:id="43" w:name="_Toc68782443"/>
      <w:bookmarkStart w:id="44" w:name="_Toc72770634"/>
      <w:r w:rsidRPr="00247D48">
        <w:t xml:space="preserve">Социальная политика </w:t>
      </w:r>
      <w:bookmarkEnd w:id="41"/>
      <w:bookmarkEnd w:id="42"/>
      <w:bookmarkEnd w:id="43"/>
      <w:r w:rsidR="007524E2">
        <w:t>Общества</w:t>
      </w:r>
      <w:bookmarkEnd w:id="44"/>
    </w:p>
    <w:p w14:paraId="7C017ABB" w14:textId="77777777" w:rsidR="00614C6D" w:rsidRPr="00E52641" w:rsidRDefault="00614C6D" w:rsidP="001D261C">
      <w:pPr>
        <w:pStyle w:val="9"/>
        <w:spacing w:line="276" w:lineRule="auto"/>
        <w:rPr>
          <w:color w:val="auto"/>
          <w:sz w:val="22"/>
        </w:rPr>
      </w:pPr>
    </w:p>
    <w:p w14:paraId="5FCE641F" w14:textId="77777777" w:rsidR="00BC63B2" w:rsidRPr="00247D48" w:rsidRDefault="00614C6D" w:rsidP="00013738">
      <w:pPr>
        <w:pStyle w:val="9"/>
        <w:spacing w:line="276" w:lineRule="auto"/>
        <w:ind w:left="0" w:firstLine="709"/>
        <w:rPr>
          <w:b w:val="0"/>
          <w:color w:val="auto"/>
          <w:sz w:val="24"/>
          <w:szCs w:val="24"/>
        </w:rPr>
      </w:pPr>
      <w:r w:rsidRPr="00247D48">
        <w:rPr>
          <w:b w:val="0"/>
          <w:color w:val="auto"/>
          <w:sz w:val="24"/>
          <w:szCs w:val="24"/>
        </w:rPr>
        <w:t xml:space="preserve">ПАО «НКХП» </w:t>
      </w:r>
      <w:r w:rsidR="002611C9" w:rsidRPr="00247D48">
        <w:rPr>
          <w:b w:val="0"/>
          <w:color w:val="auto"/>
          <w:sz w:val="24"/>
          <w:szCs w:val="24"/>
        </w:rPr>
        <w:t>позиционирует себя как надежного работодателя</w:t>
      </w:r>
      <w:r w:rsidR="008C1531">
        <w:rPr>
          <w:b w:val="0"/>
          <w:color w:val="auto"/>
          <w:sz w:val="24"/>
          <w:szCs w:val="24"/>
        </w:rPr>
        <w:t xml:space="preserve"> и является таковым, </w:t>
      </w:r>
      <w:r w:rsidRPr="00247D48">
        <w:rPr>
          <w:b w:val="0"/>
          <w:color w:val="auto"/>
          <w:sz w:val="24"/>
          <w:szCs w:val="24"/>
        </w:rPr>
        <w:t>реализу</w:t>
      </w:r>
      <w:r w:rsidR="008C1531">
        <w:rPr>
          <w:b w:val="0"/>
          <w:color w:val="auto"/>
          <w:sz w:val="24"/>
          <w:szCs w:val="24"/>
        </w:rPr>
        <w:t>я</w:t>
      </w:r>
      <w:r w:rsidRPr="00247D48">
        <w:rPr>
          <w:b w:val="0"/>
          <w:color w:val="auto"/>
          <w:sz w:val="24"/>
          <w:szCs w:val="24"/>
        </w:rPr>
        <w:t xml:space="preserve"> обширный комплекс мероприятий в рамках социальной политики, направленн</w:t>
      </w:r>
      <w:r w:rsidR="002770D0" w:rsidRPr="00247D48">
        <w:rPr>
          <w:b w:val="0"/>
          <w:color w:val="auto"/>
          <w:sz w:val="24"/>
          <w:szCs w:val="24"/>
        </w:rPr>
        <w:t>ой</w:t>
      </w:r>
      <w:r w:rsidRPr="00247D48">
        <w:rPr>
          <w:b w:val="0"/>
          <w:color w:val="auto"/>
          <w:sz w:val="24"/>
          <w:szCs w:val="24"/>
        </w:rPr>
        <w:t xml:space="preserve"> на привлечение высококвалифицированного персонала</w:t>
      </w:r>
      <w:r w:rsidR="00BF5CD8" w:rsidRPr="00247D48">
        <w:t xml:space="preserve"> </w:t>
      </w:r>
      <w:r w:rsidR="00BF5CD8" w:rsidRPr="00247D48">
        <w:rPr>
          <w:b w:val="0"/>
          <w:color w:val="auto"/>
          <w:sz w:val="24"/>
          <w:szCs w:val="24"/>
        </w:rPr>
        <w:t xml:space="preserve">и поддержание его заинтересованности в </w:t>
      </w:r>
      <w:r w:rsidR="00BE6AAB">
        <w:rPr>
          <w:b w:val="0"/>
          <w:color w:val="auto"/>
          <w:sz w:val="24"/>
          <w:szCs w:val="24"/>
        </w:rPr>
        <w:t xml:space="preserve">добросовестной </w:t>
      </w:r>
      <w:r w:rsidR="00BF5CD8" w:rsidRPr="00247D48">
        <w:rPr>
          <w:b w:val="0"/>
          <w:color w:val="auto"/>
          <w:sz w:val="24"/>
          <w:szCs w:val="24"/>
        </w:rPr>
        <w:t>работе на Комбинате</w:t>
      </w:r>
      <w:r w:rsidR="00013738">
        <w:rPr>
          <w:b w:val="0"/>
          <w:color w:val="auto"/>
          <w:sz w:val="24"/>
          <w:szCs w:val="24"/>
        </w:rPr>
        <w:t xml:space="preserve">. </w:t>
      </w:r>
      <w:r w:rsidR="00B13028" w:rsidRPr="00247D48">
        <w:rPr>
          <w:b w:val="0"/>
          <w:color w:val="auto"/>
          <w:sz w:val="24"/>
          <w:szCs w:val="24"/>
        </w:rPr>
        <w:t>Основны</w:t>
      </w:r>
      <w:r w:rsidR="00BE6AAB">
        <w:rPr>
          <w:b w:val="0"/>
          <w:color w:val="auto"/>
          <w:sz w:val="24"/>
          <w:szCs w:val="24"/>
        </w:rPr>
        <w:t>ми</w:t>
      </w:r>
      <w:r w:rsidR="00B13028" w:rsidRPr="00247D48">
        <w:rPr>
          <w:b w:val="0"/>
          <w:color w:val="auto"/>
          <w:sz w:val="24"/>
          <w:szCs w:val="24"/>
        </w:rPr>
        <w:t xml:space="preserve"> направления</w:t>
      </w:r>
      <w:r w:rsidR="00BE6AAB">
        <w:rPr>
          <w:b w:val="0"/>
          <w:color w:val="auto"/>
          <w:sz w:val="24"/>
          <w:szCs w:val="24"/>
        </w:rPr>
        <w:t>ми</w:t>
      </w:r>
      <w:r w:rsidR="00B13028" w:rsidRPr="00247D48">
        <w:rPr>
          <w:b w:val="0"/>
          <w:color w:val="auto"/>
          <w:sz w:val="24"/>
          <w:szCs w:val="24"/>
        </w:rPr>
        <w:t xml:space="preserve"> социальной политики ПАО «НКХП»</w:t>
      </w:r>
      <w:r w:rsidR="00BE6AAB">
        <w:rPr>
          <w:b w:val="0"/>
          <w:color w:val="auto"/>
          <w:sz w:val="24"/>
          <w:szCs w:val="24"/>
        </w:rPr>
        <w:t xml:space="preserve"> являются</w:t>
      </w:r>
      <w:r w:rsidR="00BC63B2" w:rsidRPr="00247D48">
        <w:rPr>
          <w:b w:val="0"/>
          <w:color w:val="auto"/>
          <w:sz w:val="24"/>
          <w:szCs w:val="24"/>
        </w:rPr>
        <w:t xml:space="preserve">: </w:t>
      </w:r>
    </w:p>
    <w:p w14:paraId="0BE3F3C6" w14:textId="77777777" w:rsidR="00BC63B2" w:rsidRDefault="00BC63B2" w:rsidP="00B65FAB">
      <w:pPr>
        <w:pStyle w:val="9"/>
        <w:numPr>
          <w:ilvl w:val="0"/>
          <w:numId w:val="37"/>
        </w:numPr>
        <w:spacing w:line="276" w:lineRule="auto"/>
        <w:rPr>
          <w:b w:val="0"/>
          <w:color w:val="auto"/>
          <w:sz w:val="24"/>
          <w:szCs w:val="24"/>
        </w:rPr>
      </w:pPr>
      <w:r w:rsidRPr="00247D48">
        <w:rPr>
          <w:b w:val="0"/>
          <w:color w:val="auto"/>
          <w:sz w:val="24"/>
          <w:szCs w:val="24"/>
        </w:rPr>
        <w:t>охрана труда и здоровья</w:t>
      </w:r>
      <w:r w:rsidR="00E6603E" w:rsidRPr="00E6603E">
        <w:t xml:space="preserve"> </w:t>
      </w:r>
      <w:r w:rsidR="00E6603E" w:rsidRPr="00E6603E">
        <w:rPr>
          <w:b w:val="0"/>
          <w:color w:val="auto"/>
          <w:sz w:val="24"/>
          <w:szCs w:val="24"/>
        </w:rPr>
        <w:t>работников</w:t>
      </w:r>
      <w:r w:rsidRPr="00247D48">
        <w:rPr>
          <w:b w:val="0"/>
          <w:color w:val="auto"/>
          <w:sz w:val="24"/>
          <w:szCs w:val="24"/>
        </w:rPr>
        <w:t xml:space="preserve">; </w:t>
      </w:r>
    </w:p>
    <w:p w14:paraId="430BA5BB" w14:textId="77777777" w:rsidR="00E6603E" w:rsidRDefault="00E6603E" w:rsidP="00B65FAB">
      <w:pPr>
        <w:pStyle w:val="9"/>
        <w:numPr>
          <w:ilvl w:val="0"/>
          <w:numId w:val="37"/>
        </w:numPr>
        <w:spacing w:line="276" w:lineRule="auto"/>
        <w:rPr>
          <w:b w:val="0"/>
          <w:color w:val="auto"/>
          <w:sz w:val="24"/>
          <w:szCs w:val="24"/>
        </w:rPr>
      </w:pPr>
      <w:r>
        <w:rPr>
          <w:b w:val="0"/>
          <w:color w:val="auto"/>
          <w:sz w:val="24"/>
          <w:szCs w:val="24"/>
        </w:rPr>
        <w:t>с</w:t>
      </w:r>
      <w:r w:rsidRPr="00247D48">
        <w:rPr>
          <w:b w:val="0"/>
          <w:color w:val="auto"/>
          <w:sz w:val="24"/>
          <w:szCs w:val="24"/>
        </w:rPr>
        <w:t>трахование работников</w:t>
      </w:r>
      <w:r>
        <w:rPr>
          <w:b w:val="0"/>
          <w:color w:val="auto"/>
          <w:sz w:val="24"/>
          <w:szCs w:val="24"/>
        </w:rPr>
        <w:t>;</w:t>
      </w:r>
      <w:r w:rsidRPr="00247D48">
        <w:rPr>
          <w:b w:val="0"/>
          <w:color w:val="auto"/>
          <w:sz w:val="24"/>
          <w:szCs w:val="24"/>
        </w:rPr>
        <w:t xml:space="preserve"> </w:t>
      </w:r>
    </w:p>
    <w:p w14:paraId="30E1D69E" w14:textId="77777777" w:rsidR="00BC63B2" w:rsidRPr="00247D48" w:rsidRDefault="00BE6AAB" w:rsidP="00B65FAB">
      <w:pPr>
        <w:pStyle w:val="9"/>
        <w:numPr>
          <w:ilvl w:val="0"/>
          <w:numId w:val="37"/>
        </w:numPr>
        <w:spacing w:line="276" w:lineRule="auto"/>
        <w:rPr>
          <w:b w:val="0"/>
          <w:color w:val="auto"/>
          <w:sz w:val="24"/>
          <w:szCs w:val="24"/>
        </w:rPr>
      </w:pPr>
      <w:r>
        <w:rPr>
          <w:b w:val="0"/>
          <w:color w:val="auto"/>
          <w:sz w:val="24"/>
          <w:szCs w:val="24"/>
        </w:rPr>
        <w:t>с</w:t>
      </w:r>
      <w:r w:rsidR="00BC63B2" w:rsidRPr="00247D48">
        <w:rPr>
          <w:b w:val="0"/>
          <w:color w:val="auto"/>
          <w:sz w:val="24"/>
          <w:szCs w:val="24"/>
        </w:rPr>
        <w:t>анаторно-курортное лечение и отдых</w:t>
      </w:r>
      <w:r w:rsidR="00E6603E" w:rsidRPr="00E6603E">
        <w:t xml:space="preserve"> </w:t>
      </w:r>
      <w:r w:rsidR="00E6603E" w:rsidRPr="00E6603E">
        <w:rPr>
          <w:b w:val="0"/>
          <w:color w:val="auto"/>
          <w:sz w:val="24"/>
          <w:szCs w:val="24"/>
        </w:rPr>
        <w:t>работников</w:t>
      </w:r>
      <w:r w:rsidR="00BC63B2" w:rsidRPr="00247D48">
        <w:rPr>
          <w:b w:val="0"/>
          <w:color w:val="auto"/>
          <w:sz w:val="24"/>
          <w:szCs w:val="24"/>
        </w:rPr>
        <w:t xml:space="preserve">; </w:t>
      </w:r>
    </w:p>
    <w:p w14:paraId="62F34383" w14:textId="77777777" w:rsidR="00BC63B2" w:rsidRPr="00247D48" w:rsidRDefault="00BE6AAB" w:rsidP="00B65FAB">
      <w:pPr>
        <w:pStyle w:val="9"/>
        <w:numPr>
          <w:ilvl w:val="0"/>
          <w:numId w:val="37"/>
        </w:numPr>
        <w:spacing w:line="276" w:lineRule="auto"/>
        <w:rPr>
          <w:b w:val="0"/>
          <w:color w:val="auto"/>
          <w:sz w:val="24"/>
          <w:szCs w:val="24"/>
        </w:rPr>
      </w:pPr>
      <w:r>
        <w:rPr>
          <w:b w:val="0"/>
          <w:color w:val="auto"/>
          <w:sz w:val="24"/>
          <w:szCs w:val="24"/>
        </w:rPr>
        <w:t>п</w:t>
      </w:r>
      <w:r w:rsidR="00BC63B2" w:rsidRPr="00247D48">
        <w:rPr>
          <w:b w:val="0"/>
          <w:color w:val="auto"/>
          <w:sz w:val="24"/>
          <w:szCs w:val="24"/>
        </w:rPr>
        <w:t xml:space="preserve">оддержка ветеранов и пенсионеров; </w:t>
      </w:r>
    </w:p>
    <w:p w14:paraId="2971E9CF" w14:textId="77777777" w:rsidR="00BC63B2" w:rsidRPr="00247D48" w:rsidRDefault="00BE6AAB" w:rsidP="00B65FAB">
      <w:pPr>
        <w:pStyle w:val="9"/>
        <w:numPr>
          <w:ilvl w:val="0"/>
          <w:numId w:val="37"/>
        </w:numPr>
        <w:spacing w:line="276" w:lineRule="auto"/>
        <w:rPr>
          <w:b w:val="0"/>
          <w:color w:val="auto"/>
          <w:sz w:val="24"/>
          <w:szCs w:val="24"/>
        </w:rPr>
      </w:pPr>
      <w:r>
        <w:rPr>
          <w:b w:val="0"/>
          <w:color w:val="auto"/>
          <w:sz w:val="24"/>
          <w:szCs w:val="24"/>
        </w:rPr>
        <w:t>о</w:t>
      </w:r>
      <w:r w:rsidR="00BC63B2" w:rsidRPr="00247D48">
        <w:rPr>
          <w:b w:val="0"/>
          <w:color w:val="auto"/>
          <w:sz w:val="24"/>
          <w:szCs w:val="24"/>
        </w:rPr>
        <w:t xml:space="preserve">казание помощи </w:t>
      </w:r>
      <w:r w:rsidR="00047EC9" w:rsidRPr="00247D48">
        <w:rPr>
          <w:b w:val="0"/>
          <w:color w:val="auto"/>
          <w:sz w:val="24"/>
          <w:szCs w:val="24"/>
        </w:rPr>
        <w:t xml:space="preserve">нуждающимся </w:t>
      </w:r>
      <w:r w:rsidR="00BC63B2" w:rsidRPr="00247D48">
        <w:rPr>
          <w:b w:val="0"/>
          <w:color w:val="auto"/>
          <w:sz w:val="24"/>
          <w:szCs w:val="24"/>
        </w:rPr>
        <w:t>работникам и поддержка сем</w:t>
      </w:r>
      <w:r w:rsidR="00E6603E">
        <w:rPr>
          <w:b w:val="0"/>
          <w:color w:val="auto"/>
          <w:sz w:val="24"/>
          <w:szCs w:val="24"/>
        </w:rPr>
        <w:t>ей</w:t>
      </w:r>
      <w:r w:rsidR="00E6603E" w:rsidRPr="00E6603E">
        <w:t xml:space="preserve"> </w:t>
      </w:r>
      <w:r w:rsidR="00E6603E" w:rsidRPr="00E6603E">
        <w:rPr>
          <w:b w:val="0"/>
          <w:color w:val="auto"/>
          <w:sz w:val="24"/>
          <w:szCs w:val="24"/>
        </w:rPr>
        <w:t>работников</w:t>
      </w:r>
      <w:r w:rsidR="00BC63B2" w:rsidRPr="00247D48">
        <w:rPr>
          <w:b w:val="0"/>
          <w:color w:val="auto"/>
          <w:sz w:val="24"/>
          <w:szCs w:val="24"/>
        </w:rPr>
        <w:t>.</w:t>
      </w:r>
    </w:p>
    <w:p w14:paraId="12236F49" w14:textId="77777777" w:rsidR="00614C6D" w:rsidRPr="00247D48" w:rsidRDefault="00E6603E" w:rsidP="00614C6D">
      <w:pPr>
        <w:pStyle w:val="Default"/>
        <w:spacing w:line="276" w:lineRule="auto"/>
        <w:ind w:firstLine="709"/>
        <w:jc w:val="both"/>
        <w:rPr>
          <w:rFonts w:ascii="Times New Roman" w:hAnsi="Times New Roman" w:cs="Times New Roman"/>
          <w:color w:val="auto"/>
        </w:rPr>
      </w:pPr>
      <w:r>
        <w:rPr>
          <w:rFonts w:ascii="Times New Roman" w:hAnsi="Times New Roman" w:cs="Times New Roman"/>
          <w:color w:val="auto"/>
        </w:rPr>
        <w:t>Общество</w:t>
      </w:r>
      <w:r w:rsidR="00614C6D" w:rsidRPr="00247D48">
        <w:rPr>
          <w:rFonts w:ascii="Times New Roman" w:hAnsi="Times New Roman" w:cs="Times New Roman"/>
          <w:color w:val="auto"/>
        </w:rPr>
        <w:t xml:space="preserve"> ценит труд сотрудников и заботится о </w:t>
      </w:r>
      <w:r w:rsidR="00047EC9" w:rsidRPr="00247D48">
        <w:rPr>
          <w:rFonts w:ascii="Times New Roman" w:hAnsi="Times New Roman" w:cs="Times New Roman"/>
          <w:color w:val="auto"/>
        </w:rPr>
        <w:t xml:space="preserve">соблюдении </w:t>
      </w:r>
      <w:r w:rsidR="00614C6D" w:rsidRPr="00247D48">
        <w:rPr>
          <w:rFonts w:ascii="Times New Roman" w:hAnsi="Times New Roman" w:cs="Times New Roman"/>
          <w:color w:val="auto"/>
        </w:rPr>
        <w:t>норм безопасности труда, охраны жизни и здоровья</w:t>
      </w:r>
      <w:r w:rsidR="00614C6D" w:rsidRPr="00247D48">
        <w:rPr>
          <w:rFonts w:ascii="Times New Roman" w:eastAsia="Times New Roman" w:hAnsi="Times New Roman" w:cs="Times New Roman"/>
          <w:color w:val="auto"/>
          <w:sz w:val="28"/>
          <w:szCs w:val="28"/>
        </w:rPr>
        <w:t xml:space="preserve"> </w:t>
      </w:r>
      <w:r w:rsidR="00614C6D" w:rsidRPr="00247D48">
        <w:rPr>
          <w:rFonts w:ascii="Times New Roman" w:hAnsi="Times New Roman" w:cs="Times New Roman"/>
          <w:color w:val="auto"/>
        </w:rPr>
        <w:t xml:space="preserve">каждого из них. Компания стремится эффективно решать задачи по сохранению здоровья работников и обеспечивает управление рисками в области </w:t>
      </w:r>
      <w:r w:rsidR="002770D0" w:rsidRPr="00247D48">
        <w:rPr>
          <w:rFonts w:ascii="Times New Roman" w:hAnsi="Times New Roman" w:cs="Times New Roman"/>
          <w:color w:val="auto"/>
        </w:rPr>
        <w:t>охраны</w:t>
      </w:r>
      <w:r w:rsidR="00614C6D" w:rsidRPr="00247D48">
        <w:rPr>
          <w:rFonts w:ascii="Times New Roman" w:hAnsi="Times New Roman" w:cs="Times New Roman"/>
          <w:color w:val="auto"/>
        </w:rPr>
        <w:t xml:space="preserve"> труда. </w:t>
      </w:r>
    </w:p>
    <w:p w14:paraId="74710920" w14:textId="77777777" w:rsidR="00614C6D" w:rsidRPr="00247D48" w:rsidRDefault="00614C6D" w:rsidP="00614C6D">
      <w:pPr>
        <w:pStyle w:val="Default"/>
        <w:spacing w:line="276" w:lineRule="auto"/>
        <w:ind w:firstLine="709"/>
        <w:jc w:val="both"/>
        <w:rPr>
          <w:rFonts w:ascii="Times New Roman" w:hAnsi="Times New Roman" w:cs="Times New Roman"/>
          <w:color w:val="auto"/>
        </w:rPr>
      </w:pPr>
      <w:r w:rsidRPr="00247D48">
        <w:rPr>
          <w:rFonts w:ascii="Times New Roman" w:hAnsi="Times New Roman" w:cs="Times New Roman"/>
          <w:color w:val="auto"/>
        </w:rPr>
        <w:t xml:space="preserve">Приоритетами кадровой политики ПАО «НКХП» являются: </w:t>
      </w:r>
    </w:p>
    <w:p w14:paraId="2F780703" w14:textId="77777777" w:rsidR="00614C6D" w:rsidRPr="00247D48" w:rsidRDefault="00614C6D" w:rsidP="00B65FAB">
      <w:pPr>
        <w:pStyle w:val="Default"/>
        <w:numPr>
          <w:ilvl w:val="0"/>
          <w:numId w:val="38"/>
        </w:numPr>
        <w:spacing w:line="276" w:lineRule="auto"/>
        <w:jc w:val="both"/>
        <w:rPr>
          <w:rFonts w:ascii="Times New Roman" w:hAnsi="Times New Roman" w:cs="Times New Roman"/>
          <w:color w:val="auto"/>
        </w:rPr>
      </w:pPr>
      <w:r w:rsidRPr="00247D48">
        <w:rPr>
          <w:rFonts w:ascii="Times New Roman" w:hAnsi="Times New Roman" w:cs="Times New Roman"/>
          <w:color w:val="auto"/>
        </w:rPr>
        <w:t xml:space="preserve">обеспечение наличия </w:t>
      </w:r>
      <w:r w:rsidR="00CB00A5" w:rsidRPr="00247D48">
        <w:rPr>
          <w:rFonts w:ascii="Times New Roman" w:hAnsi="Times New Roman" w:cs="Times New Roman"/>
          <w:color w:val="auto"/>
        </w:rPr>
        <w:t xml:space="preserve">квалифицированного </w:t>
      </w:r>
      <w:r w:rsidRPr="00247D48">
        <w:rPr>
          <w:rFonts w:ascii="Times New Roman" w:hAnsi="Times New Roman" w:cs="Times New Roman"/>
          <w:color w:val="auto"/>
        </w:rPr>
        <w:t xml:space="preserve">персонала для решения поставленных задач; </w:t>
      </w:r>
    </w:p>
    <w:p w14:paraId="2AB1D7A1" w14:textId="77777777" w:rsidR="00614C6D" w:rsidRPr="00247D48" w:rsidRDefault="00614C6D" w:rsidP="00B65FAB">
      <w:pPr>
        <w:pStyle w:val="Default"/>
        <w:numPr>
          <w:ilvl w:val="0"/>
          <w:numId w:val="38"/>
        </w:numPr>
        <w:spacing w:line="276" w:lineRule="auto"/>
        <w:jc w:val="both"/>
        <w:rPr>
          <w:rFonts w:ascii="Times New Roman" w:hAnsi="Times New Roman" w:cs="Times New Roman"/>
          <w:color w:val="auto"/>
        </w:rPr>
      </w:pPr>
      <w:r w:rsidRPr="00247D48">
        <w:rPr>
          <w:rFonts w:ascii="Times New Roman" w:hAnsi="Times New Roman" w:cs="Times New Roman"/>
          <w:color w:val="auto"/>
        </w:rPr>
        <w:t xml:space="preserve">поддержание </w:t>
      </w:r>
      <w:r w:rsidR="00CB00A5" w:rsidRPr="00247D48">
        <w:rPr>
          <w:rFonts w:ascii="Times New Roman" w:hAnsi="Times New Roman" w:cs="Times New Roman"/>
          <w:color w:val="auto"/>
        </w:rPr>
        <w:t xml:space="preserve">высокого </w:t>
      </w:r>
      <w:r w:rsidRPr="00247D48">
        <w:rPr>
          <w:rFonts w:ascii="Times New Roman" w:hAnsi="Times New Roman" w:cs="Times New Roman"/>
          <w:color w:val="auto"/>
        </w:rPr>
        <w:t xml:space="preserve">уровня развития кадрового потенциала с помощью современных инструментов общемировых стандартов; </w:t>
      </w:r>
    </w:p>
    <w:p w14:paraId="03AA17A7" w14:textId="77777777" w:rsidR="00614C6D" w:rsidRPr="00247D48" w:rsidRDefault="00614C6D" w:rsidP="00B65FAB">
      <w:pPr>
        <w:pStyle w:val="Default"/>
        <w:numPr>
          <w:ilvl w:val="0"/>
          <w:numId w:val="38"/>
        </w:numPr>
        <w:spacing w:line="276" w:lineRule="auto"/>
        <w:jc w:val="both"/>
        <w:rPr>
          <w:rFonts w:ascii="Times New Roman" w:hAnsi="Times New Roman" w:cs="Times New Roman"/>
          <w:color w:val="auto"/>
        </w:rPr>
      </w:pPr>
      <w:r w:rsidRPr="00247D48">
        <w:rPr>
          <w:rFonts w:ascii="Times New Roman" w:hAnsi="Times New Roman" w:cs="Times New Roman"/>
          <w:color w:val="auto"/>
        </w:rPr>
        <w:t xml:space="preserve">внедрение и развитие современных технологий социальной защищенности работников; </w:t>
      </w:r>
    </w:p>
    <w:p w14:paraId="2F5A252E" w14:textId="77777777" w:rsidR="00614C6D" w:rsidRPr="00247D48" w:rsidRDefault="00CB00A5" w:rsidP="00B65FAB">
      <w:pPr>
        <w:pStyle w:val="Default"/>
        <w:numPr>
          <w:ilvl w:val="0"/>
          <w:numId w:val="38"/>
        </w:numPr>
        <w:spacing w:line="276" w:lineRule="auto"/>
        <w:jc w:val="both"/>
        <w:rPr>
          <w:rFonts w:ascii="Times New Roman" w:hAnsi="Times New Roman" w:cs="Times New Roman"/>
          <w:color w:val="auto"/>
        </w:rPr>
      </w:pPr>
      <w:r w:rsidRPr="00247D48">
        <w:rPr>
          <w:rFonts w:ascii="Times New Roman" w:hAnsi="Times New Roman" w:cs="Times New Roman"/>
          <w:color w:val="auto"/>
        </w:rPr>
        <w:t>совершенствование процессов</w:t>
      </w:r>
      <w:r w:rsidR="00614C6D" w:rsidRPr="00247D48">
        <w:rPr>
          <w:rFonts w:ascii="Times New Roman" w:hAnsi="Times New Roman" w:cs="Times New Roman"/>
          <w:color w:val="auto"/>
        </w:rPr>
        <w:t xml:space="preserve"> преемственности уникального опыта и знаний</w:t>
      </w:r>
      <w:r w:rsidRPr="00247D48">
        <w:rPr>
          <w:rFonts w:ascii="Times New Roman" w:hAnsi="Times New Roman" w:cs="Times New Roman"/>
          <w:color w:val="auto"/>
        </w:rPr>
        <w:t xml:space="preserve"> и </w:t>
      </w:r>
      <w:r w:rsidR="00614C6D" w:rsidRPr="00247D48">
        <w:rPr>
          <w:rFonts w:ascii="Times New Roman" w:hAnsi="Times New Roman" w:cs="Times New Roman"/>
          <w:color w:val="auto"/>
        </w:rPr>
        <w:t>формировани</w:t>
      </w:r>
      <w:r w:rsidRPr="00247D48">
        <w:rPr>
          <w:rFonts w:ascii="Times New Roman" w:hAnsi="Times New Roman" w:cs="Times New Roman"/>
          <w:color w:val="auto"/>
        </w:rPr>
        <w:t>я</w:t>
      </w:r>
      <w:r w:rsidR="00614C6D" w:rsidRPr="00247D48">
        <w:rPr>
          <w:rFonts w:ascii="Times New Roman" w:hAnsi="Times New Roman" w:cs="Times New Roman"/>
          <w:color w:val="auto"/>
        </w:rPr>
        <w:t xml:space="preserve"> кадрового резерва. </w:t>
      </w:r>
    </w:p>
    <w:p w14:paraId="30512270" w14:textId="77777777" w:rsidR="00614C6D" w:rsidRPr="00247D48" w:rsidRDefault="00614C6D" w:rsidP="00614C6D">
      <w:pPr>
        <w:pStyle w:val="Default"/>
        <w:spacing w:line="276" w:lineRule="auto"/>
        <w:ind w:firstLine="709"/>
        <w:jc w:val="both"/>
        <w:rPr>
          <w:rFonts w:ascii="Times New Roman" w:hAnsi="Times New Roman" w:cs="Times New Roman"/>
          <w:color w:val="auto"/>
        </w:rPr>
      </w:pPr>
      <w:r w:rsidRPr="00247D48">
        <w:rPr>
          <w:rFonts w:ascii="Times New Roman" w:hAnsi="Times New Roman" w:cs="Times New Roman"/>
          <w:color w:val="auto"/>
        </w:rPr>
        <w:t xml:space="preserve">В основу системы управления персоналом </w:t>
      </w:r>
      <w:r w:rsidR="008C1531">
        <w:rPr>
          <w:rFonts w:ascii="Times New Roman" w:hAnsi="Times New Roman" w:cs="Times New Roman"/>
          <w:color w:val="auto"/>
        </w:rPr>
        <w:t xml:space="preserve">Общества </w:t>
      </w:r>
      <w:r w:rsidRPr="00247D48">
        <w:rPr>
          <w:rFonts w:ascii="Times New Roman" w:hAnsi="Times New Roman" w:cs="Times New Roman"/>
          <w:color w:val="auto"/>
        </w:rPr>
        <w:t xml:space="preserve">положены следующие определяющие принципы: </w:t>
      </w:r>
    </w:p>
    <w:p w14:paraId="33A2FC87" w14:textId="77777777" w:rsidR="00614C6D" w:rsidRPr="00247D48" w:rsidRDefault="003C40EB" w:rsidP="00B65FAB">
      <w:pPr>
        <w:pStyle w:val="Default"/>
        <w:numPr>
          <w:ilvl w:val="0"/>
          <w:numId w:val="17"/>
        </w:numPr>
        <w:spacing w:line="276" w:lineRule="auto"/>
        <w:jc w:val="both"/>
        <w:rPr>
          <w:rFonts w:ascii="Times New Roman" w:hAnsi="Times New Roman" w:cs="Times New Roman"/>
          <w:color w:val="auto"/>
        </w:rPr>
      </w:pPr>
      <w:r w:rsidRPr="00247D48">
        <w:rPr>
          <w:rFonts w:ascii="Times New Roman" w:hAnsi="Times New Roman" w:cs="Times New Roman"/>
          <w:color w:val="auto"/>
        </w:rPr>
        <w:t>соблюдение</w:t>
      </w:r>
      <w:r w:rsidR="00614C6D" w:rsidRPr="00247D48">
        <w:rPr>
          <w:rFonts w:ascii="Times New Roman" w:hAnsi="Times New Roman" w:cs="Times New Roman"/>
          <w:color w:val="auto"/>
        </w:rPr>
        <w:t xml:space="preserve"> требовани</w:t>
      </w:r>
      <w:r w:rsidRPr="00247D48">
        <w:rPr>
          <w:rFonts w:ascii="Times New Roman" w:hAnsi="Times New Roman" w:cs="Times New Roman"/>
          <w:color w:val="auto"/>
        </w:rPr>
        <w:t>й</w:t>
      </w:r>
      <w:r w:rsidR="00614C6D" w:rsidRPr="00247D48">
        <w:rPr>
          <w:rFonts w:ascii="Times New Roman" w:hAnsi="Times New Roman" w:cs="Times New Roman"/>
          <w:color w:val="auto"/>
        </w:rPr>
        <w:t xml:space="preserve"> Трудового кодекса Российской Федерации; </w:t>
      </w:r>
    </w:p>
    <w:p w14:paraId="0EBE98B8" w14:textId="77777777" w:rsidR="00614C6D" w:rsidRPr="00247D48" w:rsidRDefault="00614C6D" w:rsidP="00B65FAB">
      <w:pPr>
        <w:pStyle w:val="Default"/>
        <w:numPr>
          <w:ilvl w:val="0"/>
          <w:numId w:val="17"/>
        </w:numPr>
        <w:spacing w:line="276" w:lineRule="auto"/>
        <w:jc w:val="both"/>
        <w:rPr>
          <w:rFonts w:ascii="Times New Roman" w:hAnsi="Times New Roman" w:cs="Times New Roman"/>
          <w:color w:val="auto"/>
        </w:rPr>
      </w:pPr>
      <w:r w:rsidRPr="00247D48">
        <w:rPr>
          <w:rFonts w:ascii="Times New Roman" w:hAnsi="Times New Roman" w:cs="Times New Roman"/>
          <w:color w:val="auto"/>
        </w:rPr>
        <w:t xml:space="preserve">соответствие кадровой политики стратегическим целям Компании; </w:t>
      </w:r>
    </w:p>
    <w:p w14:paraId="40F57DDF" w14:textId="77777777" w:rsidR="00614C6D" w:rsidRPr="00247D48" w:rsidRDefault="00614C6D" w:rsidP="00B65FAB">
      <w:pPr>
        <w:pStyle w:val="Default"/>
        <w:numPr>
          <w:ilvl w:val="0"/>
          <w:numId w:val="17"/>
        </w:numPr>
        <w:spacing w:line="276" w:lineRule="auto"/>
        <w:jc w:val="both"/>
        <w:rPr>
          <w:rFonts w:ascii="Times New Roman" w:hAnsi="Times New Roman" w:cs="Times New Roman"/>
          <w:color w:val="auto"/>
        </w:rPr>
      </w:pPr>
      <w:r w:rsidRPr="00247D48">
        <w:rPr>
          <w:rFonts w:ascii="Times New Roman" w:hAnsi="Times New Roman" w:cs="Times New Roman"/>
          <w:color w:val="auto"/>
        </w:rPr>
        <w:t xml:space="preserve">целостность и социальная ориентированность кадровой политики; </w:t>
      </w:r>
    </w:p>
    <w:p w14:paraId="24EAA23D" w14:textId="77777777" w:rsidR="00614C6D" w:rsidRPr="00247D48" w:rsidRDefault="00614C6D" w:rsidP="00B65FAB">
      <w:pPr>
        <w:pStyle w:val="Default"/>
        <w:numPr>
          <w:ilvl w:val="0"/>
          <w:numId w:val="17"/>
        </w:numPr>
        <w:spacing w:line="276" w:lineRule="auto"/>
        <w:jc w:val="both"/>
        <w:rPr>
          <w:rFonts w:ascii="Times New Roman" w:hAnsi="Times New Roman" w:cs="Times New Roman"/>
          <w:color w:val="auto"/>
        </w:rPr>
      </w:pPr>
      <w:r w:rsidRPr="00247D48">
        <w:rPr>
          <w:rFonts w:ascii="Times New Roman" w:hAnsi="Times New Roman" w:cs="Times New Roman"/>
          <w:color w:val="auto"/>
        </w:rPr>
        <w:t xml:space="preserve">повышение эффективности деятельности и производительности труда; </w:t>
      </w:r>
    </w:p>
    <w:p w14:paraId="585EC9E9" w14:textId="77777777" w:rsidR="00614C6D" w:rsidRPr="00247D48" w:rsidRDefault="006D0410" w:rsidP="00B65FAB">
      <w:pPr>
        <w:pStyle w:val="Default"/>
        <w:numPr>
          <w:ilvl w:val="0"/>
          <w:numId w:val="17"/>
        </w:numPr>
        <w:spacing w:line="276" w:lineRule="auto"/>
        <w:jc w:val="both"/>
        <w:rPr>
          <w:rFonts w:ascii="Times New Roman" w:hAnsi="Times New Roman" w:cs="Times New Roman"/>
          <w:color w:val="auto"/>
        </w:rPr>
      </w:pPr>
      <w:r w:rsidRPr="00247D48">
        <w:rPr>
          <w:rFonts w:ascii="Times New Roman" w:hAnsi="Times New Roman" w:cs="Times New Roman"/>
          <w:color w:val="auto"/>
        </w:rPr>
        <w:t xml:space="preserve">профессиональное </w:t>
      </w:r>
      <w:r w:rsidR="00614C6D" w:rsidRPr="00247D48">
        <w:rPr>
          <w:rFonts w:ascii="Times New Roman" w:hAnsi="Times New Roman" w:cs="Times New Roman"/>
          <w:color w:val="auto"/>
        </w:rPr>
        <w:t xml:space="preserve">развитие и карьерный рост кадров Общества. </w:t>
      </w:r>
    </w:p>
    <w:p w14:paraId="4774E1FC" w14:textId="77777777" w:rsidR="00BB772D" w:rsidRPr="001A683B" w:rsidRDefault="00F16684" w:rsidP="001A683B">
      <w:pPr>
        <w:spacing w:line="276" w:lineRule="auto"/>
        <w:ind w:firstLine="709"/>
        <w:jc w:val="both"/>
        <w:rPr>
          <w:bCs/>
          <w:sz w:val="24"/>
          <w:szCs w:val="24"/>
        </w:rPr>
      </w:pPr>
      <w:r w:rsidRPr="00247D48">
        <w:rPr>
          <w:bCs/>
          <w:sz w:val="24"/>
          <w:szCs w:val="24"/>
        </w:rPr>
        <w:t>ПАО «НКХП» разделяет принципы равенства возможностей в сфере занятости</w:t>
      </w:r>
      <w:r w:rsidR="00C03BB6">
        <w:rPr>
          <w:bCs/>
          <w:sz w:val="24"/>
          <w:szCs w:val="24"/>
        </w:rPr>
        <w:t xml:space="preserve"> населения</w:t>
      </w:r>
      <w:r w:rsidRPr="00247D48">
        <w:rPr>
          <w:bCs/>
          <w:sz w:val="24"/>
          <w:szCs w:val="24"/>
        </w:rPr>
        <w:t>. На открытые вакансии принимаются кандидаты независимо от пола, расы, национальности, языка, вероисповедания</w:t>
      </w:r>
      <w:r w:rsidRPr="00F16684">
        <w:rPr>
          <w:bCs/>
          <w:sz w:val="24"/>
          <w:szCs w:val="24"/>
        </w:rPr>
        <w:t>, отношения к религии</w:t>
      </w:r>
      <w:r w:rsidR="00C03BB6">
        <w:rPr>
          <w:bCs/>
          <w:sz w:val="24"/>
          <w:szCs w:val="24"/>
        </w:rPr>
        <w:t xml:space="preserve">, имущественного и </w:t>
      </w:r>
      <w:r w:rsidRPr="00247D48">
        <w:rPr>
          <w:bCs/>
          <w:sz w:val="24"/>
          <w:szCs w:val="24"/>
        </w:rPr>
        <w:t xml:space="preserve">семейного положения, возраста, места жительства, убеждений, принадлежности или непринадлежности к общественным объединениям или каким-либо социальным группам, а также от других обстоятельств, не связанных с деловыми качествами работника. При приеме на работу учитываются </w:t>
      </w:r>
      <w:r>
        <w:rPr>
          <w:bCs/>
          <w:sz w:val="24"/>
          <w:szCs w:val="24"/>
        </w:rPr>
        <w:t xml:space="preserve">только </w:t>
      </w:r>
      <w:r w:rsidRPr="00184804">
        <w:rPr>
          <w:bCs/>
          <w:sz w:val="24"/>
          <w:szCs w:val="24"/>
        </w:rPr>
        <w:t>профессиональная</w:t>
      </w:r>
      <w:r>
        <w:rPr>
          <w:bCs/>
          <w:sz w:val="24"/>
          <w:szCs w:val="24"/>
        </w:rPr>
        <w:t xml:space="preserve"> </w:t>
      </w:r>
      <w:r w:rsidRPr="00247D48">
        <w:rPr>
          <w:bCs/>
          <w:sz w:val="24"/>
          <w:szCs w:val="24"/>
        </w:rPr>
        <w:t>квалификация и навыки соискателя.</w:t>
      </w:r>
    </w:p>
    <w:p w14:paraId="6A0E616D" w14:textId="77777777" w:rsidR="00FE20C4" w:rsidRDefault="00FE20C4" w:rsidP="00BB772D">
      <w:pPr>
        <w:spacing w:line="276" w:lineRule="auto"/>
        <w:ind w:firstLine="709"/>
        <w:jc w:val="both"/>
        <w:rPr>
          <w:rFonts w:eastAsiaTheme="minorHAnsi"/>
          <w:sz w:val="24"/>
          <w:szCs w:val="24"/>
        </w:rPr>
      </w:pPr>
    </w:p>
    <w:p w14:paraId="44BC8D7B" w14:textId="77777777" w:rsidR="00BB772D" w:rsidRDefault="00BB772D" w:rsidP="00BB772D">
      <w:pPr>
        <w:spacing w:line="276" w:lineRule="auto"/>
        <w:ind w:firstLine="709"/>
        <w:jc w:val="both"/>
        <w:rPr>
          <w:rFonts w:eastAsiaTheme="minorHAnsi"/>
          <w:sz w:val="24"/>
          <w:szCs w:val="24"/>
        </w:rPr>
      </w:pPr>
      <w:r w:rsidRPr="00EB2B76">
        <w:rPr>
          <w:rFonts w:eastAsiaTheme="minorHAnsi"/>
          <w:sz w:val="24"/>
          <w:szCs w:val="24"/>
        </w:rPr>
        <w:t>В 2020 году среднесписочная численность персонала ПАО «НКХП» в сравнении с 2019 годом снизилась на 1,1 % и составила 603 человека:</w:t>
      </w:r>
    </w:p>
    <w:p w14:paraId="108C7D54" w14:textId="77777777" w:rsidR="00FE20C4" w:rsidRPr="00EB2B76" w:rsidRDefault="00FE20C4" w:rsidP="00BB772D">
      <w:pPr>
        <w:spacing w:line="276" w:lineRule="auto"/>
        <w:ind w:firstLine="709"/>
        <w:jc w:val="both"/>
        <w:rPr>
          <w:rFonts w:eastAsiaTheme="minorHAnsi"/>
          <w:sz w:val="24"/>
          <w:szCs w:val="24"/>
        </w:rPr>
      </w:pPr>
    </w:p>
    <w:p w14:paraId="78B0CA97" w14:textId="77777777" w:rsidR="00614C6D" w:rsidRPr="006610BA" w:rsidRDefault="001D5F2B" w:rsidP="006610BA">
      <w:pPr>
        <w:spacing w:line="276" w:lineRule="auto"/>
        <w:jc w:val="both"/>
        <w:rPr>
          <w:bCs/>
          <w:noProof/>
          <w:sz w:val="24"/>
          <w:szCs w:val="24"/>
        </w:rPr>
      </w:pPr>
      <w:r w:rsidRPr="00247D48">
        <w:rPr>
          <w:bCs/>
          <w:noProof/>
          <w:sz w:val="24"/>
          <w:szCs w:val="24"/>
        </w:rPr>
        <w:drawing>
          <wp:anchor distT="0" distB="0" distL="114300" distR="114300" simplePos="0" relativeHeight="251602432" behindDoc="1" locked="0" layoutInCell="1" allowOverlap="1" wp14:anchorId="79EC8323" wp14:editId="016FDDDD">
            <wp:simplePos x="0" y="0"/>
            <wp:positionH relativeFrom="column">
              <wp:posOffset>1270</wp:posOffset>
            </wp:positionH>
            <wp:positionV relativeFrom="paragraph">
              <wp:posOffset>-149860</wp:posOffset>
            </wp:positionV>
            <wp:extent cx="6122670" cy="2026285"/>
            <wp:effectExtent l="0" t="0" r="0" b="0"/>
            <wp:wrapTopAndBottom/>
            <wp:docPr id="12"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14:sizeRelH relativeFrom="page">
              <wp14:pctWidth>0</wp14:pctWidth>
            </wp14:sizeRelH>
            <wp14:sizeRelV relativeFrom="page">
              <wp14:pctHeight>0</wp14:pctHeight>
            </wp14:sizeRelV>
          </wp:anchor>
        </w:drawing>
      </w:r>
    </w:p>
    <w:p w14:paraId="31590335" w14:textId="77777777" w:rsidR="0096728A" w:rsidRPr="007E0158" w:rsidRDefault="00BB772D" w:rsidP="001D261C">
      <w:pPr>
        <w:spacing w:line="276" w:lineRule="auto"/>
        <w:ind w:firstLine="709"/>
        <w:jc w:val="both"/>
        <w:rPr>
          <w:rFonts w:eastAsiaTheme="minorHAnsi"/>
          <w:sz w:val="24"/>
          <w:szCs w:val="24"/>
        </w:rPr>
      </w:pPr>
      <w:r w:rsidRPr="007E0158">
        <w:rPr>
          <w:rFonts w:eastAsiaTheme="minorHAnsi"/>
          <w:sz w:val="24"/>
          <w:szCs w:val="24"/>
        </w:rPr>
        <w:t>За 2020 год от общей численности работников Общества 52,4%  составила численность мужчи</w:t>
      </w:r>
      <w:r w:rsidR="00B47A80" w:rsidRPr="007E0158">
        <w:rPr>
          <w:rFonts w:eastAsiaTheme="minorHAnsi"/>
          <w:sz w:val="24"/>
          <w:szCs w:val="24"/>
        </w:rPr>
        <w:t>н и 47,6% - численность женщин:</w:t>
      </w:r>
    </w:p>
    <w:p w14:paraId="3EDCE7F0" w14:textId="77777777" w:rsidR="00043C88" w:rsidRPr="00043C88" w:rsidRDefault="00614C6D" w:rsidP="00043C88">
      <w:pPr>
        <w:spacing w:line="276" w:lineRule="auto"/>
        <w:jc w:val="both"/>
        <w:rPr>
          <w:bCs/>
          <w:sz w:val="24"/>
          <w:szCs w:val="24"/>
        </w:rPr>
      </w:pPr>
      <w:r w:rsidRPr="00247D48">
        <w:rPr>
          <w:bCs/>
          <w:noProof/>
          <w:sz w:val="24"/>
          <w:szCs w:val="24"/>
        </w:rPr>
        <w:drawing>
          <wp:anchor distT="0" distB="0" distL="114300" distR="114300" simplePos="0" relativeHeight="251685376" behindDoc="0" locked="0" layoutInCell="1" allowOverlap="1" wp14:anchorId="3B9F1C69" wp14:editId="6211B9AA">
            <wp:simplePos x="0" y="0"/>
            <wp:positionH relativeFrom="column">
              <wp:posOffset>1270</wp:posOffset>
            </wp:positionH>
            <wp:positionV relativeFrom="paragraph">
              <wp:posOffset>1270</wp:posOffset>
            </wp:positionV>
            <wp:extent cx="6129655" cy="2186940"/>
            <wp:effectExtent l="0" t="0" r="0" b="0"/>
            <wp:wrapTopAndBottom/>
            <wp:docPr id="35" name="Диаграмма 35" title="х"/>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14:sizeRelH relativeFrom="page">
              <wp14:pctWidth>0</wp14:pctWidth>
            </wp14:sizeRelH>
            <wp14:sizeRelV relativeFrom="page">
              <wp14:pctHeight>0</wp14:pctHeight>
            </wp14:sizeRelV>
          </wp:anchor>
        </w:drawing>
      </w:r>
    </w:p>
    <w:p w14:paraId="3CE5A6EC" w14:textId="53F131D1" w:rsidR="006265BC" w:rsidRPr="001841F7" w:rsidRDefault="00AD24C6" w:rsidP="00011E46">
      <w:pPr>
        <w:autoSpaceDE w:val="0"/>
        <w:autoSpaceDN w:val="0"/>
        <w:adjustRightInd w:val="0"/>
        <w:spacing w:line="276" w:lineRule="auto"/>
        <w:ind w:firstLine="709"/>
        <w:jc w:val="both"/>
        <w:rPr>
          <w:bCs/>
          <w:sz w:val="24"/>
          <w:szCs w:val="24"/>
        </w:rPr>
      </w:pPr>
      <w:r w:rsidRPr="001841F7">
        <w:rPr>
          <w:bCs/>
          <w:sz w:val="24"/>
          <w:szCs w:val="24"/>
        </w:rPr>
        <w:t xml:space="preserve">В </w:t>
      </w:r>
      <w:proofErr w:type="gramStart"/>
      <w:r w:rsidRPr="001841F7">
        <w:rPr>
          <w:bCs/>
          <w:sz w:val="24"/>
          <w:szCs w:val="24"/>
        </w:rPr>
        <w:t>Обществе</w:t>
      </w:r>
      <w:proofErr w:type="gramEnd"/>
      <w:r w:rsidRPr="001841F7">
        <w:rPr>
          <w:bCs/>
          <w:sz w:val="24"/>
          <w:szCs w:val="24"/>
        </w:rPr>
        <w:t xml:space="preserve"> </w:t>
      </w:r>
      <w:r w:rsidR="000C5385" w:rsidRPr="001841F7">
        <w:rPr>
          <w:bCs/>
          <w:sz w:val="24"/>
          <w:szCs w:val="24"/>
        </w:rPr>
        <w:t xml:space="preserve">на постоянной основе </w:t>
      </w:r>
      <w:r w:rsidRPr="001841F7">
        <w:rPr>
          <w:bCs/>
          <w:sz w:val="24"/>
          <w:szCs w:val="24"/>
        </w:rPr>
        <w:t xml:space="preserve">действует первичная профсоюзная </w:t>
      </w:r>
      <w:r w:rsidR="00A509BF" w:rsidRPr="001841F7">
        <w:rPr>
          <w:bCs/>
          <w:sz w:val="24"/>
          <w:szCs w:val="24"/>
        </w:rPr>
        <w:t>организация профсоюза работников АПК РФ ПАО «НКХП»</w:t>
      </w:r>
      <w:r w:rsidRPr="001841F7">
        <w:rPr>
          <w:bCs/>
          <w:sz w:val="24"/>
          <w:szCs w:val="24"/>
        </w:rPr>
        <w:t>, котор</w:t>
      </w:r>
      <w:r w:rsidR="000C5385" w:rsidRPr="001841F7">
        <w:rPr>
          <w:bCs/>
          <w:sz w:val="24"/>
          <w:szCs w:val="24"/>
        </w:rPr>
        <w:t>ая</w:t>
      </w:r>
      <w:r w:rsidRPr="001841F7">
        <w:rPr>
          <w:bCs/>
          <w:sz w:val="24"/>
          <w:szCs w:val="24"/>
        </w:rPr>
        <w:t xml:space="preserve"> от лица работников </w:t>
      </w:r>
      <w:r w:rsidR="000C5385" w:rsidRPr="001841F7">
        <w:rPr>
          <w:bCs/>
          <w:sz w:val="24"/>
          <w:szCs w:val="24"/>
        </w:rPr>
        <w:t>каждые три года заключает</w:t>
      </w:r>
      <w:r w:rsidR="00E81FA2" w:rsidRPr="001841F7">
        <w:rPr>
          <w:bCs/>
          <w:sz w:val="24"/>
          <w:szCs w:val="24"/>
        </w:rPr>
        <w:t xml:space="preserve"> Коллективный договор</w:t>
      </w:r>
      <w:r w:rsidR="008B32F6">
        <w:rPr>
          <w:bCs/>
          <w:sz w:val="24"/>
          <w:szCs w:val="24"/>
        </w:rPr>
        <w:t>,</w:t>
      </w:r>
      <w:r w:rsidR="00E81FA2" w:rsidRPr="001841F7">
        <w:rPr>
          <w:bCs/>
          <w:sz w:val="24"/>
          <w:szCs w:val="24"/>
        </w:rPr>
        <w:t xml:space="preserve"> </w:t>
      </w:r>
      <w:r w:rsidR="007B5070" w:rsidRPr="001841F7">
        <w:rPr>
          <w:bCs/>
          <w:sz w:val="24"/>
          <w:szCs w:val="24"/>
        </w:rPr>
        <w:t xml:space="preserve">регулирующий социально-трудовые отношения с работодателем (ПАО «НКХП»). </w:t>
      </w:r>
    </w:p>
    <w:p w14:paraId="058A0D31" w14:textId="4C1D36D2" w:rsidR="00EC7371" w:rsidRPr="001841F7" w:rsidRDefault="006265BC" w:rsidP="00011E46">
      <w:pPr>
        <w:autoSpaceDE w:val="0"/>
        <w:autoSpaceDN w:val="0"/>
        <w:adjustRightInd w:val="0"/>
        <w:spacing w:line="276" w:lineRule="auto"/>
        <w:ind w:firstLine="709"/>
        <w:jc w:val="both"/>
        <w:rPr>
          <w:bCs/>
          <w:sz w:val="24"/>
          <w:szCs w:val="24"/>
        </w:rPr>
      </w:pPr>
      <w:r w:rsidRPr="001841F7">
        <w:rPr>
          <w:bCs/>
          <w:sz w:val="24"/>
          <w:szCs w:val="24"/>
        </w:rPr>
        <w:t>С</w:t>
      </w:r>
      <w:r w:rsidR="00E81FA2" w:rsidRPr="001841F7">
        <w:rPr>
          <w:bCs/>
          <w:sz w:val="24"/>
          <w:szCs w:val="24"/>
        </w:rPr>
        <w:t xml:space="preserve">рок действия </w:t>
      </w:r>
      <w:r w:rsidR="007B5070" w:rsidRPr="001841F7">
        <w:rPr>
          <w:bCs/>
          <w:sz w:val="24"/>
          <w:szCs w:val="24"/>
        </w:rPr>
        <w:t>Коллективного договора,</w:t>
      </w:r>
      <w:r w:rsidR="001E5C6E" w:rsidRPr="001841F7">
        <w:rPr>
          <w:bCs/>
          <w:sz w:val="24"/>
          <w:szCs w:val="24"/>
        </w:rPr>
        <w:t xml:space="preserve"> </w:t>
      </w:r>
      <w:r w:rsidR="000F7277" w:rsidRPr="001841F7">
        <w:rPr>
          <w:bCs/>
          <w:sz w:val="24"/>
          <w:szCs w:val="24"/>
        </w:rPr>
        <w:t>заключенного ранее</w:t>
      </w:r>
      <w:r w:rsidR="001E5C6E" w:rsidRPr="001841F7">
        <w:rPr>
          <w:bCs/>
          <w:sz w:val="24"/>
          <w:szCs w:val="24"/>
        </w:rPr>
        <w:t xml:space="preserve"> 21.12.2017</w:t>
      </w:r>
      <w:r w:rsidR="008B32F6">
        <w:rPr>
          <w:bCs/>
          <w:sz w:val="24"/>
          <w:szCs w:val="24"/>
        </w:rPr>
        <w:t xml:space="preserve"> </w:t>
      </w:r>
      <w:r w:rsidRPr="001841F7">
        <w:rPr>
          <w:bCs/>
          <w:sz w:val="24"/>
          <w:szCs w:val="24"/>
        </w:rPr>
        <w:t>истек 31.12.2020</w:t>
      </w:r>
      <w:r w:rsidR="008B32F6">
        <w:rPr>
          <w:bCs/>
          <w:sz w:val="24"/>
          <w:szCs w:val="24"/>
        </w:rPr>
        <w:t>.</w:t>
      </w:r>
      <w:r w:rsidRPr="001841F7">
        <w:rPr>
          <w:bCs/>
          <w:sz w:val="24"/>
          <w:szCs w:val="24"/>
        </w:rPr>
        <w:t xml:space="preserve"> </w:t>
      </w:r>
      <w:r w:rsidR="001E5C6E" w:rsidRPr="001841F7">
        <w:rPr>
          <w:bCs/>
          <w:sz w:val="24"/>
          <w:szCs w:val="24"/>
        </w:rPr>
        <w:t>В этой связи 21.12.2020 был закл</w:t>
      </w:r>
      <w:r w:rsidR="000F7277" w:rsidRPr="001841F7">
        <w:rPr>
          <w:bCs/>
          <w:sz w:val="24"/>
          <w:szCs w:val="24"/>
        </w:rPr>
        <w:t>ючен новый коллективный договор сроком действия с 01.01.2021 по 31.12.2023</w:t>
      </w:r>
      <w:r w:rsidR="00F16684" w:rsidRPr="001841F7">
        <w:rPr>
          <w:bCs/>
          <w:sz w:val="24"/>
          <w:szCs w:val="24"/>
        </w:rPr>
        <w:t xml:space="preserve">, </w:t>
      </w:r>
      <w:r w:rsidR="001E5C6E" w:rsidRPr="001841F7">
        <w:rPr>
          <w:bCs/>
          <w:sz w:val="24"/>
          <w:szCs w:val="24"/>
        </w:rPr>
        <w:t>который содержит взаимные обязательства работодателя и работников по вопросам рабочего времени и времени отдыха, оплаты труда, социальных гарантий, льгот и компенсаций, охраны труда и здоровья, гарантий профсоюзной деятельности и т.д.</w:t>
      </w:r>
    </w:p>
    <w:p w14:paraId="1C28D5E3" w14:textId="77777777" w:rsidR="00614C6D" w:rsidRPr="00BB772D" w:rsidRDefault="00614C6D" w:rsidP="001C2FBB">
      <w:pPr>
        <w:spacing w:line="276" w:lineRule="auto"/>
        <w:ind w:firstLine="709"/>
        <w:jc w:val="both"/>
        <w:rPr>
          <w:bCs/>
          <w:sz w:val="24"/>
          <w:szCs w:val="24"/>
        </w:rPr>
      </w:pPr>
      <w:r w:rsidRPr="00BB772D">
        <w:rPr>
          <w:bCs/>
          <w:sz w:val="24"/>
          <w:szCs w:val="24"/>
        </w:rPr>
        <w:t xml:space="preserve">Система оплаты и стимулирования труда в Компании </w:t>
      </w:r>
      <w:r w:rsidR="00750752" w:rsidRPr="00BB772D">
        <w:rPr>
          <w:bCs/>
          <w:sz w:val="24"/>
          <w:szCs w:val="24"/>
        </w:rPr>
        <w:t>нацелена на</w:t>
      </w:r>
      <w:r w:rsidRPr="00BB772D">
        <w:rPr>
          <w:bCs/>
          <w:sz w:val="24"/>
          <w:szCs w:val="24"/>
        </w:rPr>
        <w:t xml:space="preserve"> повышени</w:t>
      </w:r>
      <w:r w:rsidR="00750752" w:rsidRPr="00BB772D">
        <w:rPr>
          <w:bCs/>
          <w:sz w:val="24"/>
          <w:szCs w:val="24"/>
        </w:rPr>
        <w:t>е</w:t>
      </w:r>
      <w:r w:rsidRPr="00BB772D">
        <w:rPr>
          <w:bCs/>
          <w:sz w:val="24"/>
          <w:szCs w:val="24"/>
        </w:rPr>
        <w:t xml:space="preserve"> производительности труда и качества оказываемых услуг, материальной заинтересованности сотрудников в конечных результатах своего труда. В </w:t>
      </w:r>
      <w:proofErr w:type="gramStart"/>
      <w:r w:rsidRPr="00BB772D">
        <w:rPr>
          <w:bCs/>
          <w:sz w:val="24"/>
          <w:szCs w:val="24"/>
        </w:rPr>
        <w:t>Обществе</w:t>
      </w:r>
      <w:proofErr w:type="gramEnd"/>
      <w:r w:rsidRPr="00BB772D">
        <w:rPr>
          <w:bCs/>
          <w:sz w:val="24"/>
          <w:szCs w:val="24"/>
        </w:rPr>
        <w:t xml:space="preserve"> разработано и утверждено Положение об оплате труда и премировании работников, которое является неотъемлемой частью Коллективного договора. </w:t>
      </w:r>
    </w:p>
    <w:p w14:paraId="65A22B12" w14:textId="77777777" w:rsidR="00614C6D" w:rsidRPr="00BB772D" w:rsidRDefault="00614C6D" w:rsidP="001C2FBB">
      <w:pPr>
        <w:spacing w:line="276" w:lineRule="auto"/>
        <w:ind w:firstLine="709"/>
        <w:jc w:val="both"/>
        <w:rPr>
          <w:bCs/>
          <w:sz w:val="24"/>
          <w:szCs w:val="24"/>
        </w:rPr>
      </w:pPr>
      <w:proofErr w:type="gramStart"/>
      <w:r w:rsidRPr="00BB772D">
        <w:rPr>
          <w:bCs/>
          <w:sz w:val="24"/>
          <w:szCs w:val="24"/>
        </w:rPr>
        <w:t xml:space="preserve">Действующие повременная и дополнительная системы оплаты труда основываются на законодательстве Российской Федерации о труде и предусматривают, наряду с государственным регулированием трудовых отношений, значительные права </w:t>
      </w:r>
      <w:r w:rsidR="00651F2D" w:rsidRPr="00BB772D">
        <w:rPr>
          <w:bCs/>
          <w:sz w:val="24"/>
          <w:szCs w:val="24"/>
        </w:rPr>
        <w:t>Комбината</w:t>
      </w:r>
      <w:r w:rsidRPr="00BB772D">
        <w:rPr>
          <w:bCs/>
          <w:sz w:val="24"/>
          <w:szCs w:val="24"/>
        </w:rPr>
        <w:t xml:space="preserve"> в выборе форм оплаты труда, установлении стимулов в труде </w:t>
      </w:r>
      <w:r w:rsidR="00651F2D" w:rsidRPr="00BB772D">
        <w:rPr>
          <w:bCs/>
          <w:sz w:val="24"/>
          <w:szCs w:val="24"/>
        </w:rPr>
        <w:t xml:space="preserve">в зависимости </w:t>
      </w:r>
      <w:r w:rsidRPr="00BB772D">
        <w:rPr>
          <w:bCs/>
          <w:sz w:val="24"/>
          <w:szCs w:val="24"/>
        </w:rPr>
        <w:t xml:space="preserve">от конечных результатов деятельности </w:t>
      </w:r>
      <w:r w:rsidR="003D4808" w:rsidRPr="00BB772D">
        <w:rPr>
          <w:bCs/>
          <w:sz w:val="24"/>
          <w:szCs w:val="24"/>
        </w:rPr>
        <w:t>Компании</w:t>
      </w:r>
      <w:r w:rsidRPr="00BB772D">
        <w:rPr>
          <w:bCs/>
          <w:sz w:val="24"/>
          <w:szCs w:val="24"/>
        </w:rPr>
        <w:t xml:space="preserve"> по реализации продукции, работ, услуг и распространяются на всех работников ПАО «НКХП».</w:t>
      </w:r>
      <w:proofErr w:type="gramEnd"/>
    </w:p>
    <w:p w14:paraId="195B47EE" w14:textId="77777777" w:rsidR="00614C6D" w:rsidRPr="00BB772D" w:rsidRDefault="005A5E6E" w:rsidP="001C2FBB">
      <w:pPr>
        <w:spacing w:line="276" w:lineRule="auto"/>
        <w:ind w:firstLine="709"/>
        <w:jc w:val="both"/>
        <w:rPr>
          <w:bCs/>
          <w:sz w:val="24"/>
          <w:szCs w:val="24"/>
        </w:rPr>
      </w:pPr>
      <w:r w:rsidRPr="00BB772D">
        <w:rPr>
          <w:bCs/>
          <w:sz w:val="24"/>
          <w:szCs w:val="24"/>
        </w:rPr>
        <w:t>Ф</w:t>
      </w:r>
      <w:r w:rsidR="00614C6D" w:rsidRPr="00BB772D">
        <w:rPr>
          <w:bCs/>
          <w:sz w:val="24"/>
          <w:szCs w:val="24"/>
        </w:rPr>
        <w:t xml:space="preserve">онд оплаты труда в </w:t>
      </w:r>
      <w:r w:rsidR="003D4808" w:rsidRPr="00BB772D">
        <w:rPr>
          <w:bCs/>
          <w:sz w:val="24"/>
          <w:szCs w:val="24"/>
        </w:rPr>
        <w:t>Обществе</w:t>
      </w:r>
      <w:r w:rsidR="00614C6D" w:rsidRPr="00BB772D">
        <w:rPr>
          <w:bCs/>
          <w:sz w:val="24"/>
          <w:szCs w:val="24"/>
        </w:rPr>
        <w:t xml:space="preserve"> </w:t>
      </w:r>
      <w:r w:rsidRPr="00BB772D">
        <w:rPr>
          <w:bCs/>
          <w:sz w:val="24"/>
          <w:szCs w:val="24"/>
        </w:rPr>
        <w:t xml:space="preserve">находится в прямой зависимости </w:t>
      </w:r>
      <w:r w:rsidR="00614C6D" w:rsidRPr="00BB772D">
        <w:rPr>
          <w:bCs/>
          <w:sz w:val="24"/>
          <w:szCs w:val="24"/>
        </w:rPr>
        <w:t>от объема реализации продукции, работ и услуг в денежном выражении</w:t>
      </w:r>
      <w:r w:rsidR="00184804" w:rsidRPr="00BB772D">
        <w:rPr>
          <w:bCs/>
          <w:sz w:val="24"/>
          <w:szCs w:val="24"/>
        </w:rPr>
        <w:t xml:space="preserve"> (без НДС)</w:t>
      </w:r>
      <w:r w:rsidR="00614C6D" w:rsidRPr="00BB772D">
        <w:rPr>
          <w:bCs/>
          <w:sz w:val="24"/>
          <w:szCs w:val="24"/>
        </w:rPr>
        <w:t>:</w:t>
      </w:r>
    </w:p>
    <w:p w14:paraId="5DE328A3" w14:textId="77777777" w:rsidR="00614C6D" w:rsidRPr="00BB772D" w:rsidRDefault="00614C6D" w:rsidP="00B65FAB">
      <w:pPr>
        <w:pStyle w:val="a9"/>
        <w:numPr>
          <w:ilvl w:val="0"/>
          <w:numId w:val="39"/>
        </w:numPr>
        <w:spacing w:after="0"/>
        <w:jc w:val="both"/>
        <w:rPr>
          <w:rFonts w:ascii="Times New Roman" w:hAnsi="Times New Roman" w:cs="Times New Roman"/>
          <w:bCs/>
          <w:sz w:val="24"/>
          <w:szCs w:val="24"/>
        </w:rPr>
      </w:pPr>
      <w:r w:rsidRPr="00BB772D">
        <w:rPr>
          <w:rFonts w:ascii="Times New Roman" w:hAnsi="Times New Roman" w:cs="Times New Roman"/>
          <w:bCs/>
          <w:sz w:val="24"/>
          <w:szCs w:val="24"/>
        </w:rPr>
        <w:t xml:space="preserve">услуг по </w:t>
      </w:r>
      <w:r w:rsidR="00184804" w:rsidRPr="00BB772D">
        <w:rPr>
          <w:rFonts w:ascii="Times New Roman" w:hAnsi="Times New Roman" w:cs="Times New Roman"/>
          <w:bCs/>
          <w:sz w:val="24"/>
          <w:szCs w:val="24"/>
        </w:rPr>
        <w:t>перевалке</w:t>
      </w:r>
      <w:r w:rsidRPr="00BB772D">
        <w:rPr>
          <w:rFonts w:ascii="Times New Roman" w:hAnsi="Times New Roman" w:cs="Times New Roman"/>
          <w:bCs/>
          <w:sz w:val="24"/>
          <w:szCs w:val="24"/>
        </w:rPr>
        <w:t xml:space="preserve"> зерна на морской транспорт</w:t>
      </w:r>
      <w:r w:rsidR="00747AEE" w:rsidRPr="00BB772D">
        <w:rPr>
          <w:rFonts w:ascii="Times New Roman" w:hAnsi="Times New Roman" w:cs="Times New Roman"/>
          <w:bCs/>
          <w:sz w:val="24"/>
          <w:szCs w:val="24"/>
        </w:rPr>
        <w:t xml:space="preserve"> –</w:t>
      </w:r>
      <w:r w:rsidRPr="00BB772D">
        <w:rPr>
          <w:rFonts w:ascii="Times New Roman" w:hAnsi="Times New Roman" w:cs="Times New Roman"/>
          <w:bCs/>
          <w:sz w:val="24"/>
          <w:szCs w:val="24"/>
        </w:rPr>
        <w:t xml:space="preserve"> до 30%;</w:t>
      </w:r>
    </w:p>
    <w:p w14:paraId="6E9AD160" w14:textId="77777777" w:rsidR="00614C6D" w:rsidRPr="00BB772D" w:rsidRDefault="00614C6D" w:rsidP="00B65FAB">
      <w:pPr>
        <w:pStyle w:val="a9"/>
        <w:numPr>
          <w:ilvl w:val="0"/>
          <w:numId w:val="39"/>
        </w:numPr>
        <w:spacing w:after="0"/>
        <w:jc w:val="both"/>
        <w:rPr>
          <w:rFonts w:ascii="Times New Roman" w:hAnsi="Times New Roman" w:cs="Times New Roman"/>
          <w:bCs/>
          <w:sz w:val="24"/>
          <w:szCs w:val="24"/>
        </w:rPr>
      </w:pPr>
      <w:r w:rsidRPr="00BB772D">
        <w:rPr>
          <w:rFonts w:ascii="Times New Roman" w:hAnsi="Times New Roman" w:cs="Times New Roman"/>
          <w:bCs/>
          <w:sz w:val="24"/>
          <w:szCs w:val="24"/>
        </w:rPr>
        <w:t>собственной продукции</w:t>
      </w:r>
      <w:r w:rsidR="00747AEE" w:rsidRPr="00BB772D">
        <w:rPr>
          <w:rFonts w:ascii="Times New Roman" w:hAnsi="Times New Roman" w:cs="Times New Roman"/>
          <w:bCs/>
          <w:sz w:val="24"/>
          <w:szCs w:val="24"/>
        </w:rPr>
        <w:t xml:space="preserve"> –</w:t>
      </w:r>
      <w:r w:rsidRPr="00BB772D">
        <w:rPr>
          <w:rFonts w:ascii="Times New Roman" w:hAnsi="Times New Roman" w:cs="Times New Roman"/>
          <w:bCs/>
          <w:sz w:val="24"/>
          <w:szCs w:val="24"/>
        </w:rPr>
        <w:t xml:space="preserve"> 2%;</w:t>
      </w:r>
    </w:p>
    <w:p w14:paraId="445F39C0" w14:textId="77777777" w:rsidR="00614C6D" w:rsidRPr="00BB772D" w:rsidRDefault="00614C6D" w:rsidP="00B65FAB">
      <w:pPr>
        <w:pStyle w:val="a9"/>
        <w:numPr>
          <w:ilvl w:val="0"/>
          <w:numId w:val="39"/>
        </w:numPr>
        <w:spacing w:after="0"/>
        <w:jc w:val="both"/>
        <w:rPr>
          <w:rFonts w:ascii="Times New Roman" w:hAnsi="Times New Roman" w:cs="Times New Roman"/>
          <w:bCs/>
          <w:sz w:val="24"/>
          <w:szCs w:val="24"/>
        </w:rPr>
      </w:pPr>
      <w:r w:rsidRPr="00BB772D">
        <w:rPr>
          <w:rFonts w:ascii="Times New Roman" w:hAnsi="Times New Roman" w:cs="Times New Roman"/>
          <w:bCs/>
          <w:sz w:val="24"/>
          <w:szCs w:val="24"/>
        </w:rPr>
        <w:t xml:space="preserve">прочих </w:t>
      </w:r>
      <w:r w:rsidR="00184804" w:rsidRPr="00BB772D">
        <w:rPr>
          <w:rFonts w:ascii="Times New Roman" w:hAnsi="Times New Roman" w:cs="Times New Roman"/>
          <w:bCs/>
          <w:sz w:val="24"/>
          <w:szCs w:val="24"/>
        </w:rPr>
        <w:t xml:space="preserve">товаров, работ и </w:t>
      </w:r>
      <w:r w:rsidRPr="00BB772D">
        <w:rPr>
          <w:rFonts w:ascii="Times New Roman" w:hAnsi="Times New Roman" w:cs="Times New Roman"/>
          <w:bCs/>
          <w:sz w:val="24"/>
          <w:szCs w:val="24"/>
        </w:rPr>
        <w:t>услуг</w:t>
      </w:r>
      <w:r w:rsidR="00747AEE" w:rsidRPr="00BB772D">
        <w:rPr>
          <w:rFonts w:ascii="Times New Roman" w:hAnsi="Times New Roman" w:cs="Times New Roman"/>
          <w:bCs/>
          <w:sz w:val="24"/>
          <w:szCs w:val="24"/>
        </w:rPr>
        <w:t xml:space="preserve"> –</w:t>
      </w:r>
      <w:r w:rsidRPr="00BB772D">
        <w:rPr>
          <w:rFonts w:ascii="Times New Roman" w:hAnsi="Times New Roman" w:cs="Times New Roman"/>
          <w:bCs/>
          <w:sz w:val="24"/>
          <w:szCs w:val="24"/>
        </w:rPr>
        <w:t xml:space="preserve"> 1%. </w:t>
      </w:r>
    </w:p>
    <w:p w14:paraId="1437478E" w14:textId="77777777" w:rsidR="00614C6D" w:rsidRPr="00BB772D" w:rsidRDefault="00614C6D" w:rsidP="001C2FBB">
      <w:pPr>
        <w:spacing w:line="276" w:lineRule="auto"/>
        <w:ind w:firstLine="709"/>
        <w:jc w:val="both"/>
        <w:rPr>
          <w:bCs/>
          <w:sz w:val="24"/>
          <w:szCs w:val="24"/>
        </w:rPr>
      </w:pPr>
      <w:r w:rsidRPr="00BB772D">
        <w:rPr>
          <w:bCs/>
          <w:sz w:val="24"/>
          <w:szCs w:val="24"/>
        </w:rPr>
        <w:t xml:space="preserve"> </w:t>
      </w:r>
      <w:r w:rsidR="005A5E6E" w:rsidRPr="00BB772D">
        <w:rPr>
          <w:bCs/>
          <w:sz w:val="24"/>
          <w:szCs w:val="24"/>
        </w:rPr>
        <w:t>Составные части фонда оплаты труда</w:t>
      </w:r>
      <w:r w:rsidRPr="00BB772D">
        <w:rPr>
          <w:bCs/>
          <w:sz w:val="24"/>
          <w:szCs w:val="24"/>
        </w:rPr>
        <w:t>:</w:t>
      </w:r>
    </w:p>
    <w:p w14:paraId="27C0CD08" w14:textId="77777777" w:rsidR="00614C6D" w:rsidRPr="00BB772D" w:rsidRDefault="00614C6D" w:rsidP="00B65FAB">
      <w:pPr>
        <w:pStyle w:val="a9"/>
        <w:numPr>
          <w:ilvl w:val="0"/>
          <w:numId w:val="18"/>
        </w:numPr>
        <w:spacing w:after="0"/>
        <w:jc w:val="both"/>
        <w:rPr>
          <w:rFonts w:ascii="Times New Roman" w:hAnsi="Times New Roman" w:cs="Times New Roman"/>
          <w:bCs/>
          <w:sz w:val="24"/>
          <w:szCs w:val="24"/>
        </w:rPr>
      </w:pPr>
      <w:r w:rsidRPr="00BB772D">
        <w:rPr>
          <w:rFonts w:ascii="Times New Roman" w:hAnsi="Times New Roman" w:cs="Times New Roman"/>
          <w:bCs/>
          <w:sz w:val="24"/>
          <w:szCs w:val="24"/>
        </w:rPr>
        <w:t>Оплата по окладам</w:t>
      </w:r>
      <w:r w:rsidR="00651F2D" w:rsidRPr="00BB772D">
        <w:rPr>
          <w:rFonts w:ascii="Times New Roman" w:hAnsi="Times New Roman" w:cs="Times New Roman"/>
          <w:bCs/>
          <w:sz w:val="24"/>
          <w:szCs w:val="24"/>
        </w:rPr>
        <w:t>, тарифным ставкам</w:t>
      </w:r>
      <w:r w:rsidR="0096423A" w:rsidRPr="00BB772D">
        <w:rPr>
          <w:rFonts w:ascii="Times New Roman" w:hAnsi="Times New Roman" w:cs="Times New Roman"/>
          <w:bCs/>
          <w:sz w:val="24"/>
          <w:szCs w:val="24"/>
        </w:rPr>
        <w:t xml:space="preserve"> –</w:t>
      </w:r>
      <w:r w:rsidR="00165884" w:rsidRPr="00BB772D">
        <w:rPr>
          <w:rFonts w:ascii="Times New Roman" w:hAnsi="Times New Roman" w:cs="Times New Roman"/>
          <w:bCs/>
          <w:sz w:val="24"/>
          <w:szCs w:val="24"/>
        </w:rPr>
        <w:t xml:space="preserve"> рассчитывается на основании штатного расписания по каждому подразделению </w:t>
      </w:r>
      <w:r w:rsidR="0096423A" w:rsidRPr="00BB772D">
        <w:rPr>
          <w:rFonts w:ascii="Times New Roman" w:hAnsi="Times New Roman" w:cs="Times New Roman"/>
          <w:bCs/>
          <w:sz w:val="24"/>
          <w:szCs w:val="24"/>
        </w:rPr>
        <w:t xml:space="preserve">Общества </w:t>
      </w:r>
      <w:r w:rsidR="00165884" w:rsidRPr="00BB772D">
        <w:rPr>
          <w:rFonts w:ascii="Times New Roman" w:hAnsi="Times New Roman" w:cs="Times New Roman"/>
          <w:bCs/>
          <w:sz w:val="24"/>
          <w:szCs w:val="24"/>
        </w:rPr>
        <w:t>согласно табелю учета рабочего времени</w:t>
      </w:r>
      <w:r w:rsidRPr="00BB772D">
        <w:rPr>
          <w:rFonts w:ascii="Times New Roman" w:hAnsi="Times New Roman" w:cs="Times New Roman"/>
          <w:bCs/>
          <w:sz w:val="24"/>
          <w:szCs w:val="24"/>
        </w:rPr>
        <w:t>;</w:t>
      </w:r>
    </w:p>
    <w:p w14:paraId="2A867975" w14:textId="77777777" w:rsidR="00614C6D" w:rsidRPr="00BB772D" w:rsidRDefault="00614C6D" w:rsidP="00B65FAB">
      <w:pPr>
        <w:pStyle w:val="a9"/>
        <w:numPr>
          <w:ilvl w:val="0"/>
          <w:numId w:val="18"/>
        </w:numPr>
        <w:spacing w:after="0"/>
        <w:jc w:val="both"/>
        <w:rPr>
          <w:rFonts w:ascii="Times New Roman" w:hAnsi="Times New Roman" w:cs="Times New Roman"/>
          <w:bCs/>
          <w:sz w:val="24"/>
          <w:szCs w:val="24"/>
        </w:rPr>
      </w:pPr>
      <w:r w:rsidRPr="00BB772D">
        <w:rPr>
          <w:rFonts w:ascii="Times New Roman" w:hAnsi="Times New Roman" w:cs="Times New Roman"/>
          <w:bCs/>
          <w:sz w:val="24"/>
          <w:szCs w:val="24"/>
        </w:rPr>
        <w:t xml:space="preserve">Оплата за ночные, воскресные, выходные и праздничные часы, доплаты за классность, вредные условия труда, совмещение, оплаты трудового и ученического отпусков, резерв, прочие выплаты, предусмотренные действующим законодательством Российской Федерации и Коллективным договором; </w:t>
      </w:r>
    </w:p>
    <w:p w14:paraId="03EE5746" w14:textId="77777777" w:rsidR="00614C6D" w:rsidRPr="00BB772D" w:rsidRDefault="00184804" w:rsidP="00B65FAB">
      <w:pPr>
        <w:pStyle w:val="a9"/>
        <w:numPr>
          <w:ilvl w:val="0"/>
          <w:numId w:val="18"/>
        </w:numPr>
        <w:spacing w:after="0"/>
        <w:jc w:val="both"/>
        <w:rPr>
          <w:rFonts w:ascii="Times New Roman" w:hAnsi="Times New Roman" w:cs="Times New Roman"/>
          <w:bCs/>
          <w:sz w:val="24"/>
          <w:szCs w:val="24"/>
        </w:rPr>
      </w:pPr>
      <w:r w:rsidRPr="00BB772D">
        <w:rPr>
          <w:rFonts w:ascii="Times New Roman" w:hAnsi="Times New Roman" w:cs="Times New Roman"/>
          <w:bCs/>
          <w:sz w:val="24"/>
          <w:szCs w:val="24"/>
        </w:rPr>
        <w:t>Фонд директора</w:t>
      </w:r>
      <w:r w:rsidR="0096423A" w:rsidRPr="00BB772D">
        <w:t xml:space="preserve"> – </w:t>
      </w:r>
      <w:r w:rsidR="0096423A" w:rsidRPr="00BB772D">
        <w:rPr>
          <w:rFonts w:ascii="Times New Roman" w:hAnsi="Times New Roman" w:cs="Times New Roman"/>
          <w:bCs/>
          <w:sz w:val="24"/>
          <w:szCs w:val="24"/>
        </w:rPr>
        <w:t>образуется в размере до 30% от общего фонда оплаты труда, зависит от результатов работы Комбината и распределяется по подразделениям с соблюдением принципа трудового участия</w:t>
      </w:r>
      <w:r w:rsidR="00614C6D" w:rsidRPr="00BB772D">
        <w:rPr>
          <w:rFonts w:ascii="Times New Roman" w:hAnsi="Times New Roman" w:cs="Times New Roman"/>
          <w:bCs/>
          <w:sz w:val="24"/>
          <w:szCs w:val="24"/>
        </w:rPr>
        <w:t>;</w:t>
      </w:r>
    </w:p>
    <w:p w14:paraId="6996BCC5" w14:textId="77777777" w:rsidR="00614C6D" w:rsidRPr="00BB772D" w:rsidRDefault="00184804" w:rsidP="00B65FAB">
      <w:pPr>
        <w:pStyle w:val="a9"/>
        <w:numPr>
          <w:ilvl w:val="0"/>
          <w:numId w:val="18"/>
        </w:numPr>
        <w:spacing w:after="0"/>
        <w:jc w:val="both"/>
        <w:rPr>
          <w:rFonts w:ascii="Times New Roman" w:hAnsi="Times New Roman" w:cs="Times New Roman"/>
          <w:bCs/>
          <w:sz w:val="24"/>
          <w:szCs w:val="24"/>
        </w:rPr>
      </w:pPr>
      <w:proofErr w:type="gramStart"/>
      <w:r w:rsidRPr="00BB772D">
        <w:rPr>
          <w:rFonts w:ascii="Times New Roman" w:hAnsi="Times New Roman" w:cs="Times New Roman"/>
          <w:bCs/>
          <w:sz w:val="24"/>
          <w:szCs w:val="24"/>
        </w:rPr>
        <w:t>Премиальный</w:t>
      </w:r>
      <w:proofErr w:type="gramEnd"/>
      <w:r w:rsidRPr="00BB772D">
        <w:rPr>
          <w:rFonts w:ascii="Times New Roman" w:hAnsi="Times New Roman" w:cs="Times New Roman"/>
          <w:bCs/>
          <w:sz w:val="24"/>
          <w:szCs w:val="24"/>
        </w:rPr>
        <w:t xml:space="preserve"> фонд</w:t>
      </w:r>
      <w:r w:rsidR="0096423A" w:rsidRPr="00BB772D">
        <w:rPr>
          <w:rFonts w:ascii="Times New Roman" w:hAnsi="Times New Roman" w:cs="Times New Roman"/>
          <w:bCs/>
          <w:sz w:val="24"/>
          <w:szCs w:val="24"/>
        </w:rPr>
        <w:t xml:space="preserve"> – зависит от результатов работы Компании и определяется в процентном соотношении к окладам и доплатам за работу в выходные дни, классность, совмещение, руководство бригадами</w:t>
      </w:r>
      <w:r w:rsidR="00614C6D" w:rsidRPr="00BB772D">
        <w:rPr>
          <w:rFonts w:ascii="Times New Roman" w:hAnsi="Times New Roman" w:cs="Times New Roman"/>
          <w:bCs/>
          <w:sz w:val="24"/>
          <w:szCs w:val="24"/>
        </w:rPr>
        <w:t>.</w:t>
      </w:r>
    </w:p>
    <w:p w14:paraId="56D4AF13" w14:textId="77777777" w:rsidR="00614C6D" w:rsidRPr="00BB772D" w:rsidRDefault="00614C6D" w:rsidP="001C2FBB">
      <w:pPr>
        <w:spacing w:line="276" w:lineRule="auto"/>
        <w:ind w:firstLine="709"/>
        <w:jc w:val="both"/>
        <w:rPr>
          <w:bCs/>
          <w:sz w:val="24"/>
          <w:szCs w:val="24"/>
        </w:rPr>
      </w:pPr>
      <w:r w:rsidRPr="00BB772D">
        <w:rPr>
          <w:bCs/>
          <w:sz w:val="24"/>
          <w:szCs w:val="24"/>
        </w:rPr>
        <w:t xml:space="preserve">Материальное стимулирование направлено на </w:t>
      </w:r>
      <w:r w:rsidR="00F83AA8" w:rsidRPr="00BB772D">
        <w:rPr>
          <w:bCs/>
          <w:sz w:val="24"/>
          <w:szCs w:val="24"/>
        </w:rPr>
        <w:t>повышение</w:t>
      </w:r>
      <w:r w:rsidRPr="00BB772D">
        <w:rPr>
          <w:bCs/>
          <w:sz w:val="24"/>
          <w:szCs w:val="24"/>
        </w:rPr>
        <w:t xml:space="preserve"> заинтересованности работников в достижении максимального производственного и финансового результата деятельности </w:t>
      </w:r>
      <w:r w:rsidR="003775C9" w:rsidRPr="00BB772D">
        <w:rPr>
          <w:bCs/>
          <w:sz w:val="24"/>
          <w:szCs w:val="24"/>
        </w:rPr>
        <w:t>Комбината</w:t>
      </w:r>
      <w:r w:rsidRPr="00BB772D">
        <w:rPr>
          <w:bCs/>
          <w:sz w:val="24"/>
          <w:szCs w:val="24"/>
        </w:rPr>
        <w:t xml:space="preserve"> и учитывает напряженность труда, повышение качества выполнения работ, личный вклад работника </w:t>
      </w:r>
      <w:r w:rsidR="00B25081" w:rsidRPr="00BB772D">
        <w:rPr>
          <w:bCs/>
          <w:sz w:val="24"/>
          <w:szCs w:val="24"/>
        </w:rPr>
        <w:t xml:space="preserve">в общий производственный процесс </w:t>
      </w:r>
      <w:r w:rsidRPr="00BB772D">
        <w:rPr>
          <w:bCs/>
          <w:sz w:val="24"/>
          <w:szCs w:val="24"/>
        </w:rPr>
        <w:t xml:space="preserve">и другие индивидуальные показатели труда. </w:t>
      </w:r>
    </w:p>
    <w:p w14:paraId="384D601E" w14:textId="77777777" w:rsidR="00614C6D" w:rsidRPr="007E0158" w:rsidRDefault="0036178A" w:rsidP="001C2FBB">
      <w:pPr>
        <w:spacing w:line="276" w:lineRule="auto"/>
        <w:ind w:firstLine="709"/>
        <w:jc w:val="both"/>
        <w:rPr>
          <w:bCs/>
          <w:sz w:val="24"/>
          <w:szCs w:val="24"/>
        </w:rPr>
      </w:pPr>
      <w:r w:rsidRPr="007E0158">
        <w:rPr>
          <w:bCs/>
          <w:sz w:val="24"/>
          <w:szCs w:val="24"/>
        </w:rPr>
        <w:t>Фонд оплаты труда Общества в 2020</w:t>
      </w:r>
      <w:r w:rsidR="00614C6D" w:rsidRPr="007E0158">
        <w:rPr>
          <w:bCs/>
          <w:sz w:val="24"/>
          <w:szCs w:val="24"/>
        </w:rPr>
        <w:t xml:space="preserve"> г. </w:t>
      </w:r>
      <w:r w:rsidR="00C76C3B" w:rsidRPr="007E0158">
        <w:rPr>
          <w:bCs/>
          <w:sz w:val="24"/>
          <w:szCs w:val="24"/>
        </w:rPr>
        <w:t>у</w:t>
      </w:r>
      <w:r w:rsidR="008E2ADD" w:rsidRPr="007E0158">
        <w:rPr>
          <w:bCs/>
          <w:sz w:val="24"/>
          <w:szCs w:val="24"/>
        </w:rPr>
        <w:t>величился на 5</w:t>
      </w:r>
      <w:r w:rsidR="00C76C3B" w:rsidRPr="007E0158">
        <w:rPr>
          <w:bCs/>
          <w:sz w:val="24"/>
          <w:szCs w:val="24"/>
        </w:rPr>
        <w:t>,</w:t>
      </w:r>
      <w:r w:rsidR="008E2ADD" w:rsidRPr="007E0158">
        <w:rPr>
          <w:bCs/>
          <w:sz w:val="24"/>
          <w:szCs w:val="24"/>
        </w:rPr>
        <w:t xml:space="preserve">8 </w:t>
      </w:r>
      <w:r w:rsidR="00614C6D" w:rsidRPr="007E0158">
        <w:rPr>
          <w:bCs/>
          <w:sz w:val="24"/>
          <w:szCs w:val="24"/>
        </w:rPr>
        <w:t xml:space="preserve">% </w:t>
      </w:r>
      <w:r w:rsidR="00B25081" w:rsidRPr="007E0158">
        <w:rPr>
          <w:bCs/>
          <w:sz w:val="24"/>
          <w:szCs w:val="24"/>
        </w:rPr>
        <w:t xml:space="preserve">по отношению к показателю </w:t>
      </w:r>
      <w:r w:rsidR="009A2E52" w:rsidRPr="007E0158">
        <w:rPr>
          <w:bCs/>
          <w:sz w:val="24"/>
          <w:szCs w:val="24"/>
        </w:rPr>
        <w:t>201</w:t>
      </w:r>
      <w:r w:rsidR="008E2ADD" w:rsidRPr="007E0158">
        <w:rPr>
          <w:bCs/>
          <w:sz w:val="24"/>
          <w:szCs w:val="24"/>
        </w:rPr>
        <w:t>9</w:t>
      </w:r>
      <w:r w:rsidR="009A2E52" w:rsidRPr="007E0158">
        <w:rPr>
          <w:bCs/>
          <w:sz w:val="24"/>
          <w:szCs w:val="24"/>
        </w:rPr>
        <w:t xml:space="preserve"> г. </w:t>
      </w:r>
      <w:r w:rsidR="00614C6D" w:rsidRPr="007E0158">
        <w:rPr>
          <w:bCs/>
          <w:sz w:val="24"/>
          <w:szCs w:val="24"/>
        </w:rPr>
        <w:t xml:space="preserve">и составил </w:t>
      </w:r>
      <w:r w:rsidR="008E2ADD" w:rsidRPr="007E0158">
        <w:rPr>
          <w:bCs/>
          <w:i/>
          <w:sz w:val="24"/>
          <w:szCs w:val="24"/>
        </w:rPr>
        <w:t>852 949,7</w:t>
      </w:r>
      <w:r w:rsidR="00C76C3B" w:rsidRPr="007E0158">
        <w:rPr>
          <w:bCs/>
          <w:i/>
          <w:sz w:val="24"/>
          <w:szCs w:val="24"/>
        </w:rPr>
        <w:t xml:space="preserve"> </w:t>
      </w:r>
      <w:r w:rsidR="00614C6D" w:rsidRPr="007E0158">
        <w:rPr>
          <w:bCs/>
          <w:i/>
          <w:sz w:val="24"/>
          <w:szCs w:val="24"/>
        </w:rPr>
        <w:t>тыс. руб.</w:t>
      </w:r>
      <w:r w:rsidR="00614C6D" w:rsidRPr="007E0158">
        <w:rPr>
          <w:bCs/>
          <w:sz w:val="24"/>
          <w:szCs w:val="24"/>
        </w:rPr>
        <w:t>:</w:t>
      </w:r>
    </w:p>
    <w:p w14:paraId="0B6D2E2D" w14:textId="77777777" w:rsidR="00614C6D" w:rsidRPr="007E0158" w:rsidRDefault="00614C6D" w:rsidP="008E2ADD">
      <w:pPr>
        <w:spacing w:line="276" w:lineRule="auto"/>
        <w:jc w:val="both"/>
        <w:rPr>
          <w:bCs/>
          <w:sz w:val="24"/>
          <w:szCs w:val="24"/>
        </w:rPr>
      </w:pPr>
    </w:p>
    <w:tbl>
      <w:tblPr>
        <w:tblW w:w="0" w:type="auto"/>
        <w:tblInd w:w="108" w:type="dxa"/>
        <w:tblCellMar>
          <w:left w:w="0" w:type="dxa"/>
          <w:right w:w="0" w:type="dxa"/>
        </w:tblCellMar>
        <w:tblLook w:val="04A0" w:firstRow="1" w:lastRow="0" w:firstColumn="1" w:lastColumn="0" w:noHBand="0" w:noVBand="1"/>
      </w:tblPr>
      <w:tblGrid>
        <w:gridCol w:w="708"/>
        <w:gridCol w:w="4254"/>
        <w:gridCol w:w="4677"/>
      </w:tblGrid>
      <w:tr w:rsidR="008E2ADD" w:rsidRPr="007E0158" w14:paraId="6DDD0CF8" w14:textId="77777777" w:rsidTr="008E2ADD">
        <w:tc>
          <w:tcPr>
            <w:tcW w:w="708" w:type="dxa"/>
            <w:shd w:val="clear" w:color="auto" w:fill="FFFFFF"/>
            <w:tcMar>
              <w:top w:w="0" w:type="dxa"/>
              <w:left w:w="108" w:type="dxa"/>
              <w:bottom w:w="0" w:type="dxa"/>
              <w:right w:w="108" w:type="dxa"/>
            </w:tcMar>
            <w:hideMark/>
          </w:tcPr>
          <w:p w14:paraId="76912E90" w14:textId="77777777" w:rsidR="008E2ADD" w:rsidRPr="007E0158" w:rsidRDefault="008E2ADD" w:rsidP="008E2ADD">
            <w:pPr>
              <w:spacing w:line="276" w:lineRule="auto"/>
              <w:jc w:val="center"/>
              <w:rPr>
                <w:rFonts w:eastAsiaTheme="minorHAnsi"/>
                <w:b/>
                <w:bCs/>
                <w:i/>
                <w:iCs/>
                <w:sz w:val="24"/>
                <w:szCs w:val="24"/>
              </w:rPr>
            </w:pPr>
            <w:r w:rsidRPr="007E0158">
              <w:rPr>
                <w:rFonts w:eastAsiaTheme="minorHAnsi"/>
                <w:b/>
                <w:bCs/>
                <w:i/>
                <w:iCs/>
                <w:sz w:val="24"/>
                <w:szCs w:val="24"/>
              </w:rPr>
              <w:t>Год</w:t>
            </w:r>
          </w:p>
        </w:tc>
        <w:tc>
          <w:tcPr>
            <w:tcW w:w="4254" w:type="dxa"/>
            <w:tcBorders>
              <w:top w:val="single" w:sz="8" w:space="0" w:color="4F81BD"/>
              <w:left w:val="single" w:sz="8" w:space="0" w:color="4F81BD"/>
              <w:bottom w:val="single" w:sz="8" w:space="0" w:color="4F81BD"/>
              <w:right w:val="single" w:sz="8" w:space="0" w:color="4F81BD"/>
            </w:tcBorders>
            <w:shd w:val="clear" w:color="auto" w:fill="FFFFFF"/>
            <w:tcMar>
              <w:top w:w="0" w:type="dxa"/>
              <w:left w:w="108" w:type="dxa"/>
              <w:bottom w:w="0" w:type="dxa"/>
              <w:right w:w="108" w:type="dxa"/>
            </w:tcMar>
            <w:hideMark/>
          </w:tcPr>
          <w:p w14:paraId="3AB44FAF" w14:textId="77777777" w:rsidR="008E2ADD" w:rsidRPr="007E0158" w:rsidRDefault="008E2ADD" w:rsidP="008E2ADD">
            <w:pPr>
              <w:spacing w:line="276" w:lineRule="auto"/>
              <w:jc w:val="center"/>
              <w:rPr>
                <w:rFonts w:eastAsiaTheme="minorHAnsi"/>
                <w:b/>
                <w:bCs/>
                <w:i/>
                <w:iCs/>
                <w:sz w:val="24"/>
                <w:szCs w:val="24"/>
              </w:rPr>
            </w:pPr>
            <w:r w:rsidRPr="007E0158">
              <w:rPr>
                <w:rFonts w:eastAsiaTheme="minorHAnsi"/>
                <w:b/>
                <w:bCs/>
                <w:i/>
                <w:iCs/>
                <w:sz w:val="24"/>
                <w:szCs w:val="24"/>
              </w:rPr>
              <w:t>Фонд оплаты труда, тыс. руб.</w:t>
            </w:r>
          </w:p>
        </w:tc>
        <w:tc>
          <w:tcPr>
            <w:tcW w:w="4677" w:type="dxa"/>
            <w:tcBorders>
              <w:top w:val="single" w:sz="8" w:space="0" w:color="4F81BD"/>
              <w:left w:val="nil"/>
              <w:bottom w:val="single" w:sz="8" w:space="0" w:color="4F81BD"/>
              <w:right w:val="single" w:sz="8" w:space="0" w:color="4F81BD"/>
            </w:tcBorders>
            <w:shd w:val="clear" w:color="auto" w:fill="FFFFFF"/>
            <w:tcMar>
              <w:top w:w="0" w:type="dxa"/>
              <w:left w:w="108" w:type="dxa"/>
              <w:bottom w:w="0" w:type="dxa"/>
              <w:right w:w="108" w:type="dxa"/>
            </w:tcMar>
            <w:hideMark/>
          </w:tcPr>
          <w:p w14:paraId="3261D2B4" w14:textId="77777777" w:rsidR="008E2ADD" w:rsidRPr="007E0158" w:rsidRDefault="008E2ADD" w:rsidP="008E2ADD">
            <w:pPr>
              <w:spacing w:line="276" w:lineRule="auto"/>
              <w:jc w:val="center"/>
              <w:rPr>
                <w:rFonts w:eastAsiaTheme="minorHAnsi"/>
                <w:b/>
                <w:bCs/>
                <w:i/>
                <w:iCs/>
                <w:sz w:val="24"/>
                <w:szCs w:val="24"/>
              </w:rPr>
            </w:pPr>
            <w:r w:rsidRPr="007E0158">
              <w:rPr>
                <w:rFonts w:cstheme="majorBidi"/>
                <w:b/>
                <w:i/>
                <w:sz w:val="24"/>
                <w:szCs w:val="24"/>
              </w:rPr>
              <w:t>Страховые взносы на Фонд заработной платы, тыс. руб.</w:t>
            </w:r>
          </w:p>
        </w:tc>
      </w:tr>
      <w:tr w:rsidR="008E2ADD" w:rsidRPr="007E0158" w14:paraId="656BC3AF" w14:textId="77777777" w:rsidTr="008E2ADD">
        <w:tc>
          <w:tcPr>
            <w:tcW w:w="708" w:type="dxa"/>
            <w:tcBorders>
              <w:top w:val="single" w:sz="8" w:space="0" w:color="4F81BD"/>
              <w:left w:val="nil"/>
              <w:bottom w:val="nil"/>
              <w:right w:val="nil"/>
            </w:tcBorders>
            <w:shd w:val="clear" w:color="auto" w:fill="FFFFFF"/>
            <w:tcMar>
              <w:top w:w="0" w:type="dxa"/>
              <w:left w:w="108" w:type="dxa"/>
              <w:bottom w:w="0" w:type="dxa"/>
              <w:right w:w="108" w:type="dxa"/>
            </w:tcMar>
            <w:hideMark/>
          </w:tcPr>
          <w:p w14:paraId="54476E2B" w14:textId="77777777" w:rsidR="008E2ADD" w:rsidRPr="007E0158" w:rsidRDefault="008E2ADD" w:rsidP="008E2ADD">
            <w:pPr>
              <w:spacing w:line="276" w:lineRule="auto"/>
              <w:jc w:val="center"/>
              <w:rPr>
                <w:rFonts w:eastAsiaTheme="minorHAnsi"/>
                <w:sz w:val="24"/>
                <w:szCs w:val="24"/>
              </w:rPr>
            </w:pPr>
            <w:r w:rsidRPr="007E0158">
              <w:rPr>
                <w:rFonts w:eastAsiaTheme="minorHAnsi"/>
                <w:sz w:val="24"/>
                <w:szCs w:val="24"/>
              </w:rPr>
              <w:t>2018</w:t>
            </w:r>
          </w:p>
        </w:tc>
        <w:tc>
          <w:tcPr>
            <w:tcW w:w="4254" w:type="dxa"/>
            <w:tcBorders>
              <w:top w:val="nil"/>
              <w:left w:val="single" w:sz="8" w:space="0" w:color="4F81BD"/>
              <w:bottom w:val="single" w:sz="8" w:space="0" w:color="4F81BD"/>
              <w:right w:val="single" w:sz="8" w:space="0" w:color="4F81BD"/>
            </w:tcBorders>
            <w:shd w:val="clear" w:color="auto" w:fill="B8CCE4"/>
            <w:tcMar>
              <w:top w:w="0" w:type="dxa"/>
              <w:left w:w="108" w:type="dxa"/>
              <w:bottom w:w="0" w:type="dxa"/>
              <w:right w:w="108" w:type="dxa"/>
            </w:tcMar>
            <w:hideMark/>
          </w:tcPr>
          <w:p w14:paraId="535A4D00" w14:textId="77777777" w:rsidR="008E2ADD" w:rsidRPr="007E0158" w:rsidRDefault="008E2ADD" w:rsidP="008E2ADD">
            <w:pPr>
              <w:spacing w:line="276" w:lineRule="auto"/>
              <w:jc w:val="center"/>
              <w:rPr>
                <w:rFonts w:eastAsiaTheme="minorHAnsi"/>
                <w:sz w:val="24"/>
                <w:szCs w:val="24"/>
              </w:rPr>
            </w:pPr>
            <w:r w:rsidRPr="007E0158">
              <w:rPr>
                <w:rFonts w:eastAsiaTheme="minorHAnsi"/>
                <w:sz w:val="24"/>
                <w:szCs w:val="24"/>
              </w:rPr>
              <w:t>879 779,6</w:t>
            </w:r>
          </w:p>
        </w:tc>
        <w:tc>
          <w:tcPr>
            <w:tcW w:w="4677" w:type="dxa"/>
            <w:tcBorders>
              <w:top w:val="nil"/>
              <w:left w:val="nil"/>
              <w:bottom w:val="single" w:sz="8" w:space="0" w:color="4F81BD"/>
              <w:right w:val="single" w:sz="8" w:space="0" w:color="4F81BD"/>
            </w:tcBorders>
            <w:shd w:val="clear" w:color="auto" w:fill="B8CCE4"/>
            <w:tcMar>
              <w:top w:w="0" w:type="dxa"/>
              <w:left w:w="108" w:type="dxa"/>
              <w:bottom w:w="0" w:type="dxa"/>
              <w:right w:w="108" w:type="dxa"/>
            </w:tcMar>
            <w:hideMark/>
          </w:tcPr>
          <w:p w14:paraId="4A48C99F" w14:textId="77777777" w:rsidR="008E2ADD" w:rsidRPr="007E0158" w:rsidRDefault="008E2ADD" w:rsidP="008E2ADD">
            <w:pPr>
              <w:spacing w:line="276" w:lineRule="auto"/>
              <w:jc w:val="center"/>
              <w:rPr>
                <w:rFonts w:eastAsiaTheme="minorHAnsi"/>
                <w:sz w:val="24"/>
                <w:szCs w:val="24"/>
              </w:rPr>
            </w:pPr>
            <w:r w:rsidRPr="007E0158">
              <w:rPr>
                <w:rFonts w:eastAsiaTheme="minorHAnsi"/>
                <w:sz w:val="24"/>
                <w:szCs w:val="24"/>
              </w:rPr>
              <w:t>227 571</w:t>
            </w:r>
          </w:p>
        </w:tc>
      </w:tr>
      <w:tr w:rsidR="008E2ADD" w:rsidRPr="007E0158" w14:paraId="399FC480" w14:textId="77777777" w:rsidTr="008E2ADD">
        <w:tc>
          <w:tcPr>
            <w:tcW w:w="708" w:type="dxa"/>
            <w:tcBorders>
              <w:top w:val="single" w:sz="8" w:space="0" w:color="4F81BD"/>
              <w:left w:val="nil"/>
              <w:bottom w:val="nil"/>
              <w:right w:val="nil"/>
            </w:tcBorders>
            <w:shd w:val="clear" w:color="auto" w:fill="FFFFFF"/>
            <w:tcMar>
              <w:top w:w="0" w:type="dxa"/>
              <w:left w:w="108" w:type="dxa"/>
              <w:bottom w:w="0" w:type="dxa"/>
              <w:right w:w="108" w:type="dxa"/>
            </w:tcMar>
            <w:hideMark/>
          </w:tcPr>
          <w:p w14:paraId="723EF221" w14:textId="77777777" w:rsidR="008E2ADD" w:rsidRPr="007E0158" w:rsidRDefault="008E2ADD" w:rsidP="008E2ADD">
            <w:pPr>
              <w:spacing w:line="276" w:lineRule="auto"/>
              <w:jc w:val="center"/>
              <w:rPr>
                <w:rFonts w:eastAsiaTheme="minorHAnsi"/>
                <w:sz w:val="24"/>
                <w:szCs w:val="24"/>
              </w:rPr>
            </w:pPr>
            <w:r w:rsidRPr="007E0158">
              <w:rPr>
                <w:rFonts w:eastAsiaTheme="minorHAnsi"/>
                <w:sz w:val="24"/>
                <w:szCs w:val="24"/>
              </w:rPr>
              <w:t>2019</w:t>
            </w:r>
          </w:p>
        </w:tc>
        <w:tc>
          <w:tcPr>
            <w:tcW w:w="4254" w:type="dxa"/>
            <w:tcBorders>
              <w:top w:val="nil"/>
              <w:left w:val="single" w:sz="8" w:space="0" w:color="4F81BD"/>
              <w:bottom w:val="single" w:sz="8" w:space="0" w:color="4F81BD"/>
              <w:right w:val="single" w:sz="8" w:space="0" w:color="4F81BD"/>
            </w:tcBorders>
            <w:shd w:val="clear" w:color="auto" w:fill="D3DFEE"/>
            <w:tcMar>
              <w:top w:w="0" w:type="dxa"/>
              <w:left w:w="108" w:type="dxa"/>
              <w:bottom w:w="0" w:type="dxa"/>
              <w:right w:w="108" w:type="dxa"/>
            </w:tcMar>
            <w:hideMark/>
          </w:tcPr>
          <w:p w14:paraId="73DBC8DB" w14:textId="77777777" w:rsidR="008E2ADD" w:rsidRPr="007E0158" w:rsidRDefault="008E2ADD" w:rsidP="008E2ADD">
            <w:pPr>
              <w:spacing w:line="276" w:lineRule="auto"/>
              <w:jc w:val="center"/>
              <w:rPr>
                <w:rFonts w:eastAsiaTheme="minorHAnsi"/>
                <w:sz w:val="24"/>
                <w:szCs w:val="24"/>
              </w:rPr>
            </w:pPr>
            <w:r w:rsidRPr="007E0158">
              <w:rPr>
                <w:rFonts w:eastAsiaTheme="minorHAnsi"/>
                <w:sz w:val="24"/>
                <w:szCs w:val="24"/>
              </w:rPr>
              <w:t>805 568,0</w:t>
            </w:r>
          </w:p>
        </w:tc>
        <w:tc>
          <w:tcPr>
            <w:tcW w:w="4677" w:type="dxa"/>
            <w:tcBorders>
              <w:top w:val="nil"/>
              <w:left w:val="nil"/>
              <w:bottom w:val="single" w:sz="8" w:space="0" w:color="4F81BD"/>
              <w:right w:val="single" w:sz="8" w:space="0" w:color="4F81BD"/>
            </w:tcBorders>
            <w:shd w:val="clear" w:color="auto" w:fill="D3DFEE"/>
            <w:tcMar>
              <w:top w:w="0" w:type="dxa"/>
              <w:left w:w="108" w:type="dxa"/>
              <w:bottom w:w="0" w:type="dxa"/>
              <w:right w:w="108" w:type="dxa"/>
            </w:tcMar>
            <w:hideMark/>
          </w:tcPr>
          <w:p w14:paraId="51B576EA" w14:textId="77777777" w:rsidR="008E2ADD" w:rsidRPr="007E0158" w:rsidRDefault="008E2ADD" w:rsidP="008E2ADD">
            <w:pPr>
              <w:spacing w:line="276" w:lineRule="auto"/>
              <w:jc w:val="center"/>
              <w:rPr>
                <w:rFonts w:eastAsiaTheme="minorHAnsi"/>
                <w:sz w:val="24"/>
                <w:szCs w:val="24"/>
              </w:rPr>
            </w:pPr>
            <w:r w:rsidRPr="007E0158">
              <w:rPr>
                <w:rFonts w:eastAsiaTheme="minorHAnsi"/>
                <w:sz w:val="24"/>
                <w:szCs w:val="24"/>
              </w:rPr>
              <w:t>209 765</w:t>
            </w:r>
          </w:p>
        </w:tc>
      </w:tr>
      <w:tr w:rsidR="008E2ADD" w:rsidRPr="007E0158" w14:paraId="54C5CB75" w14:textId="77777777" w:rsidTr="008E2ADD">
        <w:tc>
          <w:tcPr>
            <w:tcW w:w="708" w:type="dxa"/>
            <w:tcBorders>
              <w:top w:val="single" w:sz="8" w:space="0" w:color="4F81BD"/>
              <w:left w:val="nil"/>
              <w:bottom w:val="nil"/>
              <w:right w:val="nil"/>
            </w:tcBorders>
            <w:shd w:val="clear" w:color="auto" w:fill="FFFFFF"/>
            <w:tcMar>
              <w:top w:w="0" w:type="dxa"/>
              <w:left w:w="108" w:type="dxa"/>
              <w:bottom w:w="0" w:type="dxa"/>
              <w:right w:w="108" w:type="dxa"/>
            </w:tcMar>
            <w:hideMark/>
          </w:tcPr>
          <w:p w14:paraId="41424601" w14:textId="77777777" w:rsidR="008E2ADD" w:rsidRPr="007E0158" w:rsidRDefault="008E2ADD" w:rsidP="008E2ADD">
            <w:pPr>
              <w:spacing w:line="276" w:lineRule="auto"/>
              <w:jc w:val="center"/>
              <w:rPr>
                <w:rFonts w:eastAsiaTheme="minorHAnsi"/>
                <w:sz w:val="24"/>
                <w:szCs w:val="24"/>
              </w:rPr>
            </w:pPr>
            <w:r w:rsidRPr="007E0158">
              <w:rPr>
                <w:rFonts w:eastAsiaTheme="minorHAnsi"/>
                <w:sz w:val="24"/>
                <w:szCs w:val="24"/>
              </w:rPr>
              <w:t>2020</w:t>
            </w:r>
          </w:p>
        </w:tc>
        <w:tc>
          <w:tcPr>
            <w:tcW w:w="4254" w:type="dxa"/>
            <w:tcBorders>
              <w:top w:val="nil"/>
              <w:left w:val="single" w:sz="8" w:space="0" w:color="4F81BD"/>
              <w:bottom w:val="single" w:sz="8" w:space="0" w:color="4F81BD"/>
              <w:right w:val="single" w:sz="8" w:space="0" w:color="4F81BD"/>
            </w:tcBorders>
            <w:shd w:val="clear" w:color="auto" w:fill="B8CCE4"/>
            <w:tcMar>
              <w:top w:w="0" w:type="dxa"/>
              <w:left w:w="108" w:type="dxa"/>
              <w:bottom w:w="0" w:type="dxa"/>
              <w:right w:w="108" w:type="dxa"/>
            </w:tcMar>
            <w:hideMark/>
          </w:tcPr>
          <w:p w14:paraId="26847699" w14:textId="77777777" w:rsidR="008E2ADD" w:rsidRPr="007E0158" w:rsidRDefault="008E2ADD" w:rsidP="008E2ADD">
            <w:pPr>
              <w:spacing w:line="276" w:lineRule="auto"/>
              <w:jc w:val="center"/>
              <w:rPr>
                <w:rFonts w:eastAsiaTheme="minorHAnsi"/>
                <w:sz w:val="24"/>
                <w:szCs w:val="24"/>
              </w:rPr>
            </w:pPr>
            <w:r w:rsidRPr="007E0158">
              <w:rPr>
                <w:rFonts w:eastAsiaTheme="minorHAnsi"/>
                <w:sz w:val="24"/>
                <w:szCs w:val="24"/>
              </w:rPr>
              <w:t>852 949,7</w:t>
            </w:r>
          </w:p>
        </w:tc>
        <w:tc>
          <w:tcPr>
            <w:tcW w:w="4677" w:type="dxa"/>
            <w:tcBorders>
              <w:top w:val="nil"/>
              <w:left w:val="nil"/>
              <w:bottom w:val="single" w:sz="8" w:space="0" w:color="4F81BD"/>
              <w:right w:val="single" w:sz="8" w:space="0" w:color="4F81BD"/>
            </w:tcBorders>
            <w:shd w:val="clear" w:color="auto" w:fill="B8CCE4"/>
            <w:tcMar>
              <w:top w:w="0" w:type="dxa"/>
              <w:left w:w="108" w:type="dxa"/>
              <w:bottom w:w="0" w:type="dxa"/>
              <w:right w:w="108" w:type="dxa"/>
            </w:tcMar>
            <w:hideMark/>
          </w:tcPr>
          <w:p w14:paraId="42C68414" w14:textId="77777777" w:rsidR="008E2ADD" w:rsidRPr="007E0158" w:rsidRDefault="008E2ADD" w:rsidP="008E2ADD">
            <w:pPr>
              <w:spacing w:line="276" w:lineRule="auto"/>
              <w:jc w:val="center"/>
              <w:rPr>
                <w:rFonts w:eastAsiaTheme="minorHAnsi"/>
                <w:sz w:val="24"/>
                <w:szCs w:val="24"/>
              </w:rPr>
            </w:pPr>
            <w:r w:rsidRPr="007E0158">
              <w:rPr>
                <w:rFonts w:eastAsiaTheme="minorHAnsi"/>
                <w:sz w:val="24"/>
                <w:szCs w:val="24"/>
              </w:rPr>
              <w:t>227 545</w:t>
            </w:r>
          </w:p>
        </w:tc>
      </w:tr>
    </w:tbl>
    <w:p w14:paraId="431B1953" w14:textId="77777777" w:rsidR="008E2ADD" w:rsidRPr="007E0158" w:rsidRDefault="008E2ADD" w:rsidP="001C2FBB">
      <w:pPr>
        <w:spacing w:line="276" w:lineRule="auto"/>
        <w:ind w:firstLine="709"/>
        <w:jc w:val="both"/>
        <w:rPr>
          <w:bCs/>
          <w:sz w:val="24"/>
          <w:szCs w:val="24"/>
        </w:rPr>
      </w:pPr>
    </w:p>
    <w:p w14:paraId="01A76C7C" w14:textId="77777777" w:rsidR="008E2ADD" w:rsidRPr="007E0158" w:rsidRDefault="00614C6D" w:rsidP="008E2ADD">
      <w:pPr>
        <w:spacing w:line="276" w:lineRule="auto"/>
        <w:ind w:firstLine="709"/>
        <w:jc w:val="both"/>
        <w:rPr>
          <w:rFonts w:eastAsiaTheme="minorHAnsi"/>
          <w:sz w:val="24"/>
          <w:szCs w:val="24"/>
        </w:rPr>
      </w:pPr>
      <w:r w:rsidRPr="007E0158">
        <w:rPr>
          <w:bCs/>
          <w:sz w:val="24"/>
          <w:szCs w:val="24"/>
        </w:rPr>
        <w:t>Средняя з</w:t>
      </w:r>
      <w:r w:rsidR="008E2ADD" w:rsidRPr="007E0158">
        <w:rPr>
          <w:bCs/>
          <w:sz w:val="24"/>
          <w:szCs w:val="24"/>
        </w:rPr>
        <w:t>аработная плата в Обществе в 2020</w:t>
      </w:r>
      <w:r w:rsidRPr="007E0158">
        <w:rPr>
          <w:bCs/>
          <w:sz w:val="24"/>
          <w:szCs w:val="24"/>
        </w:rPr>
        <w:t xml:space="preserve"> г. </w:t>
      </w:r>
      <w:r w:rsidR="008E2ADD" w:rsidRPr="007E0158">
        <w:rPr>
          <w:rFonts w:eastAsiaTheme="minorHAnsi"/>
          <w:sz w:val="24"/>
          <w:szCs w:val="24"/>
        </w:rPr>
        <w:t>увеличилась на 7,1 % по отношению к показателю 2019 г. и составила 117 900 руб.:</w:t>
      </w:r>
    </w:p>
    <w:p w14:paraId="0EF970AC" w14:textId="77777777" w:rsidR="00614C6D" w:rsidRPr="007E0158" w:rsidRDefault="00614C6D" w:rsidP="008E2ADD">
      <w:pPr>
        <w:spacing w:line="276" w:lineRule="auto"/>
        <w:jc w:val="both"/>
        <w:rPr>
          <w:bCs/>
          <w:sz w:val="24"/>
          <w:szCs w:val="24"/>
        </w:rPr>
      </w:pPr>
    </w:p>
    <w:tbl>
      <w:tblPr>
        <w:tblW w:w="0" w:type="auto"/>
        <w:tblInd w:w="108" w:type="dxa"/>
        <w:tblCellMar>
          <w:left w:w="0" w:type="dxa"/>
          <w:right w:w="0" w:type="dxa"/>
        </w:tblCellMar>
        <w:tblLook w:val="04A0" w:firstRow="1" w:lastRow="0" w:firstColumn="1" w:lastColumn="0" w:noHBand="0" w:noVBand="1"/>
      </w:tblPr>
      <w:tblGrid>
        <w:gridCol w:w="696"/>
        <w:gridCol w:w="4266"/>
        <w:gridCol w:w="4677"/>
      </w:tblGrid>
      <w:tr w:rsidR="008E2ADD" w:rsidRPr="007E0158" w14:paraId="64D4F787" w14:textId="77777777" w:rsidTr="008E2ADD">
        <w:tc>
          <w:tcPr>
            <w:tcW w:w="696" w:type="dxa"/>
            <w:shd w:val="clear" w:color="auto" w:fill="FFFFFF"/>
            <w:tcMar>
              <w:top w:w="0" w:type="dxa"/>
              <w:left w:w="108" w:type="dxa"/>
              <w:bottom w:w="0" w:type="dxa"/>
              <w:right w:w="108" w:type="dxa"/>
            </w:tcMar>
            <w:hideMark/>
          </w:tcPr>
          <w:p w14:paraId="12641CA1" w14:textId="77777777" w:rsidR="008E2ADD" w:rsidRPr="007E0158" w:rsidRDefault="008E2ADD" w:rsidP="008E2ADD">
            <w:pPr>
              <w:spacing w:line="276" w:lineRule="auto"/>
              <w:jc w:val="center"/>
              <w:rPr>
                <w:rFonts w:eastAsiaTheme="minorHAnsi"/>
                <w:b/>
                <w:bCs/>
                <w:i/>
                <w:iCs/>
                <w:sz w:val="24"/>
                <w:szCs w:val="24"/>
              </w:rPr>
            </w:pPr>
            <w:r w:rsidRPr="007E0158">
              <w:rPr>
                <w:rFonts w:eastAsiaTheme="minorHAnsi"/>
                <w:b/>
                <w:bCs/>
                <w:i/>
                <w:iCs/>
                <w:sz w:val="24"/>
                <w:szCs w:val="24"/>
              </w:rPr>
              <w:t>Год</w:t>
            </w:r>
          </w:p>
        </w:tc>
        <w:tc>
          <w:tcPr>
            <w:tcW w:w="4266" w:type="dxa"/>
            <w:tcBorders>
              <w:top w:val="single" w:sz="8" w:space="0" w:color="4F81BD"/>
              <w:left w:val="single" w:sz="8" w:space="0" w:color="4F81BD"/>
              <w:bottom w:val="single" w:sz="8" w:space="0" w:color="4F81BD"/>
              <w:right w:val="single" w:sz="8" w:space="0" w:color="4F81BD"/>
            </w:tcBorders>
            <w:shd w:val="clear" w:color="auto" w:fill="FFFFFF"/>
            <w:tcMar>
              <w:top w:w="0" w:type="dxa"/>
              <w:left w:w="108" w:type="dxa"/>
              <w:bottom w:w="0" w:type="dxa"/>
              <w:right w:w="108" w:type="dxa"/>
            </w:tcMar>
            <w:hideMark/>
          </w:tcPr>
          <w:p w14:paraId="25AAF690" w14:textId="77777777" w:rsidR="008E2ADD" w:rsidRPr="007E0158" w:rsidRDefault="008E2ADD" w:rsidP="008E2ADD">
            <w:pPr>
              <w:spacing w:line="276" w:lineRule="auto"/>
              <w:jc w:val="center"/>
              <w:rPr>
                <w:rFonts w:eastAsiaTheme="minorHAnsi"/>
                <w:b/>
                <w:bCs/>
                <w:i/>
                <w:iCs/>
                <w:sz w:val="24"/>
                <w:szCs w:val="24"/>
              </w:rPr>
            </w:pPr>
            <w:r w:rsidRPr="007E0158">
              <w:rPr>
                <w:rFonts w:eastAsiaTheme="minorHAnsi"/>
                <w:b/>
                <w:bCs/>
                <w:i/>
                <w:iCs/>
                <w:sz w:val="24"/>
                <w:szCs w:val="24"/>
              </w:rPr>
              <w:t>Средняя заработная плата, руб.</w:t>
            </w:r>
          </w:p>
        </w:tc>
        <w:tc>
          <w:tcPr>
            <w:tcW w:w="4677" w:type="dxa"/>
            <w:tcBorders>
              <w:top w:val="single" w:sz="8" w:space="0" w:color="4F81BD"/>
              <w:left w:val="nil"/>
              <w:bottom w:val="single" w:sz="8" w:space="0" w:color="4F81BD"/>
              <w:right w:val="single" w:sz="8" w:space="0" w:color="4F81BD"/>
            </w:tcBorders>
            <w:shd w:val="clear" w:color="auto" w:fill="FFFFFF"/>
            <w:tcMar>
              <w:top w:w="0" w:type="dxa"/>
              <w:left w:w="108" w:type="dxa"/>
              <w:bottom w:w="0" w:type="dxa"/>
              <w:right w:w="108" w:type="dxa"/>
            </w:tcMar>
            <w:hideMark/>
          </w:tcPr>
          <w:p w14:paraId="2AC1B8A2" w14:textId="77777777" w:rsidR="008E2ADD" w:rsidRPr="007E0158" w:rsidRDefault="008E2ADD" w:rsidP="008E2ADD">
            <w:pPr>
              <w:spacing w:line="276" w:lineRule="auto"/>
              <w:jc w:val="center"/>
              <w:rPr>
                <w:rFonts w:eastAsiaTheme="minorHAnsi"/>
                <w:b/>
                <w:bCs/>
                <w:i/>
                <w:iCs/>
                <w:sz w:val="24"/>
                <w:szCs w:val="24"/>
              </w:rPr>
            </w:pPr>
            <w:r w:rsidRPr="007E0158">
              <w:rPr>
                <w:rFonts w:eastAsiaTheme="minorHAnsi"/>
                <w:b/>
                <w:bCs/>
                <w:i/>
                <w:iCs/>
                <w:sz w:val="24"/>
                <w:szCs w:val="24"/>
              </w:rPr>
              <w:t>Минимальная заработная плата, руб.</w:t>
            </w:r>
          </w:p>
        </w:tc>
      </w:tr>
      <w:tr w:rsidR="008E2ADD" w:rsidRPr="007E0158" w14:paraId="7948B8ED" w14:textId="77777777" w:rsidTr="008E2ADD">
        <w:tc>
          <w:tcPr>
            <w:tcW w:w="696" w:type="dxa"/>
            <w:tcBorders>
              <w:top w:val="single" w:sz="8" w:space="0" w:color="4F81BD"/>
              <w:left w:val="nil"/>
              <w:bottom w:val="nil"/>
              <w:right w:val="nil"/>
            </w:tcBorders>
            <w:shd w:val="clear" w:color="auto" w:fill="FFFFFF"/>
            <w:tcMar>
              <w:top w:w="0" w:type="dxa"/>
              <w:left w:w="108" w:type="dxa"/>
              <w:bottom w:w="0" w:type="dxa"/>
              <w:right w:w="108" w:type="dxa"/>
            </w:tcMar>
            <w:hideMark/>
          </w:tcPr>
          <w:p w14:paraId="5928E1FA" w14:textId="77777777" w:rsidR="008E2ADD" w:rsidRPr="007E0158" w:rsidRDefault="008E2ADD" w:rsidP="008E2ADD">
            <w:pPr>
              <w:spacing w:line="276" w:lineRule="auto"/>
              <w:jc w:val="center"/>
              <w:rPr>
                <w:rFonts w:eastAsiaTheme="minorHAnsi"/>
                <w:sz w:val="24"/>
                <w:szCs w:val="24"/>
              </w:rPr>
            </w:pPr>
            <w:r w:rsidRPr="007E0158">
              <w:rPr>
                <w:rFonts w:eastAsiaTheme="minorHAnsi"/>
                <w:sz w:val="24"/>
                <w:szCs w:val="24"/>
              </w:rPr>
              <w:t>2018</w:t>
            </w:r>
          </w:p>
        </w:tc>
        <w:tc>
          <w:tcPr>
            <w:tcW w:w="4266" w:type="dxa"/>
            <w:tcBorders>
              <w:top w:val="nil"/>
              <w:left w:val="single" w:sz="8" w:space="0" w:color="4F81BD"/>
              <w:bottom w:val="single" w:sz="8" w:space="0" w:color="4F81BD"/>
              <w:right w:val="single" w:sz="8" w:space="0" w:color="4F81BD"/>
            </w:tcBorders>
            <w:shd w:val="clear" w:color="auto" w:fill="B8CCE4"/>
            <w:tcMar>
              <w:top w:w="0" w:type="dxa"/>
              <w:left w:w="108" w:type="dxa"/>
              <w:bottom w:w="0" w:type="dxa"/>
              <w:right w:w="108" w:type="dxa"/>
            </w:tcMar>
            <w:hideMark/>
          </w:tcPr>
          <w:p w14:paraId="10721395" w14:textId="77777777" w:rsidR="008E2ADD" w:rsidRPr="007E0158" w:rsidRDefault="008E2ADD" w:rsidP="008E2ADD">
            <w:pPr>
              <w:spacing w:line="276" w:lineRule="auto"/>
              <w:jc w:val="center"/>
              <w:rPr>
                <w:rFonts w:eastAsiaTheme="minorHAnsi"/>
                <w:sz w:val="24"/>
                <w:szCs w:val="24"/>
              </w:rPr>
            </w:pPr>
            <w:r w:rsidRPr="007E0158">
              <w:rPr>
                <w:rFonts w:eastAsiaTheme="minorHAnsi"/>
                <w:sz w:val="24"/>
                <w:szCs w:val="24"/>
              </w:rPr>
              <w:t>122 805</w:t>
            </w:r>
          </w:p>
        </w:tc>
        <w:tc>
          <w:tcPr>
            <w:tcW w:w="4677" w:type="dxa"/>
            <w:tcBorders>
              <w:top w:val="nil"/>
              <w:left w:val="nil"/>
              <w:bottom w:val="single" w:sz="8" w:space="0" w:color="4F81BD"/>
              <w:right w:val="single" w:sz="8" w:space="0" w:color="4F81BD"/>
            </w:tcBorders>
            <w:shd w:val="clear" w:color="auto" w:fill="B8CCE4"/>
            <w:tcMar>
              <w:top w:w="0" w:type="dxa"/>
              <w:left w:w="108" w:type="dxa"/>
              <w:bottom w:w="0" w:type="dxa"/>
              <w:right w:w="108" w:type="dxa"/>
            </w:tcMar>
            <w:hideMark/>
          </w:tcPr>
          <w:p w14:paraId="0365F3DB" w14:textId="77777777" w:rsidR="008E2ADD" w:rsidRPr="007E0158" w:rsidRDefault="008E2ADD" w:rsidP="008E2ADD">
            <w:pPr>
              <w:spacing w:line="276" w:lineRule="auto"/>
              <w:jc w:val="center"/>
              <w:rPr>
                <w:rFonts w:eastAsiaTheme="minorHAnsi"/>
                <w:sz w:val="24"/>
                <w:szCs w:val="24"/>
              </w:rPr>
            </w:pPr>
            <w:r w:rsidRPr="007E0158">
              <w:rPr>
                <w:rFonts w:eastAsiaTheme="minorHAnsi"/>
                <w:sz w:val="24"/>
                <w:szCs w:val="24"/>
              </w:rPr>
              <w:t>35 000</w:t>
            </w:r>
          </w:p>
        </w:tc>
      </w:tr>
      <w:tr w:rsidR="008E2ADD" w:rsidRPr="007E0158" w14:paraId="208D43B7" w14:textId="77777777" w:rsidTr="008E2ADD">
        <w:tc>
          <w:tcPr>
            <w:tcW w:w="696" w:type="dxa"/>
            <w:tcBorders>
              <w:top w:val="single" w:sz="8" w:space="0" w:color="4F81BD"/>
              <w:left w:val="nil"/>
              <w:bottom w:val="nil"/>
              <w:right w:val="nil"/>
            </w:tcBorders>
            <w:shd w:val="clear" w:color="auto" w:fill="FFFFFF"/>
            <w:tcMar>
              <w:top w:w="0" w:type="dxa"/>
              <w:left w:w="108" w:type="dxa"/>
              <w:bottom w:w="0" w:type="dxa"/>
              <w:right w:w="108" w:type="dxa"/>
            </w:tcMar>
            <w:hideMark/>
          </w:tcPr>
          <w:p w14:paraId="75EB47EB" w14:textId="77777777" w:rsidR="008E2ADD" w:rsidRPr="007E0158" w:rsidRDefault="008E2ADD" w:rsidP="008E2ADD">
            <w:pPr>
              <w:spacing w:line="276" w:lineRule="auto"/>
              <w:jc w:val="center"/>
              <w:rPr>
                <w:rFonts w:eastAsiaTheme="minorHAnsi"/>
                <w:sz w:val="24"/>
                <w:szCs w:val="24"/>
              </w:rPr>
            </w:pPr>
            <w:r w:rsidRPr="007E0158">
              <w:rPr>
                <w:rFonts w:eastAsiaTheme="minorHAnsi"/>
                <w:sz w:val="24"/>
                <w:szCs w:val="24"/>
              </w:rPr>
              <w:t>2019</w:t>
            </w:r>
          </w:p>
        </w:tc>
        <w:tc>
          <w:tcPr>
            <w:tcW w:w="4266" w:type="dxa"/>
            <w:tcBorders>
              <w:top w:val="nil"/>
              <w:left w:val="single" w:sz="8" w:space="0" w:color="4F81BD"/>
              <w:bottom w:val="single" w:sz="8" w:space="0" w:color="4F81BD"/>
              <w:right w:val="single" w:sz="8" w:space="0" w:color="4F81BD"/>
            </w:tcBorders>
            <w:shd w:val="clear" w:color="auto" w:fill="D3DFEE"/>
            <w:tcMar>
              <w:top w:w="0" w:type="dxa"/>
              <w:left w:w="108" w:type="dxa"/>
              <w:bottom w:w="0" w:type="dxa"/>
              <w:right w:w="108" w:type="dxa"/>
            </w:tcMar>
            <w:hideMark/>
          </w:tcPr>
          <w:p w14:paraId="5E32EAE5" w14:textId="77777777" w:rsidR="008E2ADD" w:rsidRPr="007E0158" w:rsidRDefault="008E2ADD" w:rsidP="008E2ADD">
            <w:pPr>
              <w:spacing w:line="276" w:lineRule="auto"/>
              <w:jc w:val="center"/>
              <w:rPr>
                <w:rFonts w:eastAsiaTheme="minorHAnsi"/>
                <w:sz w:val="24"/>
                <w:szCs w:val="24"/>
              </w:rPr>
            </w:pPr>
            <w:r w:rsidRPr="007E0158">
              <w:rPr>
                <w:rFonts w:eastAsiaTheme="minorHAnsi"/>
                <w:sz w:val="24"/>
                <w:szCs w:val="24"/>
              </w:rPr>
              <w:t>110 050</w:t>
            </w:r>
          </w:p>
        </w:tc>
        <w:tc>
          <w:tcPr>
            <w:tcW w:w="4677" w:type="dxa"/>
            <w:tcBorders>
              <w:top w:val="nil"/>
              <w:left w:val="nil"/>
              <w:bottom w:val="single" w:sz="8" w:space="0" w:color="4F81BD"/>
              <w:right w:val="single" w:sz="8" w:space="0" w:color="4F81BD"/>
            </w:tcBorders>
            <w:shd w:val="clear" w:color="auto" w:fill="D3DFEE"/>
            <w:tcMar>
              <w:top w:w="0" w:type="dxa"/>
              <w:left w:w="108" w:type="dxa"/>
              <w:bottom w:w="0" w:type="dxa"/>
              <w:right w:w="108" w:type="dxa"/>
            </w:tcMar>
            <w:hideMark/>
          </w:tcPr>
          <w:p w14:paraId="626A3C04" w14:textId="77777777" w:rsidR="008E2ADD" w:rsidRPr="007E0158" w:rsidRDefault="008E2ADD" w:rsidP="008E2ADD">
            <w:pPr>
              <w:spacing w:line="276" w:lineRule="auto"/>
              <w:jc w:val="center"/>
              <w:rPr>
                <w:rFonts w:eastAsiaTheme="minorHAnsi"/>
                <w:sz w:val="24"/>
                <w:szCs w:val="24"/>
              </w:rPr>
            </w:pPr>
            <w:r w:rsidRPr="007E0158">
              <w:rPr>
                <w:rFonts w:eastAsiaTheme="minorHAnsi"/>
                <w:sz w:val="24"/>
                <w:szCs w:val="24"/>
              </w:rPr>
              <w:t>35 700</w:t>
            </w:r>
          </w:p>
        </w:tc>
      </w:tr>
      <w:tr w:rsidR="008E2ADD" w:rsidRPr="007E0158" w14:paraId="260DCAB3" w14:textId="77777777" w:rsidTr="008E2ADD">
        <w:tc>
          <w:tcPr>
            <w:tcW w:w="696" w:type="dxa"/>
            <w:tcBorders>
              <w:top w:val="single" w:sz="8" w:space="0" w:color="4F81BD"/>
              <w:left w:val="nil"/>
              <w:bottom w:val="nil"/>
              <w:right w:val="nil"/>
            </w:tcBorders>
            <w:shd w:val="clear" w:color="auto" w:fill="FFFFFF"/>
            <w:tcMar>
              <w:top w:w="0" w:type="dxa"/>
              <w:left w:w="108" w:type="dxa"/>
              <w:bottom w:w="0" w:type="dxa"/>
              <w:right w:w="108" w:type="dxa"/>
            </w:tcMar>
          </w:tcPr>
          <w:p w14:paraId="666B8A49" w14:textId="77777777" w:rsidR="008E2ADD" w:rsidRPr="007E0158" w:rsidRDefault="008E2ADD" w:rsidP="008E2ADD">
            <w:pPr>
              <w:spacing w:line="276" w:lineRule="auto"/>
              <w:jc w:val="center"/>
              <w:rPr>
                <w:rFonts w:eastAsiaTheme="minorHAnsi"/>
                <w:sz w:val="24"/>
                <w:szCs w:val="24"/>
              </w:rPr>
            </w:pPr>
            <w:r w:rsidRPr="007E0158">
              <w:rPr>
                <w:rFonts w:eastAsiaTheme="minorHAnsi"/>
                <w:sz w:val="24"/>
                <w:szCs w:val="24"/>
              </w:rPr>
              <w:t>2020</w:t>
            </w:r>
          </w:p>
        </w:tc>
        <w:tc>
          <w:tcPr>
            <w:tcW w:w="4266" w:type="dxa"/>
            <w:tcBorders>
              <w:top w:val="nil"/>
              <w:left w:val="single" w:sz="8" w:space="0" w:color="4F81BD"/>
              <w:bottom w:val="single" w:sz="8" w:space="0" w:color="4F81BD"/>
              <w:right w:val="single" w:sz="8" w:space="0" w:color="4F81BD"/>
            </w:tcBorders>
            <w:shd w:val="clear" w:color="auto" w:fill="B8CCE4"/>
            <w:tcMar>
              <w:top w:w="0" w:type="dxa"/>
              <w:left w:w="108" w:type="dxa"/>
              <w:bottom w:w="0" w:type="dxa"/>
              <w:right w:w="108" w:type="dxa"/>
            </w:tcMar>
          </w:tcPr>
          <w:p w14:paraId="46A5054F" w14:textId="77777777" w:rsidR="008E2ADD" w:rsidRPr="007E0158" w:rsidRDefault="008E2ADD" w:rsidP="008E2ADD">
            <w:pPr>
              <w:spacing w:line="276" w:lineRule="auto"/>
              <w:jc w:val="center"/>
              <w:rPr>
                <w:rFonts w:eastAsiaTheme="minorHAnsi"/>
                <w:sz w:val="24"/>
                <w:szCs w:val="24"/>
              </w:rPr>
            </w:pPr>
            <w:r w:rsidRPr="007E0158">
              <w:rPr>
                <w:rFonts w:eastAsiaTheme="minorHAnsi"/>
                <w:sz w:val="24"/>
                <w:szCs w:val="24"/>
              </w:rPr>
              <w:t>117 900</w:t>
            </w:r>
          </w:p>
        </w:tc>
        <w:tc>
          <w:tcPr>
            <w:tcW w:w="4677" w:type="dxa"/>
            <w:tcBorders>
              <w:top w:val="nil"/>
              <w:left w:val="nil"/>
              <w:bottom w:val="single" w:sz="8" w:space="0" w:color="4F81BD"/>
              <w:right w:val="single" w:sz="8" w:space="0" w:color="4F81BD"/>
            </w:tcBorders>
            <w:shd w:val="clear" w:color="auto" w:fill="B8CCE4"/>
            <w:tcMar>
              <w:top w:w="0" w:type="dxa"/>
              <w:left w:w="108" w:type="dxa"/>
              <w:bottom w:w="0" w:type="dxa"/>
              <w:right w:w="108" w:type="dxa"/>
            </w:tcMar>
          </w:tcPr>
          <w:p w14:paraId="43C98C07" w14:textId="77777777" w:rsidR="008E2ADD" w:rsidRPr="007E0158" w:rsidRDefault="008E2ADD" w:rsidP="008E2ADD">
            <w:pPr>
              <w:spacing w:line="276" w:lineRule="auto"/>
              <w:jc w:val="center"/>
              <w:rPr>
                <w:rFonts w:eastAsiaTheme="minorHAnsi"/>
                <w:sz w:val="24"/>
                <w:szCs w:val="24"/>
              </w:rPr>
            </w:pPr>
            <w:r w:rsidRPr="007E0158">
              <w:rPr>
                <w:rFonts w:eastAsiaTheme="minorHAnsi"/>
                <w:sz w:val="24"/>
                <w:szCs w:val="24"/>
              </w:rPr>
              <w:t>35 500</w:t>
            </w:r>
          </w:p>
        </w:tc>
      </w:tr>
    </w:tbl>
    <w:p w14:paraId="7A260CEA" w14:textId="77777777" w:rsidR="008E2ADD" w:rsidRPr="007E0158" w:rsidRDefault="008E2ADD" w:rsidP="001C2FBB">
      <w:pPr>
        <w:spacing w:line="276" w:lineRule="auto"/>
        <w:ind w:firstLine="709"/>
        <w:jc w:val="both"/>
        <w:rPr>
          <w:bCs/>
          <w:sz w:val="24"/>
          <w:szCs w:val="24"/>
        </w:rPr>
      </w:pPr>
    </w:p>
    <w:p w14:paraId="20CA6FAF" w14:textId="77777777" w:rsidR="00A70A8F" w:rsidRPr="007E0158" w:rsidRDefault="008E2ADD" w:rsidP="008E2ADD">
      <w:pPr>
        <w:spacing w:line="276" w:lineRule="auto"/>
        <w:ind w:firstLine="709"/>
        <w:jc w:val="both"/>
        <w:rPr>
          <w:rFonts w:eastAsiaTheme="minorHAnsi"/>
          <w:sz w:val="24"/>
          <w:szCs w:val="24"/>
        </w:rPr>
      </w:pPr>
      <w:r w:rsidRPr="007E0158">
        <w:rPr>
          <w:rFonts w:eastAsiaTheme="minorHAnsi"/>
          <w:sz w:val="24"/>
          <w:szCs w:val="24"/>
        </w:rPr>
        <w:t xml:space="preserve">Размер социальных выплат в 2020 г. увеличился в 2,7 раза по отношению к показателю </w:t>
      </w:r>
      <w:r w:rsidR="00245051" w:rsidRPr="007E0158">
        <w:rPr>
          <w:rFonts w:eastAsiaTheme="minorHAnsi"/>
          <w:sz w:val="24"/>
          <w:szCs w:val="24"/>
        </w:rPr>
        <w:t>2019</w:t>
      </w:r>
      <w:r w:rsidRPr="007E0158">
        <w:rPr>
          <w:rFonts w:eastAsiaTheme="minorHAnsi"/>
          <w:sz w:val="24"/>
          <w:szCs w:val="24"/>
        </w:rPr>
        <w:t xml:space="preserve"> г. и составил 31 142 тыс. руб.:</w:t>
      </w:r>
    </w:p>
    <w:p w14:paraId="112B5E06" w14:textId="77777777" w:rsidR="0096728A" w:rsidRPr="007E0158" w:rsidRDefault="0096728A" w:rsidP="001C2FBB">
      <w:pPr>
        <w:pStyle w:val="9"/>
        <w:spacing w:line="276" w:lineRule="auto"/>
        <w:ind w:left="0" w:firstLine="709"/>
        <w:rPr>
          <w:b w:val="0"/>
          <w:color w:val="auto"/>
          <w:sz w:val="24"/>
          <w:szCs w:val="24"/>
        </w:rPr>
      </w:pPr>
    </w:p>
    <w:tbl>
      <w:tblPr>
        <w:tblW w:w="0" w:type="auto"/>
        <w:tblInd w:w="108" w:type="dxa"/>
        <w:tblCellMar>
          <w:left w:w="0" w:type="dxa"/>
          <w:right w:w="0" w:type="dxa"/>
        </w:tblCellMar>
        <w:tblLook w:val="04A0" w:firstRow="1" w:lastRow="0" w:firstColumn="1" w:lastColumn="0" w:noHBand="0" w:noVBand="1"/>
      </w:tblPr>
      <w:tblGrid>
        <w:gridCol w:w="6777"/>
        <w:gridCol w:w="2450"/>
      </w:tblGrid>
      <w:tr w:rsidR="004E04C9" w:rsidRPr="007E0158" w14:paraId="0403F4F7" w14:textId="77777777" w:rsidTr="0090128B">
        <w:tc>
          <w:tcPr>
            <w:tcW w:w="6777" w:type="dxa"/>
            <w:tcBorders>
              <w:top w:val="single" w:sz="8" w:space="0" w:color="7BA0CD"/>
              <w:left w:val="single" w:sz="8" w:space="0" w:color="7BA0CD"/>
              <w:bottom w:val="single" w:sz="8" w:space="0" w:color="7BA0CD"/>
              <w:right w:val="single" w:sz="8" w:space="0" w:color="7BA0CD"/>
            </w:tcBorders>
            <w:shd w:val="clear" w:color="auto" w:fill="FFFFFF"/>
            <w:tcMar>
              <w:top w:w="0" w:type="dxa"/>
              <w:left w:w="108" w:type="dxa"/>
              <w:bottom w:w="0" w:type="dxa"/>
              <w:right w:w="108" w:type="dxa"/>
            </w:tcMar>
            <w:hideMark/>
          </w:tcPr>
          <w:p w14:paraId="47C2D0AA" w14:textId="77777777" w:rsidR="004E04C9" w:rsidRPr="007E0158" w:rsidRDefault="004E04C9" w:rsidP="004E04C9">
            <w:pPr>
              <w:spacing w:line="276" w:lineRule="auto"/>
              <w:jc w:val="center"/>
              <w:rPr>
                <w:rFonts w:eastAsiaTheme="minorHAnsi"/>
                <w:b/>
                <w:bCs/>
                <w:i/>
                <w:iCs/>
                <w:sz w:val="24"/>
                <w:szCs w:val="24"/>
              </w:rPr>
            </w:pPr>
            <w:r w:rsidRPr="007E0158">
              <w:rPr>
                <w:rFonts w:eastAsiaTheme="minorHAnsi"/>
                <w:b/>
                <w:bCs/>
                <w:i/>
                <w:iCs/>
                <w:sz w:val="24"/>
                <w:szCs w:val="24"/>
              </w:rPr>
              <w:t>Категория социальных выплат</w:t>
            </w:r>
          </w:p>
        </w:tc>
        <w:tc>
          <w:tcPr>
            <w:tcW w:w="2450" w:type="dxa"/>
            <w:tcBorders>
              <w:top w:val="single" w:sz="8" w:space="0" w:color="7BA0CD"/>
              <w:left w:val="nil"/>
              <w:bottom w:val="single" w:sz="8" w:space="0" w:color="7BA0CD"/>
              <w:right w:val="single" w:sz="8" w:space="0" w:color="7BA0CD"/>
            </w:tcBorders>
            <w:shd w:val="clear" w:color="auto" w:fill="FFFFFF"/>
            <w:tcMar>
              <w:top w:w="0" w:type="dxa"/>
              <w:left w:w="108" w:type="dxa"/>
              <w:bottom w:w="0" w:type="dxa"/>
              <w:right w:w="108" w:type="dxa"/>
            </w:tcMar>
            <w:hideMark/>
          </w:tcPr>
          <w:p w14:paraId="17CBE459" w14:textId="77777777" w:rsidR="004E04C9" w:rsidRPr="007E0158" w:rsidRDefault="004E04C9" w:rsidP="004E04C9">
            <w:pPr>
              <w:spacing w:line="276" w:lineRule="auto"/>
              <w:jc w:val="center"/>
              <w:rPr>
                <w:rFonts w:eastAsiaTheme="minorHAnsi"/>
                <w:b/>
                <w:bCs/>
                <w:i/>
                <w:iCs/>
                <w:sz w:val="24"/>
                <w:szCs w:val="24"/>
              </w:rPr>
            </w:pPr>
            <w:r w:rsidRPr="007E0158">
              <w:rPr>
                <w:rFonts w:eastAsiaTheme="minorHAnsi"/>
                <w:b/>
                <w:bCs/>
                <w:i/>
                <w:iCs/>
                <w:sz w:val="24"/>
                <w:szCs w:val="24"/>
              </w:rPr>
              <w:t>Размер социальных выплат, тыс. руб.</w:t>
            </w:r>
          </w:p>
        </w:tc>
      </w:tr>
      <w:tr w:rsidR="004E04C9" w:rsidRPr="007E0158" w14:paraId="7F3EA2C9" w14:textId="77777777" w:rsidTr="0090128B">
        <w:tc>
          <w:tcPr>
            <w:tcW w:w="6777" w:type="dxa"/>
            <w:tcBorders>
              <w:top w:val="nil"/>
              <w:left w:val="single" w:sz="8" w:space="0" w:color="7BA0CD"/>
              <w:bottom w:val="single" w:sz="8" w:space="0" w:color="7BA0CD"/>
              <w:right w:val="single" w:sz="8" w:space="0" w:color="7BA0CD"/>
            </w:tcBorders>
            <w:shd w:val="clear" w:color="auto" w:fill="DBE5F1"/>
            <w:tcMar>
              <w:top w:w="0" w:type="dxa"/>
              <w:left w:w="108" w:type="dxa"/>
              <w:bottom w:w="0" w:type="dxa"/>
              <w:right w:w="108" w:type="dxa"/>
            </w:tcMar>
            <w:hideMark/>
          </w:tcPr>
          <w:p w14:paraId="26D957E9" w14:textId="77777777" w:rsidR="004E04C9" w:rsidRPr="007E0158" w:rsidRDefault="004E04C9" w:rsidP="004E04C9">
            <w:pPr>
              <w:spacing w:line="276" w:lineRule="auto"/>
              <w:jc w:val="both"/>
              <w:rPr>
                <w:rFonts w:eastAsiaTheme="minorHAnsi"/>
                <w:b/>
                <w:bCs/>
                <w:sz w:val="24"/>
                <w:szCs w:val="24"/>
              </w:rPr>
            </w:pPr>
            <w:r w:rsidRPr="007E0158">
              <w:rPr>
                <w:rFonts w:eastAsiaTheme="minorHAnsi"/>
                <w:sz w:val="24"/>
                <w:szCs w:val="24"/>
              </w:rPr>
              <w:t>Материальная помощь единовременная (вступление в брак, рождение ребенка, погребение, выход на пенсию, юбилейные даты и т.п.)</w:t>
            </w:r>
          </w:p>
        </w:tc>
        <w:tc>
          <w:tcPr>
            <w:tcW w:w="2450" w:type="dxa"/>
            <w:tcBorders>
              <w:top w:val="nil"/>
              <w:left w:val="nil"/>
              <w:bottom w:val="single" w:sz="8" w:space="0" w:color="7BA0CD"/>
              <w:right w:val="single" w:sz="8" w:space="0" w:color="7BA0CD"/>
            </w:tcBorders>
            <w:shd w:val="clear" w:color="auto" w:fill="DBE5F1"/>
            <w:tcMar>
              <w:top w:w="0" w:type="dxa"/>
              <w:left w:w="108" w:type="dxa"/>
              <w:bottom w:w="0" w:type="dxa"/>
              <w:right w:w="108" w:type="dxa"/>
            </w:tcMar>
          </w:tcPr>
          <w:p w14:paraId="7B0E579D" w14:textId="77777777" w:rsidR="004E04C9" w:rsidRPr="007E0158" w:rsidRDefault="004E04C9" w:rsidP="004E04C9">
            <w:pPr>
              <w:spacing w:line="276" w:lineRule="auto"/>
              <w:jc w:val="center"/>
              <w:rPr>
                <w:rFonts w:eastAsiaTheme="minorHAnsi"/>
                <w:sz w:val="24"/>
                <w:szCs w:val="24"/>
              </w:rPr>
            </w:pPr>
          </w:p>
          <w:p w14:paraId="7044174C" w14:textId="77777777" w:rsidR="004E04C9" w:rsidRPr="007E0158" w:rsidRDefault="004E04C9" w:rsidP="004E04C9">
            <w:pPr>
              <w:spacing w:line="276" w:lineRule="auto"/>
              <w:jc w:val="center"/>
              <w:rPr>
                <w:rFonts w:eastAsiaTheme="minorHAnsi"/>
                <w:sz w:val="24"/>
                <w:szCs w:val="24"/>
              </w:rPr>
            </w:pPr>
            <w:r w:rsidRPr="007E0158">
              <w:rPr>
                <w:rFonts w:eastAsiaTheme="minorHAnsi"/>
                <w:sz w:val="24"/>
                <w:szCs w:val="24"/>
              </w:rPr>
              <w:t>29 229</w:t>
            </w:r>
          </w:p>
        </w:tc>
      </w:tr>
      <w:tr w:rsidR="004E04C9" w:rsidRPr="007E0158" w14:paraId="45EBDC99" w14:textId="77777777" w:rsidTr="0090128B">
        <w:tc>
          <w:tcPr>
            <w:tcW w:w="6777" w:type="dxa"/>
            <w:tcBorders>
              <w:top w:val="nil"/>
              <w:left w:val="single" w:sz="8" w:space="0" w:color="7BA0CD"/>
              <w:bottom w:val="single" w:sz="8" w:space="0" w:color="7BA0CD"/>
              <w:right w:val="single" w:sz="8" w:space="0" w:color="7BA0CD"/>
            </w:tcBorders>
            <w:shd w:val="clear" w:color="auto" w:fill="DBE5F1"/>
            <w:tcMar>
              <w:top w:w="0" w:type="dxa"/>
              <w:left w:w="108" w:type="dxa"/>
              <w:bottom w:w="0" w:type="dxa"/>
              <w:right w:w="108" w:type="dxa"/>
            </w:tcMar>
            <w:hideMark/>
          </w:tcPr>
          <w:p w14:paraId="20F7F3AE" w14:textId="77777777" w:rsidR="004E04C9" w:rsidRPr="007E0158" w:rsidRDefault="004E04C9" w:rsidP="004E04C9">
            <w:pPr>
              <w:spacing w:line="276" w:lineRule="auto"/>
              <w:jc w:val="both"/>
              <w:rPr>
                <w:rFonts w:eastAsiaTheme="minorHAnsi"/>
                <w:b/>
                <w:bCs/>
                <w:sz w:val="24"/>
                <w:szCs w:val="24"/>
              </w:rPr>
            </w:pPr>
            <w:r w:rsidRPr="007E0158">
              <w:rPr>
                <w:rFonts w:eastAsiaTheme="minorHAnsi"/>
                <w:sz w:val="24"/>
                <w:szCs w:val="24"/>
              </w:rPr>
              <w:t>Прочие выплаты (многодетным семьям, семьям, имеющим детей-инвалидов, доплаты женщинам, находящимся в отпуске по уходу за ребенком и прочие согласно Коллективному договору)</w:t>
            </w:r>
          </w:p>
        </w:tc>
        <w:tc>
          <w:tcPr>
            <w:tcW w:w="2450" w:type="dxa"/>
            <w:tcBorders>
              <w:top w:val="nil"/>
              <w:left w:val="nil"/>
              <w:bottom w:val="single" w:sz="8" w:space="0" w:color="7BA0CD"/>
              <w:right w:val="single" w:sz="8" w:space="0" w:color="7BA0CD"/>
            </w:tcBorders>
            <w:shd w:val="clear" w:color="auto" w:fill="DBE5F1"/>
            <w:tcMar>
              <w:top w:w="0" w:type="dxa"/>
              <w:left w:w="108" w:type="dxa"/>
              <w:bottom w:w="0" w:type="dxa"/>
              <w:right w:w="108" w:type="dxa"/>
            </w:tcMar>
          </w:tcPr>
          <w:p w14:paraId="634C1B06" w14:textId="77777777" w:rsidR="004E04C9" w:rsidRPr="007E0158" w:rsidRDefault="004E04C9" w:rsidP="004E04C9">
            <w:pPr>
              <w:spacing w:line="276" w:lineRule="auto"/>
              <w:jc w:val="center"/>
              <w:rPr>
                <w:rFonts w:eastAsiaTheme="minorHAnsi"/>
                <w:sz w:val="24"/>
                <w:szCs w:val="24"/>
              </w:rPr>
            </w:pPr>
          </w:p>
          <w:p w14:paraId="79B59396" w14:textId="77777777" w:rsidR="004E04C9" w:rsidRPr="007E0158" w:rsidRDefault="004E04C9" w:rsidP="004E04C9">
            <w:pPr>
              <w:spacing w:line="276" w:lineRule="auto"/>
              <w:jc w:val="center"/>
              <w:rPr>
                <w:rFonts w:eastAsiaTheme="minorHAnsi"/>
                <w:sz w:val="24"/>
                <w:szCs w:val="24"/>
              </w:rPr>
            </w:pPr>
            <w:r w:rsidRPr="007E0158">
              <w:rPr>
                <w:rFonts w:eastAsiaTheme="minorHAnsi"/>
                <w:sz w:val="24"/>
                <w:szCs w:val="24"/>
              </w:rPr>
              <w:t>1 913</w:t>
            </w:r>
          </w:p>
        </w:tc>
      </w:tr>
    </w:tbl>
    <w:p w14:paraId="047AC435" w14:textId="77777777" w:rsidR="00A70A8F" w:rsidRPr="007E0158" w:rsidRDefault="00A70A8F" w:rsidP="001C2FBB">
      <w:pPr>
        <w:spacing w:line="276" w:lineRule="auto"/>
        <w:ind w:firstLine="709"/>
        <w:jc w:val="both"/>
        <w:rPr>
          <w:bCs/>
          <w:sz w:val="24"/>
          <w:szCs w:val="24"/>
        </w:rPr>
      </w:pPr>
    </w:p>
    <w:p w14:paraId="74C5EAEF" w14:textId="77777777" w:rsidR="00614C6D" w:rsidRDefault="00614C6D" w:rsidP="0049060D">
      <w:pPr>
        <w:spacing w:line="276" w:lineRule="auto"/>
        <w:ind w:firstLine="709"/>
        <w:jc w:val="both"/>
        <w:rPr>
          <w:bCs/>
          <w:sz w:val="24"/>
          <w:szCs w:val="24"/>
        </w:rPr>
      </w:pPr>
      <w:r w:rsidRPr="007E0158">
        <w:rPr>
          <w:bCs/>
          <w:sz w:val="24"/>
          <w:szCs w:val="24"/>
        </w:rPr>
        <w:t xml:space="preserve">Особое внимание в </w:t>
      </w:r>
      <w:r w:rsidR="000C1A9C" w:rsidRPr="007E0158">
        <w:rPr>
          <w:bCs/>
          <w:sz w:val="24"/>
          <w:szCs w:val="24"/>
        </w:rPr>
        <w:t>ПАО «НКХП»</w:t>
      </w:r>
      <w:r w:rsidRPr="007E0158">
        <w:rPr>
          <w:bCs/>
          <w:sz w:val="24"/>
          <w:szCs w:val="24"/>
        </w:rPr>
        <w:t xml:space="preserve"> уделяется вопросам повышения квалификации, профессиональной подготовки и переподготовки персонала – данные направления всегда были и остаются приоритетными </w:t>
      </w:r>
      <w:r w:rsidR="00B25081" w:rsidRPr="007E0158">
        <w:rPr>
          <w:bCs/>
          <w:sz w:val="24"/>
          <w:szCs w:val="24"/>
        </w:rPr>
        <w:t>в кадровой политике Компании</w:t>
      </w:r>
      <w:r w:rsidR="00B075E0">
        <w:rPr>
          <w:bCs/>
          <w:sz w:val="24"/>
          <w:szCs w:val="24"/>
        </w:rPr>
        <w:t xml:space="preserve">. </w:t>
      </w:r>
    </w:p>
    <w:p w14:paraId="74B910C2" w14:textId="117C2D35" w:rsidR="00A50B02" w:rsidRPr="00A50B02" w:rsidRDefault="007524E2" w:rsidP="0049060D">
      <w:pPr>
        <w:pStyle w:val="affc"/>
        <w:numPr>
          <w:ilvl w:val="1"/>
          <w:numId w:val="89"/>
        </w:numPr>
        <w:spacing w:line="276" w:lineRule="auto"/>
        <w:jc w:val="both"/>
      </w:pPr>
      <w:bookmarkStart w:id="45" w:name="_Toc72770635"/>
      <w:r>
        <w:t>Охрана труда и</w:t>
      </w:r>
      <w:r w:rsidR="00A50B02">
        <w:t xml:space="preserve"> производственная безопасность</w:t>
      </w:r>
      <w:bookmarkEnd w:id="45"/>
    </w:p>
    <w:p w14:paraId="63DF08F8" w14:textId="77777777" w:rsidR="004853C9" w:rsidRPr="00236607" w:rsidRDefault="004853C9" w:rsidP="0049060D">
      <w:pPr>
        <w:spacing w:line="276" w:lineRule="auto"/>
        <w:ind w:firstLine="709"/>
        <w:jc w:val="both"/>
        <w:rPr>
          <w:bCs/>
          <w:sz w:val="24"/>
          <w:szCs w:val="24"/>
        </w:rPr>
      </w:pPr>
    </w:p>
    <w:p w14:paraId="2FF415E0" w14:textId="2B27FF0B" w:rsidR="0001375A" w:rsidRPr="00236607" w:rsidRDefault="0001375A" w:rsidP="0001375A">
      <w:pPr>
        <w:spacing w:line="276" w:lineRule="auto"/>
        <w:ind w:firstLine="709"/>
        <w:jc w:val="both"/>
        <w:rPr>
          <w:bCs/>
          <w:sz w:val="24"/>
          <w:szCs w:val="24"/>
        </w:rPr>
      </w:pPr>
      <w:proofErr w:type="gramStart"/>
      <w:r w:rsidRPr="00236607">
        <w:rPr>
          <w:bCs/>
          <w:sz w:val="24"/>
          <w:szCs w:val="24"/>
        </w:rPr>
        <w:t>В целях обеспечения безопасной эксплуатации опасных производственных объектов в ПАО «НКХП» выполняются обязательные требования промышленной безопасности, содержащиеся в Федеральном законе №116-ФЗ от 21.07.2021 «О промышленной безопасности опасных производственных объектов» и Федеральных нормах и правилах</w:t>
      </w:r>
      <w:r w:rsidR="00A96DB0">
        <w:rPr>
          <w:bCs/>
          <w:sz w:val="24"/>
          <w:szCs w:val="24"/>
        </w:rPr>
        <w:t>,</w:t>
      </w:r>
      <w:r w:rsidRPr="00236607">
        <w:rPr>
          <w:bCs/>
          <w:sz w:val="24"/>
          <w:szCs w:val="24"/>
        </w:rPr>
        <w:t xml:space="preserve"> принимаемых в соответствии с Федеральным законом.</w:t>
      </w:r>
      <w:proofErr w:type="gramEnd"/>
    </w:p>
    <w:p w14:paraId="41F7ECE5" w14:textId="6897982A" w:rsidR="0001375A" w:rsidRPr="00236607" w:rsidRDefault="0001375A" w:rsidP="0001375A">
      <w:pPr>
        <w:spacing w:line="276" w:lineRule="auto"/>
        <w:ind w:firstLine="709"/>
        <w:jc w:val="both"/>
        <w:rPr>
          <w:bCs/>
          <w:sz w:val="24"/>
          <w:szCs w:val="24"/>
        </w:rPr>
      </w:pPr>
      <w:r w:rsidRPr="00236607">
        <w:rPr>
          <w:bCs/>
          <w:sz w:val="24"/>
          <w:szCs w:val="24"/>
        </w:rPr>
        <w:t xml:space="preserve">Деятельность </w:t>
      </w:r>
      <w:r w:rsidR="00A96DB0">
        <w:rPr>
          <w:bCs/>
          <w:sz w:val="24"/>
          <w:szCs w:val="24"/>
        </w:rPr>
        <w:t>О</w:t>
      </w:r>
      <w:r w:rsidRPr="00236607">
        <w:rPr>
          <w:bCs/>
          <w:sz w:val="24"/>
          <w:szCs w:val="24"/>
        </w:rPr>
        <w:t xml:space="preserve">бщества осуществляется на основании лицензии на эксплуатацию взрывопожароопасных и химически опасных производственных объектов </w:t>
      </w:r>
      <w:r w:rsidRPr="00236607">
        <w:rPr>
          <w:bCs/>
          <w:sz w:val="24"/>
          <w:szCs w:val="24"/>
          <w:lang w:val="en-US"/>
        </w:rPr>
        <w:t>I</w:t>
      </w:r>
      <w:r w:rsidRPr="00236607">
        <w:rPr>
          <w:bCs/>
          <w:sz w:val="24"/>
          <w:szCs w:val="24"/>
        </w:rPr>
        <w:t xml:space="preserve">, </w:t>
      </w:r>
      <w:r w:rsidRPr="00236607">
        <w:rPr>
          <w:bCs/>
          <w:sz w:val="24"/>
          <w:szCs w:val="24"/>
          <w:lang w:val="en-US"/>
        </w:rPr>
        <w:t>II</w:t>
      </w:r>
      <w:r w:rsidRPr="00236607">
        <w:rPr>
          <w:bCs/>
          <w:sz w:val="24"/>
          <w:szCs w:val="24"/>
        </w:rPr>
        <w:t xml:space="preserve"> и </w:t>
      </w:r>
      <w:r w:rsidRPr="00236607">
        <w:rPr>
          <w:bCs/>
          <w:sz w:val="24"/>
          <w:szCs w:val="24"/>
          <w:lang w:val="en-US"/>
        </w:rPr>
        <w:t>III</w:t>
      </w:r>
      <w:r w:rsidRPr="00236607">
        <w:rPr>
          <w:bCs/>
          <w:sz w:val="24"/>
          <w:szCs w:val="24"/>
        </w:rPr>
        <w:t xml:space="preserve"> классов опасности №</w:t>
      </w:r>
      <w:r w:rsidR="00F57772" w:rsidRPr="00236607">
        <w:rPr>
          <w:bCs/>
          <w:sz w:val="24"/>
          <w:szCs w:val="24"/>
        </w:rPr>
        <w:t xml:space="preserve"> </w:t>
      </w:r>
      <w:r w:rsidRPr="00236607">
        <w:rPr>
          <w:bCs/>
          <w:sz w:val="24"/>
          <w:szCs w:val="24"/>
        </w:rPr>
        <w:t>ВХ-30-005403 от 24.07.2015.</w:t>
      </w:r>
    </w:p>
    <w:p w14:paraId="5F47E1B5" w14:textId="17F69DE2" w:rsidR="0001375A" w:rsidRPr="00236607" w:rsidRDefault="0001375A" w:rsidP="0001375A">
      <w:pPr>
        <w:spacing w:line="276" w:lineRule="auto"/>
        <w:ind w:firstLine="709"/>
        <w:jc w:val="both"/>
        <w:rPr>
          <w:bCs/>
          <w:sz w:val="24"/>
          <w:szCs w:val="24"/>
        </w:rPr>
      </w:pPr>
      <w:r w:rsidRPr="00236607">
        <w:rPr>
          <w:bCs/>
          <w:sz w:val="24"/>
          <w:szCs w:val="24"/>
        </w:rPr>
        <w:t>Опасные производственные объекты, эксплуатируемые ПАО «НКХП»</w:t>
      </w:r>
      <w:r w:rsidR="00A96DB0">
        <w:rPr>
          <w:bCs/>
          <w:sz w:val="24"/>
          <w:szCs w:val="24"/>
        </w:rPr>
        <w:t xml:space="preserve">, </w:t>
      </w:r>
      <w:r w:rsidRPr="00236607">
        <w:rPr>
          <w:bCs/>
          <w:sz w:val="24"/>
          <w:szCs w:val="24"/>
        </w:rPr>
        <w:t>зарегистрированы в государственном реестре в порядке, устанавливаемом Правительством Российской Федерации. Свидетельство о регистрации №</w:t>
      </w:r>
      <w:r w:rsidR="00F57772" w:rsidRPr="00236607">
        <w:rPr>
          <w:bCs/>
          <w:sz w:val="24"/>
          <w:szCs w:val="24"/>
        </w:rPr>
        <w:t xml:space="preserve"> </w:t>
      </w:r>
      <w:r w:rsidRPr="00236607">
        <w:rPr>
          <w:bCs/>
          <w:sz w:val="24"/>
          <w:szCs w:val="24"/>
        </w:rPr>
        <w:t>А30-00136 от 13.09.2019.</w:t>
      </w:r>
    </w:p>
    <w:p w14:paraId="63AAD8C2" w14:textId="6E0E41D0" w:rsidR="0001375A" w:rsidRPr="00236607" w:rsidRDefault="0001375A" w:rsidP="0001375A">
      <w:pPr>
        <w:spacing w:line="276" w:lineRule="auto"/>
        <w:ind w:firstLine="709"/>
        <w:jc w:val="both"/>
        <w:rPr>
          <w:bCs/>
          <w:sz w:val="24"/>
          <w:szCs w:val="24"/>
        </w:rPr>
      </w:pPr>
      <w:proofErr w:type="gramStart"/>
      <w:r w:rsidRPr="00236607">
        <w:rPr>
          <w:bCs/>
          <w:sz w:val="24"/>
          <w:szCs w:val="24"/>
        </w:rPr>
        <w:t>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 Обществом заключ</w:t>
      </w:r>
      <w:r w:rsidR="00F57772" w:rsidRPr="00236607">
        <w:rPr>
          <w:bCs/>
          <w:sz w:val="24"/>
          <w:szCs w:val="24"/>
        </w:rPr>
        <w:t>ен со страховой организацией АО </w:t>
      </w:r>
      <w:r w:rsidR="00893899">
        <w:rPr>
          <w:bCs/>
          <w:sz w:val="24"/>
          <w:szCs w:val="24"/>
        </w:rPr>
        <w:t>«СОГАЗ</w:t>
      </w:r>
      <w:r w:rsidRPr="00236607">
        <w:rPr>
          <w:bCs/>
          <w:sz w:val="24"/>
          <w:szCs w:val="24"/>
        </w:rPr>
        <w:t>» договор обязательного страхования гражданской ответственности.</w:t>
      </w:r>
      <w:proofErr w:type="gramEnd"/>
    </w:p>
    <w:p w14:paraId="2C4A7BEB" w14:textId="6B5FE2F3" w:rsidR="0001375A" w:rsidRPr="00236607" w:rsidRDefault="0001375A" w:rsidP="0001375A">
      <w:pPr>
        <w:spacing w:line="276" w:lineRule="auto"/>
        <w:ind w:firstLine="709"/>
        <w:jc w:val="both"/>
        <w:rPr>
          <w:bCs/>
          <w:sz w:val="24"/>
          <w:szCs w:val="24"/>
        </w:rPr>
      </w:pPr>
      <w:r w:rsidRPr="00236607">
        <w:rPr>
          <w:bCs/>
          <w:sz w:val="24"/>
          <w:szCs w:val="24"/>
        </w:rPr>
        <w:t xml:space="preserve">В </w:t>
      </w:r>
      <w:proofErr w:type="gramStart"/>
      <w:r w:rsidRPr="00236607">
        <w:rPr>
          <w:bCs/>
          <w:sz w:val="24"/>
          <w:szCs w:val="24"/>
        </w:rPr>
        <w:t>целях</w:t>
      </w:r>
      <w:proofErr w:type="gramEnd"/>
      <w:r w:rsidRPr="00236607">
        <w:rPr>
          <w:bCs/>
          <w:sz w:val="24"/>
          <w:szCs w:val="24"/>
        </w:rPr>
        <w:t xml:space="preserve"> обеспечения готовности к действиям по локализации и ликвидации последствий аварий с профессиональной аварийно-спасательной службой заключен договор на обслуживание опасных производственных объектов №</w:t>
      </w:r>
      <w:r w:rsidR="00F57772" w:rsidRPr="00236607">
        <w:rPr>
          <w:bCs/>
          <w:sz w:val="24"/>
          <w:szCs w:val="24"/>
        </w:rPr>
        <w:t xml:space="preserve"> </w:t>
      </w:r>
      <w:r w:rsidRPr="00236607">
        <w:rPr>
          <w:bCs/>
          <w:sz w:val="24"/>
          <w:szCs w:val="24"/>
        </w:rPr>
        <w:t>545 от 07.12.2020.</w:t>
      </w:r>
    </w:p>
    <w:p w14:paraId="4080C05C" w14:textId="715101CE" w:rsidR="0001375A" w:rsidRPr="00236607" w:rsidRDefault="0001375A" w:rsidP="0001375A">
      <w:pPr>
        <w:spacing w:line="276" w:lineRule="auto"/>
        <w:ind w:firstLine="709"/>
        <w:jc w:val="both"/>
        <w:rPr>
          <w:bCs/>
          <w:sz w:val="24"/>
          <w:szCs w:val="24"/>
        </w:rPr>
      </w:pPr>
      <w:r w:rsidRPr="00236607">
        <w:rPr>
          <w:bCs/>
          <w:sz w:val="24"/>
          <w:szCs w:val="24"/>
        </w:rPr>
        <w:t xml:space="preserve">Обществом организован и осуществляется производственный </w:t>
      </w:r>
      <w:proofErr w:type="gramStart"/>
      <w:r w:rsidRPr="00236607">
        <w:rPr>
          <w:bCs/>
          <w:sz w:val="24"/>
          <w:szCs w:val="24"/>
        </w:rPr>
        <w:t>контроль за</w:t>
      </w:r>
      <w:proofErr w:type="gramEnd"/>
      <w:r w:rsidRPr="00236607">
        <w:rPr>
          <w:bCs/>
          <w:sz w:val="24"/>
          <w:szCs w:val="24"/>
        </w:rPr>
        <w:t xml:space="preserve"> соблюдением требований промышленной безопасности в соответствии с требованиями, устанавливаемыми постановлением Правит</w:t>
      </w:r>
      <w:r w:rsidR="00F57772" w:rsidRPr="00236607">
        <w:rPr>
          <w:bCs/>
          <w:sz w:val="24"/>
          <w:szCs w:val="24"/>
        </w:rPr>
        <w:t xml:space="preserve">ельством Российской Федерации. </w:t>
      </w:r>
      <w:r w:rsidRPr="00236607">
        <w:rPr>
          <w:bCs/>
          <w:sz w:val="24"/>
          <w:szCs w:val="24"/>
        </w:rPr>
        <w:t>ПАО «НКХП» разработано и утверждено положение о производственном контроле с учетом особенностей эксплуатируемых опасных производственных объектов и условий их эксплуатации. Комплексные и целевые проверки состояния промышленной безопасности осуществляются постоянно действующей комиссией производственного контроля</w:t>
      </w:r>
      <w:r w:rsidR="00A96DB0">
        <w:rPr>
          <w:bCs/>
          <w:sz w:val="24"/>
          <w:szCs w:val="24"/>
        </w:rPr>
        <w:t>,</w:t>
      </w:r>
      <w:r w:rsidRPr="00236607">
        <w:rPr>
          <w:bCs/>
          <w:sz w:val="24"/>
          <w:szCs w:val="24"/>
        </w:rPr>
        <w:t xml:space="preserve"> назначенной приказом генерального директора.</w:t>
      </w:r>
    </w:p>
    <w:p w14:paraId="26606908" w14:textId="3B63178A" w:rsidR="0001375A" w:rsidRPr="00236607" w:rsidRDefault="0001375A" w:rsidP="0001375A">
      <w:pPr>
        <w:spacing w:line="276" w:lineRule="auto"/>
        <w:ind w:firstLine="709"/>
        <w:jc w:val="both"/>
        <w:rPr>
          <w:bCs/>
          <w:sz w:val="24"/>
          <w:szCs w:val="24"/>
        </w:rPr>
      </w:pPr>
      <w:r w:rsidRPr="00236607">
        <w:rPr>
          <w:bCs/>
          <w:sz w:val="24"/>
          <w:szCs w:val="24"/>
        </w:rPr>
        <w:t>В 2020</w:t>
      </w:r>
      <w:r w:rsidR="00F57772" w:rsidRPr="00236607">
        <w:rPr>
          <w:bCs/>
          <w:sz w:val="24"/>
          <w:szCs w:val="24"/>
        </w:rPr>
        <w:t xml:space="preserve"> </w:t>
      </w:r>
      <w:r w:rsidRPr="00236607">
        <w:rPr>
          <w:bCs/>
          <w:sz w:val="24"/>
          <w:szCs w:val="24"/>
        </w:rPr>
        <w:t>г</w:t>
      </w:r>
      <w:r w:rsidR="00F57772" w:rsidRPr="00236607">
        <w:rPr>
          <w:bCs/>
          <w:sz w:val="24"/>
          <w:szCs w:val="24"/>
        </w:rPr>
        <w:t xml:space="preserve">оду по средствам специализированных лицензированных организаций </w:t>
      </w:r>
      <w:r w:rsidRPr="00236607">
        <w:rPr>
          <w:bCs/>
          <w:sz w:val="24"/>
          <w:szCs w:val="24"/>
        </w:rPr>
        <w:t>Обществом организовано проведение эксперти</w:t>
      </w:r>
      <w:r w:rsidR="00F57772" w:rsidRPr="00236607">
        <w:rPr>
          <w:bCs/>
          <w:sz w:val="24"/>
          <w:szCs w:val="24"/>
        </w:rPr>
        <w:t>зы промышленной безопасности 42</w:t>
      </w:r>
      <w:r w:rsidR="00AE2C5A" w:rsidRPr="00236607">
        <w:rPr>
          <w:bCs/>
          <w:sz w:val="24"/>
          <w:szCs w:val="24"/>
        </w:rPr>
        <w:t xml:space="preserve"> (сорока </w:t>
      </w:r>
      <w:r w:rsidR="00F57772" w:rsidRPr="00236607">
        <w:rPr>
          <w:bCs/>
          <w:sz w:val="24"/>
          <w:szCs w:val="24"/>
        </w:rPr>
        <w:t xml:space="preserve">двух) </w:t>
      </w:r>
      <w:r w:rsidRPr="00236607">
        <w:rPr>
          <w:bCs/>
          <w:sz w:val="24"/>
          <w:szCs w:val="24"/>
        </w:rPr>
        <w:t>технических устройств, 15</w:t>
      </w:r>
      <w:r w:rsidR="00F57772" w:rsidRPr="00236607">
        <w:rPr>
          <w:bCs/>
          <w:sz w:val="24"/>
          <w:szCs w:val="24"/>
        </w:rPr>
        <w:t xml:space="preserve"> (пятнадцати)</w:t>
      </w:r>
      <w:r w:rsidRPr="00236607">
        <w:rPr>
          <w:bCs/>
          <w:sz w:val="24"/>
          <w:szCs w:val="24"/>
        </w:rPr>
        <w:t xml:space="preserve"> зданий и сооружений, применяемых на опасных производствен</w:t>
      </w:r>
      <w:r w:rsidR="00AE2C5A" w:rsidRPr="00236607">
        <w:rPr>
          <w:bCs/>
          <w:sz w:val="24"/>
          <w:szCs w:val="24"/>
        </w:rPr>
        <w:t>ных объектах в целях определения</w:t>
      </w:r>
      <w:r w:rsidRPr="00236607">
        <w:rPr>
          <w:bCs/>
          <w:sz w:val="24"/>
          <w:szCs w:val="24"/>
        </w:rPr>
        <w:t xml:space="preserve"> их соответствия предъявляемым требованиям промышленной безопасности и продления срока дальнейшей безопасной эксплуатации.</w:t>
      </w:r>
    </w:p>
    <w:p w14:paraId="5BAA290D" w14:textId="77777777" w:rsidR="0001375A" w:rsidRPr="00236607" w:rsidRDefault="0001375A" w:rsidP="0001375A">
      <w:pPr>
        <w:spacing w:line="276" w:lineRule="auto"/>
        <w:ind w:firstLine="709"/>
        <w:jc w:val="both"/>
        <w:rPr>
          <w:bCs/>
          <w:sz w:val="24"/>
          <w:szCs w:val="24"/>
        </w:rPr>
      </w:pPr>
      <w:r w:rsidRPr="00236607">
        <w:rPr>
          <w:bCs/>
          <w:sz w:val="24"/>
          <w:szCs w:val="24"/>
        </w:rPr>
        <w:t xml:space="preserve">Ежегодные сведения об организации производственного </w:t>
      </w:r>
      <w:proofErr w:type="gramStart"/>
      <w:r w:rsidRPr="00236607">
        <w:rPr>
          <w:bCs/>
          <w:sz w:val="24"/>
          <w:szCs w:val="24"/>
        </w:rPr>
        <w:t>контроля за</w:t>
      </w:r>
      <w:proofErr w:type="gramEnd"/>
      <w:r w:rsidRPr="00236607">
        <w:rPr>
          <w:bCs/>
          <w:sz w:val="24"/>
          <w:szCs w:val="24"/>
        </w:rPr>
        <w:t xml:space="preserve"> соблюдением требований промышленной безопасности представлены в территориальный орган Федеральной службы по экологическому, технологическому и атомному надзору (</w:t>
      </w:r>
      <w:proofErr w:type="spellStart"/>
      <w:r w:rsidRPr="00236607">
        <w:rPr>
          <w:bCs/>
          <w:sz w:val="24"/>
          <w:szCs w:val="24"/>
        </w:rPr>
        <w:t>Ростехнадзор</w:t>
      </w:r>
      <w:proofErr w:type="spellEnd"/>
      <w:r w:rsidRPr="00236607">
        <w:rPr>
          <w:bCs/>
          <w:sz w:val="24"/>
          <w:szCs w:val="24"/>
        </w:rPr>
        <w:t>) в форме и сроки, установленные федеральным органом исполнительной власти в области промышленной безопасности.</w:t>
      </w:r>
    </w:p>
    <w:p w14:paraId="29F5CD10" w14:textId="49B4C3D4" w:rsidR="0001375A" w:rsidRPr="00236607" w:rsidRDefault="0001375A" w:rsidP="0001375A">
      <w:pPr>
        <w:spacing w:line="276" w:lineRule="auto"/>
        <w:ind w:firstLine="709"/>
        <w:jc w:val="both"/>
        <w:rPr>
          <w:bCs/>
          <w:sz w:val="24"/>
          <w:szCs w:val="24"/>
        </w:rPr>
      </w:pPr>
      <w:r w:rsidRPr="00236607">
        <w:rPr>
          <w:bCs/>
          <w:sz w:val="24"/>
          <w:szCs w:val="24"/>
        </w:rPr>
        <w:t xml:space="preserve">В </w:t>
      </w:r>
      <w:proofErr w:type="gramStart"/>
      <w:r w:rsidRPr="00236607">
        <w:rPr>
          <w:bCs/>
          <w:sz w:val="24"/>
          <w:szCs w:val="24"/>
        </w:rPr>
        <w:t>целях</w:t>
      </w:r>
      <w:proofErr w:type="gramEnd"/>
      <w:r w:rsidRPr="00236607">
        <w:rPr>
          <w:bCs/>
          <w:sz w:val="24"/>
          <w:szCs w:val="24"/>
        </w:rPr>
        <w:t xml:space="preserve"> обеспечения охраны труда проводятся регулярные проверки безопасности на рабочих местах методом осуществления Трехступенчато</w:t>
      </w:r>
      <w:r w:rsidR="00236607" w:rsidRPr="00236607">
        <w:rPr>
          <w:bCs/>
          <w:sz w:val="24"/>
          <w:szCs w:val="24"/>
        </w:rPr>
        <w:t>й системы контроля (ежедневно, один раз в неделю, один</w:t>
      </w:r>
      <w:r w:rsidRPr="00236607">
        <w:rPr>
          <w:bCs/>
          <w:sz w:val="24"/>
          <w:szCs w:val="24"/>
        </w:rPr>
        <w:t xml:space="preserve"> раз в месяц). </w:t>
      </w:r>
    </w:p>
    <w:p w14:paraId="35A7F76F" w14:textId="589282D4" w:rsidR="0001375A" w:rsidRPr="00236607" w:rsidRDefault="0001375A" w:rsidP="0001375A">
      <w:pPr>
        <w:spacing w:line="276" w:lineRule="auto"/>
        <w:ind w:firstLine="709"/>
        <w:jc w:val="both"/>
        <w:rPr>
          <w:bCs/>
          <w:sz w:val="24"/>
          <w:szCs w:val="24"/>
        </w:rPr>
      </w:pPr>
      <w:r w:rsidRPr="00236607">
        <w:rPr>
          <w:bCs/>
          <w:sz w:val="24"/>
          <w:szCs w:val="24"/>
        </w:rPr>
        <w:t xml:space="preserve">В </w:t>
      </w:r>
      <w:proofErr w:type="gramStart"/>
      <w:r w:rsidRPr="00236607">
        <w:rPr>
          <w:bCs/>
          <w:sz w:val="24"/>
          <w:szCs w:val="24"/>
        </w:rPr>
        <w:t>Обществе</w:t>
      </w:r>
      <w:proofErr w:type="gramEnd"/>
      <w:r w:rsidRPr="00236607">
        <w:rPr>
          <w:bCs/>
          <w:sz w:val="24"/>
          <w:szCs w:val="24"/>
        </w:rPr>
        <w:t xml:space="preserve"> проведена специальная оценк</w:t>
      </w:r>
      <w:r w:rsidR="00A96DB0">
        <w:rPr>
          <w:bCs/>
          <w:sz w:val="24"/>
          <w:szCs w:val="24"/>
        </w:rPr>
        <w:t>а</w:t>
      </w:r>
      <w:r w:rsidRPr="00236607">
        <w:rPr>
          <w:bCs/>
          <w:sz w:val="24"/>
          <w:szCs w:val="24"/>
        </w:rPr>
        <w:t xml:space="preserve"> условий труда в соответствии с требованиями законодательства РФ.</w:t>
      </w:r>
    </w:p>
    <w:p w14:paraId="1D894A35" w14:textId="77777777" w:rsidR="006D6625" w:rsidRDefault="00614C6D" w:rsidP="0049060D">
      <w:pPr>
        <w:pStyle w:val="affc"/>
        <w:numPr>
          <w:ilvl w:val="1"/>
          <w:numId w:val="89"/>
        </w:numPr>
        <w:spacing w:line="276" w:lineRule="auto"/>
        <w:ind w:left="993" w:hanging="284"/>
        <w:jc w:val="both"/>
      </w:pPr>
      <w:bookmarkStart w:id="46" w:name="_Toc68701196"/>
      <w:bookmarkStart w:id="47" w:name="_Toc68706000"/>
      <w:bookmarkStart w:id="48" w:name="_Toc68782444"/>
      <w:bookmarkStart w:id="49" w:name="_Toc72770636"/>
      <w:r w:rsidRPr="00247D48">
        <w:t>Политика Общества в области охраны окружающей среды</w:t>
      </w:r>
      <w:bookmarkEnd w:id="46"/>
      <w:bookmarkEnd w:id="47"/>
      <w:bookmarkEnd w:id="48"/>
      <w:bookmarkEnd w:id="49"/>
      <w:r w:rsidRPr="00247D48">
        <w:t xml:space="preserve"> </w:t>
      </w:r>
    </w:p>
    <w:p w14:paraId="36F09065" w14:textId="77777777" w:rsidR="006D6625" w:rsidRDefault="006D6625" w:rsidP="0049060D">
      <w:pPr>
        <w:spacing w:line="276" w:lineRule="auto"/>
        <w:ind w:firstLine="709"/>
        <w:jc w:val="both"/>
      </w:pPr>
    </w:p>
    <w:p w14:paraId="45E054EC" w14:textId="77777777" w:rsidR="006D6625" w:rsidRDefault="006D6625" w:rsidP="0049060D">
      <w:pPr>
        <w:pStyle w:val="Default"/>
        <w:spacing w:line="276" w:lineRule="auto"/>
        <w:ind w:firstLine="709"/>
        <w:jc w:val="both"/>
        <w:rPr>
          <w:rFonts w:ascii="Times New Roman" w:hAnsi="Times New Roman" w:cs="Times New Roman"/>
          <w:color w:val="auto"/>
        </w:rPr>
      </w:pPr>
      <w:r>
        <w:rPr>
          <w:rFonts w:ascii="Times New Roman" w:hAnsi="Times New Roman" w:cs="Times New Roman"/>
          <w:color w:val="auto"/>
        </w:rPr>
        <w:t>Политика ПАО «НКХП» в области качества, безопасности и охраны окружающей среды направлена на соблюдение соответствующих международных и национальных регламентирующих требований. Компания стремится к повышению качества услуг и продукции, поэтому все производственные процессы в рамках деятельности Комбината (как основные, так и вспомогательные) идентифицируются, документально определяются и анализируются.</w:t>
      </w:r>
    </w:p>
    <w:p w14:paraId="4A26C098" w14:textId="77777777" w:rsidR="006D6625" w:rsidRDefault="006D6625" w:rsidP="0049060D">
      <w:pPr>
        <w:pStyle w:val="Default"/>
        <w:spacing w:line="276" w:lineRule="auto"/>
        <w:ind w:firstLine="709"/>
        <w:jc w:val="both"/>
        <w:rPr>
          <w:rFonts w:ascii="Times New Roman" w:hAnsi="Times New Roman" w:cs="Times New Roman"/>
          <w:color w:val="auto"/>
        </w:rPr>
      </w:pPr>
      <w:r>
        <w:rPr>
          <w:rFonts w:ascii="Times New Roman" w:hAnsi="Times New Roman" w:cs="Times New Roman"/>
          <w:color w:val="auto"/>
        </w:rPr>
        <w:t>Общество обеспечивает надлежащий уровень безопасности в своей деятельности и соблюдает действующие стандарты и нормы в области перевалки зерновых грузов и предотвращения загрязнения</w:t>
      </w:r>
      <w:r>
        <w:rPr>
          <w:rFonts w:ascii="Times New Roman" w:eastAsia="Times New Roman" w:hAnsi="Times New Roman" w:cs="Times New Roman"/>
          <w:color w:val="auto"/>
          <w:sz w:val="28"/>
          <w:szCs w:val="28"/>
        </w:rPr>
        <w:t xml:space="preserve"> </w:t>
      </w:r>
      <w:r>
        <w:rPr>
          <w:rFonts w:ascii="Times New Roman" w:hAnsi="Times New Roman" w:cs="Times New Roman"/>
          <w:color w:val="auto"/>
        </w:rPr>
        <w:t>окружающей среды. Особое внимание уделяется обеспечению безопасной эксплуатации</w:t>
      </w:r>
      <w:r>
        <w:t xml:space="preserve"> </w:t>
      </w:r>
      <w:r>
        <w:rPr>
          <w:rFonts w:ascii="Times New Roman" w:hAnsi="Times New Roman" w:cs="Times New Roman"/>
          <w:color w:val="auto"/>
        </w:rPr>
        <w:t>технологического оборудования зернового терминала, линиям связи между персоналом, процедурам оперативного оповещения об авариях и нештатных ситуациях, подготовке персонала к подобным ситуациям и действиям в случае аварии. Контроль над соблюдением и реализацией указанных процедур на Комбинате осуществляет Отдел охраны труда, промышленной и пожарной безопасности, ГО и ЧС.</w:t>
      </w:r>
    </w:p>
    <w:p w14:paraId="3B6A6C6A" w14:textId="77777777" w:rsidR="00A478C3" w:rsidRDefault="006D6625" w:rsidP="0049060D">
      <w:pPr>
        <w:pStyle w:val="Default"/>
        <w:spacing w:line="276" w:lineRule="auto"/>
        <w:ind w:firstLine="709"/>
        <w:jc w:val="both"/>
        <w:rPr>
          <w:rFonts w:ascii="Times New Roman" w:hAnsi="Times New Roman" w:cs="Times New Roman"/>
          <w:color w:val="auto"/>
        </w:rPr>
      </w:pPr>
      <w:r>
        <w:rPr>
          <w:rFonts w:ascii="Times New Roman" w:hAnsi="Times New Roman" w:cs="Times New Roman"/>
          <w:color w:val="auto"/>
        </w:rPr>
        <w:t xml:space="preserve">ПАО «НКХП» в доступной форме регламентирует свою деятельность по обеспечению экологической безопасности и требует аналогичных действий со стороны своих партнеров. Знание стандартов в области экологического менеджмента и неукоснительное следование им являются обязательными условиями для успешной работы персонала Компании. </w:t>
      </w:r>
    </w:p>
    <w:p w14:paraId="01844520" w14:textId="77777777" w:rsidR="00A478C3" w:rsidRPr="00A478C3" w:rsidRDefault="00A478C3" w:rsidP="0049060D">
      <w:pPr>
        <w:pStyle w:val="Default"/>
        <w:spacing w:line="276" w:lineRule="auto"/>
        <w:ind w:firstLine="709"/>
        <w:jc w:val="both"/>
        <w:rPr>
          <w:rFonts w:ascii="Times New Roman" w:hAnsi="Times New Roman" w:cs="Times New Roman"/>
          <w:color w:val="auto"/>
        </w:rPr>
      </w:pPr>
      <w:r w:rsidRPr="00A478C3">
        <w:rPr>
          <w:rFonts w:ascii="Times New Roman" w:hAnsi="Times New Roman" w:cs="Times New Roman"/>
          <w:color w:val="auto"/>
        </w:rPr>
        <w:t>В 2020 году проведена инвентаризация источников вредных веществ в атмосферу и разработан проект нормативов предельно допустимых выбросов загрязняющих веществ в атмосферу (ПДВ).</w:t>
      </w:r>
    </w:p>
    <w:p w14:paraId="4A5C8935" w14:textId="77777777" w:rsidR="00A478C3" w:rsidRPr="00A478C3" w:rsidRDefault="00A478C3" w:rsidP="0049060D">
      <w:pPr>
        <w:pStyle w:val="Default"/>
        <w:spacing w:line="276" w:lineRule="auto"/>
        <w:ind w:firstLine="709"/>
        <w:jc w:val="both"/>
        <w:rPr>
          <w:rFonts w:ascii="Times New Roman" w:hAnsi="Times New Roman" w:cs="Times New Roman"/>
          <w:color w:val="auto"/>
        </w:rPr>
      </w:pPr>
      <w:r w:rsidRPr="00A478C3">
        <w:rPr>
          <w:rFonts w:ascii="Times New Roman" w:hAnsi="Times New Roman" w:cs="Times New Roman"/>
          <w:color w:val="auto"/>
        </w:rPr>
        <w:t>Определены источники выбросов экспериментальным и расчетным методами, определены количество и состав выбросов загрязняющих веществ в атмосферу. Источниками выделения загрязняющих веществ являются технологическое оборудование (установки, агрегаты, устройства) и технологические процессы, от которых в ходе производственного цикла выделяются вредные вещества. С тех пор корректировка не проводилась.</w:t>
      </w:r>
    </w:p>
    <w:p w14:paraId="5B089304" w14:textId="77777777" w:rsidR="00A478C3" w:rsidRPr="00A478C3" w:rsidRDefault="00A478C3" w:rsidP="0049060D">
      <w:pPr>
        <w:pStyle w:val="Default"/>
        <w:spacing w:line="276" w:lineRule="auto"/>
        <w:ind w:firstLine="709"/>
        <w:jc w:val="both"/>
        <w:rPr>
          <w:rFonts w:ascii="Times New Roman" w:hAnsi="Times New Roman" w:cs="Times New Roman"/>
          <w:color w:val="auto"/>
        </w:rPr>
      </w:pPr>
      <w:r w:rsidRPr="00A478C3">
        <w:rPr>
          <w:rFonts w:ascii="Times New Roman" w:hAnsi="Times New Roman" w:cs="Times New Roman"/>
          <w:color w:val="auto"/>
        </w:rPr>
        <w:t xml:space="preserve">Общее количество источников загрязнения атмосферы (ИЗА) – 357 (из них 244 организованного типа и 113 неорганизованного типа). </w:t>
      </w:r>
    </w:p>
    <w:p w14:paraId="1A684D53" w14:textId="77777777" w:rsidR="00A478C3" w:rsidRPr="00A478C3" w:rsidRDefault="00A478C3" w:rsidP="0049060D">
      <w:pPr>
        <w:pStyle w:val="Default"/>
        <w:spacing w:line="276" w:lineRule="auto"/>
        <w:ind w:firstLine="709"/>
        <w:jc w:val="both"/>
        <w:rPr>
          <w:rFonts w:ascii="Times New Roman" w:hAnsi="Times New Roman" w:cs="Times New Roman"/>
          <w:color w:val="auto"/>
        </w:rPr>
      </w:pPr>
      <w:r w:rsidRPr="00A478C3">
        <w:rPr>
          <w:rFonts w:ascii="Times New Roman" w:hAnsi="Times New Roman" w:cs="Times New Roman"/>
          <w:color w:val="auto"/>
        </w:rPr>
        <w:t>Кроме того, в 2020 г. проведена инвентаризация</w:t>
      </w:r>
      <w:r w:rsidRPr="00A478C3">
        <w:rPr>
          <w:rFonts w:ascii="Times New Roman" w:eastAsia="Times New Roman" w:hAnsi="Times New Roman" w:cs="Times New Roman"/>
          <w:color w:val="auto"/>
          <w:lang w:eastAsia="ar-SA"/>
        </w:rPr>
        <w:t xml:space="preserve"> </w:t>
      </w:r>
      <w:r w:rsidRPr="00A478C3">
        <w:rPr>
          <w:rFonts w:ascii="Times New Roman" w:hAnsi="Times New Roman" w:cs="Times New Roman"/>
          <w:color w:val="auto"/>
        </w:rPr>
        <w:t>отходов производства и потребления и разработан проект нормативов образования отходов и лимитов на их размещение (ПНООЛР).</w:t>
      </w:r>
    </w:p>
    <w:p w14:paraId="2E6B3894" w14:textId="77777777" w:rsidR="00A478C3" w:rsidRPr="00A478C3" w:rsidRDefault="00A478C3" w:rsidP="0049060D">
      <w:pPr>
        <w:pStyle w:val="Default"/>
        <w:spacing w:line="276" w:lineRule="auto"/>
        <w:ind w:firstLine="709"/>
        <w:jc w:val="both"/>
        <w:rPr>
          <w:rFonts w:ascii="Times New Roman" w:hAnsi="Times New Roman" w:cs="Times New Roman"/>
          <w:color w:val="auto"/>
        </w:rPr>
      </w:pPr>
      <w:r w:rsidRPr="00A478C3">
        <w:rPr>
          <w:rFonts w:ascii="Times New Roman" w:hAnsi="Times New Roman" w:cs="Times New Roman"/>
          <w:color w:val="auto"/>
        </w:rPr>
        <w:t xml:space="preserve"> В </w:t>
      </w:r>
      <w:proofErr w:type="gramStart"/>
      <w:r w:rsidRPr="00A478C3">
        <w:rPr>
          <w:rFonts w:ascii="Times New Roman" w:hAnsi="Times New Roman" w:cs="Times New Roman"/>
          <w:color w:val="auto"/>
        </w:rPr>
        <w:t>результате</w:t>
      </w:r>
      <w:proofErr w:type="gramEnd"/>
      <w:r w:rsidRPr="00A478C3">
        <w:rPr>
          <w:rFonts w:ascii="Times New Roman" w:hAnsi="Times New Roman" w:cs="Times New Roman"/>
          <w:color w:val="auto"/>
        </w:rPr>
        <w:t xml:space="preserve"> проведенной инвентаризации на предприятии выявлено 156 видов отходов, образующихся в процессе производственной деятельности предприятия. </w:t>
      </w:r>
    </w:p>
    <w:p w14:paraId="4BB75F69" w14:textId="52F92E28" w:rsidR="006D6625" w:rsidRPr="00A478C3" w:rsidRDefault="006D6625" w:rsidP="0049060D">
      <w:pPr>
        <w:pStyle w:val="Default"/>
        <w:spacing w:line="276" w:lineRule="auto"/>
        <w:ind w:firstLine="709"/>
        <w:jc w:val="both"/>
        <w:rPr>
          <w:rFonts w:ascii="Times New Roman" w:hAnsi="Times New Roman" w:cs="Times New Roman"/>
          <w:color w:val="auto"/>
        </w:rPr>
      </w:pPr>
      <w:r w:rsidRPr="00A478C3">
        <w:rPr>
          <w:rFonts w:ascii="Times New Roman" w:hAnsi="Times New Roman" w:cs="Times New Roman"/>
          <w:color w:val="auto"/>
        </w:rPr>
        <w:t>В 20</w:t>
      </w:r>
      <w:r w:rsidR="00A478C3" w:rsidRPr="00A478C3">
        <w:rPr>
          <w:rFonts w:ascii="Times New Roman" w:hAnsi="Times New Roman" w:cs="Times New Roman"/>
          <w:color w:val="auto"/>
        </w:rPr>
        <w:t>20</w:t>
      </w:r>
      <w:r w:rsidRPr="00A478C3">
        <w:rPr>
          <w:rFonts w:ascii="Times New Roman" w:hAnsi="Times New Roman" w:cs="Times New Roman"/>
          <w:color w:val="auto"/>
        </w:rPr>
        <w:t xml:space="preserve"> г. деятельность Общества в области охраны окружающей среды регламентировалась:</w:t>
      </w:r>
    </w:p>
    <w:p w14:paraId="54D410F7" w14:textId="77777777" w:rsidR="006D6625" w:rsidRDefault="006D6625" w:rsidP="0049060D">
      <w:pPr>
        <w:pStyle w:val="Default"/>
        <w:numPr>
          <w:ilvl w:val="0"/>
          <w:numId w:val="97"/>
        </w:numPr>
        <w:spacing w:line="276" w:lineRule="auto"/>
        <w:jc w:val="both"/>
        <w:rPr>
          <w:rFonts w:ascii="Times New Roman" w:hAnsi="Times New Roman" w:cs="Times New Roman"/>
          <w:color w:val="auto"/>
        </w:rPr>
      </w:pPr>
      <w:r>
        <w:rPr>
          <w:rFonts w:ascii="Times New Roman" w:hAnsi="Times New Roman" w:cs="Times New Roman"/>
          <w:color w:val="auto"/>
        </w:rPr>
        <w:t xml:space="preserve">Разрешением на выброс ЗВ в атмосферу и нормативами ПДВ № В 292, утвержденным приказом Межрегионального Управления </w:t>
      </w:r>
      <w:proofErr w:type="spellStart"/>
      <w:r>
        <w:rPr>
          <w:rFonts w:ascii="Times New Roman" w:hAnsi="Times New Roman" w:cs="Times New Roman"/>
          <w:color w:val="auto"/>
        </w:rPr>
        <w:t>Росприроднадзора</w:t>
      </w:r>
      <w:proofErr w:type="spellEnd"/>
      <w:r>
        <w:rPr>
          <w:rFonts w:ascii="Times New Roman" w:hAnsi="Times New Roman" w:cs="Times New Roman"/>
          <w:color w:val="auto"/>
        </w:rPr>
        <w:t xml:space="preserve"> по Краснодарскому краю и Республике Адыгея от 06.07.2018 № 11-28/292 на период с 06.07.2018 по 05.07.2025;</w:t>
      </w:r>
    </w:p>
    <w:p w14:paraId="669BBB0E" w14:textId="77777777" w:rsidR="006D6625" w:rsidRDefault="006D6625" w:rsidP="0049060D">
      <w:pPr>
        <w:pStyle w:val="Default"/>
        <w:numPr>
          <w:ilvl w:val="0"/>
          <w:numId w:val="97"/>
        </w:numPr>
        <w:spacing w:line="276" w:lineRule="auto"/>
        <w:jc w:val="both"/>
        <w:rPr>
          <w:rFonts w:ascii="Times New Roman" w:hAnsi="Times New Roman" w:cs="Times New Roman"/>
          <w:color w:val="auto"/>
        </w:rPr>
      </w:pPr>
      <w:r>
        <w:rPr>
          <w:rFonts w:ascii="Times New Roman" w:hAnsi="Times New Roman" w:cs="Times New Roman"/>
          <w:color w:val="auto"/>
        </w:rPr>
        <w:t xml:space="preserve">Нормативами образования отходов и лимитами на их размещение № О293, утвержденными приказом Межрегионального Управления </w:t>
      </w:r>
      <w:proofErr w:type="spellStart"/>
      <w:r>
        <w:rPr>
          <w:rFonts w:ascii="Times New Roman" w:hAnsi="Times New Roman" w:cs="Times New Roman"/>
          <w:color w:val="auto"/>
        </w:rPr>
        <w:t>Росприроднадзора</w:t>
      </w:r>
      <w:proofErr w:type="spellEnd"/>
      <w:r>
        <w:rPr>
          <w:rFonts w:ascii="Times New Roman" w:hAnsi="Times New Roman" w:cs="Times New Roman"/>
          <w:color w:val="auto"/>
        </w:rPr>
        <w:t xml:space="preserve"> по Краснодарскому краю и Республике Адыгея от 08.06.2018 № 16-27/425, со сроком действия с 08.06.2018 по 07.06.2023;</w:t>
      </w:r>
    </w:p>
    <w:p w14:paraId="7F63F46E" w14:textId="77777777" w:rsidR="006D6625" w:rsidRDefault="006D6625" w:rsidP="0049060D">
      <w:pPr>
        <w:pStyle w:val="Default"/>
        <w:numPr>
          <w:ilvl w:val="0"/>
          <w:numId w:val="97"/>
        </w:numPr>
        <w:spacing w:line="276" w:lineRule="auto"/>
        <w:jc w:val="both"/>
        <w:rPr>
          <w:rFonts w:ascii="Times New Roman" w:hAnsi="Times New Roman" w:cs="Times New Roman"/>
          <w:color w:val="auto"/>
        </w:rPr>
      </w:pPr>
      <w:r>
        <w:rPr>
          <w:rFonts w:ascii="Times New Roman" w:hAnsi="Times New Roman" w:cs="Times New Roman"/>
          <w:color w:val="auto"/>
        </w:rPr>
        <w:t>Декларацией о воздействии на окружающую среду от 30.07.2020 № 51155-13106-97140-00 со сроком действия с 30.07.2020 по 29.07.2027;</w:t>
      </w:r>
    </w:p>
    <w:p w14:paraId="38A512D4" w14:textId="77777777" w:rsidR="006D6625" w:rsidRDefault="006D6625" w:rsidP="0049060D">
      <w:pPr>
        <w:pStyle w:val="Default"/>
        <w:numPr>
          <w:ilvl w:val="0"/>
          <w:numId w:val="97"/>
        </w:numPr>
        <w:spacing w:line="276" w:lineRule="auto"/>
        <w:jc w:val="both"/>
        <w:rPr>
          <w:rFonts w:ascii="Times New Roman" w:hAnsi="Times New Roman" w:cs="Times New Roman"/>
          <w:color w:val="auto"/>
        </w:rPr>
      </w:pPr>
      <w:r>
        <w:rPr>
          <w:rFonts w:ascii="Times New Roman" w:hAnsi="Times New Roman" w:cs="Times New Roman"/>
          <w:color w:val="auto"/>
        </w:rPr>
        <w:t>Лицензией на осуществление деятельности по транспортированию отходов    IV класса опасности № 023 00112, выданной 15.04.2016 Федеральной службой по надзору в сфере природопользования;</w:t>
      </w:r>
    </w:p>
    <w:p w14:paraId="2FD01407" w14:textId="77777777" w:rsidR="006D6625" w:rsidRDefault="006D6625" w:rsidP="0049060D">
      <w:pPr>
        <w:pStyle w:val="Default"/>
        <w:numPr>
          <w:ilvl w:val="0"/>
          <w:numId w:val="97"/>
        </w:numPr>
        <w:spacing w:line="276" w:lineRule="auto"/>
        <w:jc w:val="both"/>
        <w:rPr>
          <w:rFonts w:ascii="Times New Roman" w:hAnsi="Times New Roman" w:cs="Times New Roman"/>
          <w:color w:val="auto"/>
        </w:rPr>
      </w:pPr>
      <w:r>
        <w:rPr>
          <w:rFonts w:ascii="Times New Roman" w:hAnsi="Times New Roman" w:cs="Times New Roman"/>
          <w:color w:val="auto"/>
        </w:rPr>
        <w:t>Лицензией на осуществление деятельности по транспортированию отходов    IV класса опасности № (23) -23- 00112-Т/</w:t>
      </w:r>
      <w:proofErr w:type="gramStart"/>
      <w:r>
        <w:rPr>
          <w:rFonts w:ascii="Times New Roman" w:hAnsi="Times New Roman" w:cs="Times New Roman"/>
          <w:color w:val="auto"/>
        </w:rPr>
        <w:t>П</w:t>
      </w:r>
      <w:proofErr w:type="gramEnd"/>
      <w:r>
        <w:rPr>
          <w:rFonts w:ascii="Times New Roman" w:hAnsi="Times New Roman" w:cs="Times New Roman"/>
          <w:color w:val="auto"/>
        </w:rPr>
        <w:t>, выданной 02.10.2020 Федеральной службой по надзору в сфере природопользования.</w:t>
      </w:r>
    </w:p>
    <w:p w14:paraId="5C9D0F2E" w14:textId="77777777" w:rsidR="006D6625" w:rsidRDefault="006D6625" w:rsidP="0049060D">
      <w:pPr>
        <w:pStyle w:val="Default"/>
        <w:spacing w:line="276" w:lineRule="auto"/>
        <w:ind w:firstLine="709"/>
        <w:jc w:val="both"/>
        <w:rPr>
          <w:rFonts w:ascii="Times New Roman" w:hAnsi="Times New Roman" w:cs="Times New Roman"/>
          <w:color w:val="auto"/>
        </w:rPr>
      </w:pPr>
      <w:proofErr w:type="gramStart"/>
      <w:r>
        <w:rPr>
          <w:rFonts w:ascii="Times New Roman" w:hAnsi="Times New Roman" w:cs="Times New Roman"/>
          <w:color w:val="auto"/>
        </w:rPr>
        <w:t xml:space="preserve">В целях обеспечения экологической безопасности, получения достоверной информации о состоянии окружающей среды и соблюдения требований российского законодательства и установленных нормативов в области охраны окружающей среды Производственно-экологическая лаборатория Комбината осуществляет производственный экологический контроль, в том числе: </w:t>
      </w:r>
      <w:proofErr w:type="gramEnd"/>
    </w:p>
    <w:p w14:paraId="105C5239" w14:textId="77777777" w:rsidR="006D6625" w:rsidRDefault="006D6625" w:rsidP="0049060D">
      <w:pPr>
        <w:pStyle w:val="Default"/>
        <w:numPr>
          <w:ilvl w:val="0"/>
          <w:numId w:val="98"/>
        </w:numPr>
        <w:spacing w:line="276" w:lineRule="auto"/>
        <w:jc w:val="both"/>
        <w:rPr>
          <w:rFonts w:ascii="Times New Roman" w:hAnsi="Times New Roman" w:cs="Times New Roman"/>
          <w:color w:val="auto"/>
        </w:rPr>
      </w:pPr>
      <w:r>
        <w:rPr>
          <w:rFonts w:ascii="Times New Roman" w:hAnsi="Times New Roman" w:cs="Times New Roman"/>
          <w:color w:val="auto"/>
        </w:rPr>
        <w:t>инструментальный контроль соблюдения нормативов предельно-допустимых выбросов на источниках выбросов загрязняющих веществ в атмосферу;</w:t>
      </w:r>
    </w:p>
    <w:p w14:paraId="40CB0782" w14:textId="77777777" w:rsidR="006D6625" w:rsidRDefault="006D6625" w:rsidP="0049060D">
      <w:pPr>
        <w:pStyle w:val="Default"/>
        <w:numPr>
          <w:ilvl w:val="0"/>
          <w:numId w:val="98"/>
        </w:numPr>
        <w:spacing w:line="276" w:lineRule="auto"/>
        <w:jc w:val="both"/>
        <w:rPr>
          <w:rFonts w:ascii="Times New Roman" w:hAnsi="Times New Roman" w:cs="Times New Roman"/>
          <w:color w:val="auto"/>
        </w:rPr>
      </w:pPr>
      <w:r>
        <w:rPr>
          <w:rFonts w:ascii="Times New Roman" w:hAnsi="Times New Roman" w:cs="Times New Roman"/>
        </w:rPr>
        <w:t xml:space="preserve">контроль эффективности работы </w:t>
      </w:r>
      <w:proofErr w:type="spellStart"/>
      <w:r>
        <w:rPr>
          <w:rFonts w:ascii="Times New Roman" w:hAnsi="Times New Roman" w:cs="Times New Roman"/>
        </w:rPr>
        <w:t>пылегазоочистного</w:t>
      </w:r>
      <w:proofErr w:type="spellEnd"/>
      <w:r>
        <w:rPr>
          <w:rFonts w:ascii="Times New Roman" w:hAnsi="Times New Roman" w:cs="Times New Roman"/>
        </w:rPr>
        <w:t xml:space="preserve"> оборудования;</w:t>
      </w:r>
    </w:p>
    <w:p w14:paraId="47EBE5E9" w14:textId="77777777" w:rsidR="006D6625" w:rsidRDefault="006D6625" w:rsidP="0049060D">
      <w:pPr>
        <w:pStyle w:val="Default"/>
        <w:numPr>
          <w:ilvl w:val="0"/>
          <w:numId w:val="98"/>
        </w:numPr>
        <w:spacing w:line="276" w:lineRule="auto"/>
        <w:jc w:val="both"/>
        <w:rPr>
          <w:rFonts w:ascii="Times New Roman" w:hAnsi="Times New Roman" w:cs="Times New Roman"/>
          <w:color w:val="auto"/>
        </w:rPr>
      </w:pPr>
      <w:r>
        <w:rPr>
          <w:rFonts w:ascii="Times New Roman" w:hAnsi="Times New Roman" w:cs="Times New Roman"/>
          <w:color w:val="auto"/>
        </w:rPr>
        <w:t>визуальный контроль почв, на которых проводятся эксплуатационные, строительные, иные работы, автомобильных дорог и железнодорожных путей;</w:t>
      </w:r>
    </w:p>
    <w:p w14:paraId="3FDFF3C3" w14:textId="77777777" w:rsidR="006D6625" w:rsidRDefault="006D6625" w:rsidP="0049060D">
      <w:pPr>
        <w:pStyle w:val="Default"/>
        <w:numPr>
          <w:ilvl w:val="0"/>
          <w:numId w:val="98"/>
        </w:numPr>
        <w:spacing w:line="276" w:lineRule="auto"/>
        <w:jc w:val="both"/>
        <w:rPr>
          <w:rFonts w:ascii="Times New Roman" w:hAnsi="Times New Roman" w:cs="Times New Roman"/>
          <w:color w:val="auto"/>
        </w:rPr>
      </w:pPr>
      <w:r>
        <w:rPr>
          <w:rFonts w:ascii="Times New Roman" w:hAnsi="Times New Roman" w:cs="Times New Roman"/>
          <w:color w:val="auto"/>
        </w:rPr>
        <w:t>контроль объектов накопления отходов производства и потребления;</w:t>
      </w:r>
    </w:p>
    <w:p w14:paraId="0D974AB2" w14:textId="77777777" w:rsidR="006D6625" w:rsidRDefault="006D6625" w:rsidP="0049060D">
      <w:pPr>
        <w:pStyle w:val="Default"/>
        <w:numPr>
          <w:ilvl w:val="0"/>
          <w:numId w:val="98"/>
        </w:numPr>
        <w:spacing w:line="276" w:lineRule="auto"/>
        <w:jc w:val="both"/>
        <w:rPr>
          <w:rFonts w:ascii="Times New Roman" w:hAnsi="Times New Roman" w:cs="Times New Roman"/>
          <w:color w:val="auto"/>
        </w:rPr>
      </w:pPr>
      <w:r>
        <w:rPr>
          <w:rFonts w:ascii="Times New Roman" w:hAnsi="Times New Roman" w:cs="Times New Roman"/>
          <w:color w:val="auto"/>
        </w:rPr>
        <w:t xml:space="preserve">контроль своевременной передачи отходов производства и потребления сторонними организациями согласно заключенным договорам в соответствии с природоохранным законодательством Российской Федерации; </w:t>
      </w:r>
    </w:p>
    <w:p w14:paraId="001953C1" w14:textId="77777777" w:rsidR="006D6625" w:rsidRDefault="006D6625" w:rsidP="0049060D">
      <w:pPr>
        <w:pStyle w:val="Default"/>
        <w:numPr>
          <w:ilvl w:val="0"/>
          <w:numId w:val="98"/>
        </w:numPr>
        <w:spacing w:line="276" w:lineRule="auto"/>
        <w:jc w:val="both"/>
        <w:rPr>
          <w:rFonts w:ascii="Times New Roman" w:hAnsi="Times New Roman" w:cs="Times New Roman"/>
          <w:color w:val="auto"/>
        </w:rPr>
      </w:pPr>
      <w:r>
        <w:rPr>
          <w:rFonts w:ascii="Times New Roman" w:hAnsi="Times New Roman" w:cs="Times New Roman"/>
          <w:color w:val="auto"/>
        </w:rPr>
        <w:t>контроль наличия документов, подтверждающих факт передачи отходов;</w:t>
      </w:r>
    </w:p>
    <w:p w14:paraId="66AEB25B" w14:textId="77777777" w:rsidR="006D6625" w:rsidRDefault="006D6625" w:rsidP="0049060D">
      <w:pPr>
        <w:pStyle w:val="Default"/>
        <w:numPr>
          <w:ilvl w:val="0"/>
          <w:numId w:val="98"/>
        </w:numPr>
        <w:spacing w:line="276" w:lineRule="auto"/>
        <w:jc w:val="both"/>
        <w:rPr>
          <w:rFonts w:ascii="Times New Roman" w:hAnsi="Times New Roman" w:cs="Times New Roman"/>
          <w:color w:val="auto"/>
        </w:rPr>
      </w:pPr>
      <w:proofErr w:type="gramStart"/>
      <w:r>
        <w:rPr>
          <w:rFonts w:ascii="Times New Roman" w:hAnsi="Times New Roman" w:cs="Times New Roman"/>
          <w:color w:val="auto"/>
        </w:rPr>
        <w:t>контроль за</w:t>
      </w:r>
      <w:proofErr w:type="gramEnd"/>
      <w:r>
        <w:rPr>
          <w:rFonts w:ascii="Times New Roman" w:hAnsi="Times New Roman" w:cs="Times New Roman"/>
          <w:color w:val="auto"/>
        </w:rPr>
        <w:t xml:space="preserve"> составом поверхностных сточных вод, сбрасываемых с территории Предприятия в городские ливневые коллекторы через </w:t>
      </w:r>
      <w:proofErr w:type="spellStart"/>
      <w:r>
        <w:rPr>
          <w:rFonts w:ascii="Times New Roman" w:hAnsi="Times New Roman" w:cs="Times New Roman"/>
          <w:color w:val="auto"/>
        </w:rPr>
        <w:t>водовыпуски</w:t>
      </w:r>
      <w:proofErr w:type="spellEnd"/>
      <w:r>
        <w:rPr>
          <w:rFonts w:ascii="Times New Roman" w:hAnsi="Times New Roman" w:cs="Times New Roman"/>
          <w:color w:val="auto"/>
        </w:rPr>
        <w:t>;</w:t>
      </w:r>
    </w:p>
    <w:p w14:paraId="56FD4372" w14:textId="77777777" w:rsidR="006D6625" w:rsidRDefault="006D6625" w:rsidP="0049060D">
      <w:pPr>
        <w:pStyle w:val="Default"/>
        <w:numPr>
          <w:ilvl w:val="0"/>
          <w:numId w:val="98"/>
        </w:numPr>
        <w:spacing w:line="276" w:lineRule="auto"/>
        <w:jc w:val="both"/>
        <w:rPr>
          <w:rFonts w:ascii="Times New Roman" w:hAnsi="Times New Roman" w:cs="Times New Roman"/>
          <w:color w:val="auto"/>
        </w:rPr>
      </w:pPr>
      <w:proofErr w:type="gramStart"/>
      <w:r>
        <w:rPr>
          <w:rFonts w:ascii="Times New Roman" w:hAnsi="Times New Roman" w:cs="Times New Roman"/>
          <w:color w:val="auto"/>
        </w:rPr>
        <w:t>контроль за</w:t>
      </w:r>
      <w:proofErr w:type="gramEnd"/>
      <w:r>
        <w:rPr>
          <w:rFonts w:ascii="Times New Roman" w:hAnsi="Times New Roman" w:cs="Times New Roman"/>
          <w:color w:val="auto"/>
        </w:rPr>
        <w:t xml:space="preserve"> качеством атмосферного воздуха и физического воздействия на него на границе санитарно-защитной зоны Комбината;</w:t>
      </w:r>
    </w:p>
    <w:p w14:paraId="4D115397" w14:textId="77777777" w:rsidR="006D6625" w:rsidRDefault="006D6625" w:rsidP="0049060D">
      <w:pPr>
        <w:pStyle w:val="Default"/>
        <w:numPr>
          <w:ilvl w:val="0"/>
          <w:numId w:val="98"/>
        </w:numPr>
        <w:spacing w:line="276" w:lineRule="auto"/>
        <w:jc w:val="both"/>
        <w:rPr>
          <w:rFonts w:ascii="Times New Roman" w:hAnsi="Times New Roman" w:cs="Times New Roman"/>
          <w:color w:val="auto"/>
        </w:rPr>
      </w:pPr>
      <w:r>
        <w:rPr>
          <w:rFonts w:ascii="Times New Roman" w:hAnsi="Times New Roman" w:cs="Times New Roman"/>
          <w:color w:val="auto"/>
        </w:rPr>
        <w:t xml:space="preserve">контроль состояния ливневых коллекторов, </w:t>
      </w:r>
      <w:proofErr w:type="spellStart"/>
      <w:r>
        <w:rPr>
          <w:rFonts w:ascii="Times New Roman" w:hAnsi="Times New Roman" w:cs="Times New Roman"/>
          <w:color w:val="auto"/>
        </w:rPr>
        <w:t>дождеприемных</w:t>
      </w:r>
      <w:proofErr w:type="spellEnd"/>
      <w:r>
        <w:rPr>
          <w:rFonts w:ascii="Times New Roman" w:hAnsi="Times New Roman" w:cs="Times New Roman"/>
          <w:color w:val="auto"/>
        </w:rPr>
        <w:t xml:space="preserve"> решеток и колодцев на территории Предприятия.  </w:t>
      </w:r>
    </w:p>
    <w:p w14:paraId="2CC0A644" w14:textId="77777777" w:rsidR="006D6625" w:rsidRDefault="006D6625" w:rsidP="0049060D">
      <w:pPr>
        <w:pStyle w:val="Default"/>
        <w:spacing w:line="276" w:lineRule="auto"/>
        <w:ind w:firstLine="709"/>
        <w:jc w:val="both"/>
        <w:rPr>
          <w:rFonts w:ascii="Times New Roman" w:hAnsi="Times New Roman" w:cs="Times New Roman"/>
          <w:color w:val="auto"/>
        </w:rPr>
      </w:pPr>
      <w:proofErr w:type="gramStart"/>
      <w:r>
        <w:rPr>
          <w:rFonts w:ascii="Times New Roman" w:hAnsi="Times New Roman" w:cs="Times New Roman"/>
          <w:color w:val="auto"/>
        </w:rPr>
        <w:t xml:space="preserve">Обществом организовано проведение силами сторонних аккредитованных лабораторий инструментального контроля соблюдения нормативов предельно-допустимых выбросов на источниках выбросов загрязняющих веществ в атмосферу, отходящих от котельных установок, количественно-качественного анализа поверхностных сточных вод, сбрасываемых с территории Комбината в городские ливневые коллекторы через </w:t>
      </w:r>
      <w:proofErr w:type="spellStart"/>
      <w:r>
        <w:rPr>
          <w:rFonts w:ascii="Times New Roman" w:hAnsi="Times New Roman" w:cs="Times New Roman"/>
          <w:color w:val="auto"/>
        </w:rPr>
        <w:t>водовыпуски</w:t>
      </w:r>
      <w:proofErr w:type="spellEnd"/>
      <w:r>
        <w:rPr>
          <w:rFonts w:ascii="Times New Roman" w:hAnsi="Times New Roman" w:cs="Times New Roman"/>
          <w:color w:val="auto"/>
        </w:rPr>
        <w:t xml:space="preserve">, исследований атмосферного воздуха и измерений уровня шума на границе санитарно-защитной зоны Предприятия. </w:t>
      </w:r>
      <w:proofErr w:type="gramEnd"/>
    </w:p>
    <w:p w14:paraId="75B75372" w14:textId="77777777" w:rsidR="006D6625" w:rsidRDefault="006D6625" w:rsidP="0049060D">
      <w:pPr>
        <w:pStyle w:val="Default"/>
        <w:spacing w:line="276" w:lineRule="auto"/>
        <w:ind w:firstLine="709"/>
        <w:jc w:val="both"/>
        <w:rPr>
          <w:rFonts w:ascii="Times New Roman" w:hAnsi="Times New Roman" w:cs="Times New Roman"/>
          <w:color w:val="auto"/>
        </w:rPr>
      </w:pPr>
      <w:r>
        <w:rPr>
          <w:rFonts w:ascii="Times New Roman" w:hAnsi="Times New Roman" w:cs="Times New Roman"/>
          <w:color w:val="auto"/>
        </w:rPr>
        <w:t>В установленные Правительством Российской Федерации сроки ПАО «НКХП»:</w:t>
      </w:r>
    </w:p>
    <w:p w14:paraId="150926F7" w14:textId="77777777" w:rsidR="006D6625" w:rsidRDefault="006D6625" w:rsidP="0049060D">
      <w:pPr>
        <w:pStyle w:val="Default"/>
        <w:numPr>
          <w:ilvl w:val="0"/>
          <w:numId w:val="99"/>
        </w:numPr>
        <w:spacing w:line="276" w:lineRule="auto"/>
        <w:jc w:val="both"/>
        <w:rPr>
          <w:rFonts w:ascii="Times New Roman" w:hAnsi="Times New Roman" w:cs="Times New Roman"/>
          <w:color w:val="auto"/>
        </w:rPr>
      </w:pPr>
      <w:r>
        <w:rPr>
          <w:rFonts w:ascii="Times New Roman" w:hAnsi="Times New Roman" w:cs="Times New Roman"/>
          <w:color w:val="auto"/>
        </w:rPr>
        <w:t xml:space="preserve">осуществляет расчеты платы </w:t>
      </w:r>
      <w:proofErr w:type="gramStart"/>
      <w:r>
        <w:rPr>
          <w:rFonts w:ascii="Times New Roman" w:hAnsi="Times New Roman" w:cs="Times New Roman"/>
          <w:color w:val="auto"/>
        </w:rPr>
        <w:t xml:space="preserve">за негативное воздействие на окружающую среду с предоставлением их в территориальное управление </w:t>
      </w:r>
      <w:proofErr w:type="spellStart"/>
      <w:r>
        <w:rPr>
          <w:rFonts w:ascii="Times New Roman" w:hAnsi="Times New Roman" w:cs="Times New Roman"/>
          <w:color w:val="auto"/>
        </w:rPr>
        <w:t>Росприроднадзора</w:t>
      </w:r>
      <w:proofErr w:type="spellEnd"/>
      <w:r>
        <w:rPr>
          <w:rFonts w:ascii="Times New Roman" w:hAnsi="Times New Roman" w:cs="Times New Roman"/>
          <w:color w:val="auto"/>
        </w:rPr>
        <w:t xml:space="preserve"> по Краснодарскому краю</w:t>
      </w:r>
      <w:proofErr w:type="gramEnd"/>
      <w:r>
        <w:rPr>
          <w:rFonts w:ascii="Times New Roman" w:hAnsi="Times New Roman" w:cs="Times New Roman"/>
          <w:color w:val="auto"/>
        </w:rPr>
        <w:t xml:space="preserve"> и Республике Адыгея; </w:t>
      </w:r>
    </w:p>
    <w:p w14:paraId="1B289099" w14:textId="77777777" w:rsidR="006D6625" w:rsidRDefault="006D6625" w:rsidP="0049060D">
      <w:pPr>
        <w:pStyle w:val="Default"/>
        <w:numPr>
          <w:ilvl w:val="0"/>
          <w:numId w:val="99"/>
        </w:numPr>
        <w:spacing w:line="276" w:lineRule="auto"/>
        <w:jc w:val="both"/>
        <w:rPr>
          <w:rFonts w:ascii="Times New Roman" w:hAnsi="Times New Roman" w:cs="Times New Roman"/>
          <w:color w:val="auto"/>
        </w:rPr>
      </w:pPr>
      <w:r>
        <w:rPr>
          <w:rFonts w:ascii="Times New Roman" w:hAnsi="Times New Roman" w:cs="Times New Roman"/>
          <w:color w:val="auto"/>
        </w:rPr>
        <w:t>производит учет образовавшихся, использованных, обезвреженных, переданных другим лицам и размещенных отходов производства/потребления.</w:t>
      </w:r>
    </w:p>
    <w:p w14:paraId="6D1BBEBA" w14:textId="4340CAE4" w:rsidR="00E81C40" w:rsidRDefault="006D6625" w:rsidP="0049060D">
      <w:pPr>
        <w:pStyle w:val="Default"/>
        <w:spacing w:line="276" w:lineRule="auto"/>
        <w:ind w:firstLine="709"/>
        <w:jc w:val="both"/>
        <w:rPr>
          <w:rFonts w:ascii="Times New Roman" w:hAnsi="Times New Roman" w:cs="Times New Roman"/>
          <w:color w:val="auto"/>
        </w:rPr>
      </w:pPr>
      <w:r>
        <w:rPr>
          <w:rFonts w:ascii="Times New Roman" w:hAnsi="Times New Roman" w:cs="Times New Roman"/>
          <w:color w:val="auto"/>
        </w:rPr>
        <w:t>Общество</w:t>
      </w:r>
      <w:r>
        <w:t xml:space="preserve"> </w:t>
      </w:r>
      <w:r>
        <w:rPr>
          <w:rFonts w:ascii="Times New Roman" w:hAnsi="Times New Roman" w:cs="Times New Roman"/>
          <w:color w:val="auto"/>
        </w:rPr>
        <w:t>в соответствии с законодательством Российской Федерации проводит работу по паспортизации опасных отходов и очистных (газоочистных) сооружений (установок), разработке инструкций по эксплуатации аспирационных сетей и другой технической документации.</w:t>
      </w:r>
    </w:p>
    <w:p w14:paraId="3DFCCB69" w14:textId="77777777" w:rsidR="00EB5118" w:rsidRDefault="00EB5118" w:rsidP="0049060D">
      <w:pPr>
        <w:pStyle w:val="Default"/>
        <w:spacing w:line="276" w:lineRule="auto"/>
        <w:ind w:firstLine="709"/>
        <w:jc w:val="both"/>
        <w:rPr>
          <w:rFonts w:ascii="Times New Roman" w:hAnsi="Times New Roman" w:cs="Times New Roman"/>
          <w:color w:val="auto"/>
        </w:rPr>
      </w:pPr>
    </w:p>
    <w:p w14:paraId="3611582A" w14:textId="77777777" w:rsidR="0049060D" w:rsidRDefault="00E81C40" w:rsidP="0049060D">
      <w:pPr>
        <w:pStyle w:val="Default"/>
        <w:spacing w:line="276" w:lineRule="auto"/>
        <w:ind w:firstLine="709"/>
        <w:jc w:val="both"/>
        <w:rPr>
          <w:rFonts w:ascii="Times New Roman" w:hAnsi="Times New Roman" w:cs="Times New Roman"/>
          <w:color w:val="auto"/>
        </w:rPr>
      </w:pPr>
      <w:r w:rsidRPr="00253CA2">
        <w:rPr>
          <w:rFonts w:ascii="Times New Roman" w:hAnsi="Times New Roman" w:cs="Times New Roman"/>
          <w:color w:val="auto"/>
        </w:rPr>
        <w:t>ПАО «НКХП» соблюдает все требования российского законодательства в области раб</w:t>
      </w:r>
      <w:r w:rsidR="0049060D">
        <w:rPr>
          <w:rFonts w:ascii="Times New Roman" w:hAnsi="Times New Roman" w:cs="Times New Roman"/>
          <w:color w:val="auto"/>
        </w:rPr>
        <w:t>оты с персоналом, охраны труда, окружающей среды и</w:t>
      </w:r>
      <w:r w:rsidRPr="00253CA2">
        <w:rPr>
          <w:rFonts w:ascii="Times New Roman" w:hAnsi="Times New Roman" w:cs="Times New Roman"/>
          <w:color w:val="auto"/>
        </w:rPr>
        <w:t xml:space="preserve"> стремится соответствовать передовым стандартам корпоративной социальной ответственности. </w:t>
      </w:r>
    </w:p>
    <w:p w14:paraId="1F0EB850" w14:textId="5270080B" w:rsidR="00E81C40" w:rsidRPr="00253CA2" w:rsidRDefault="00E81C40" w:rsidP="0049060D">
      <w:pPr>
        <w:pStyle w:val="Default"/>
        <w:spacing w:line="276" w:lineRule="auto"/>
        <w:ind w:firstLine="709"/>
        <w:jc w:val="both"/>
        <w:rPr>
          <w:rFonts w:ascii="Times New Roman" w:hAnsi="Times New Roman" w:cs="Times New Roman"/>
          <w:color w:val="auto"/>
        </w:rPr>
      </w:pPr>
      <w:r w:rsidRPr="00253CA2">
        <w:rPr>
          <w:rFonts w:ascii="Times New Roman" w:hAnsi="Times New Roman" w:cs="Times New Roman"/>
          <w:color w:val="auto"/>
        </w:rPr>
        <w:t xml:space="preserve">Приоритетными направлениями в области устойчивого развития являются: </w:t>
      </w:r>
    </w:p>
    <w:p w14:paraId="12C19F78" w14:textId="3CD4AE22" w:rsidR="00E81C40" w:rsidRPr="00253CA2" w:rsidRDefault="00E81C40" w:rsidP="00FE7949">
      <w:pPr>
        <w:pStyle w:val="Default"/>
        <w:numPr>
          <w:ilvl w:val="0"/>
          <w:numId w:val="107"/>
        </w:numPr>
        <w:spacing w:line="276" w:lineRule="auto"/>
        <w:jc w:val="both"/>
        <w:rPr>
          <w:rFonts w:ascii="Times New Roman" w:hAnsi="Times New Roman" w:cs="Times New Roman"/>
          <w:color w:val="auto"/>
        </w:rPr>
      </w:pPr>
      <w:r w:rsidRPr="00253CA2">
        <w:rPr>
          <w:rFonts w:ascii="Times New Roman" w:hAnsi="Times New Roman" w:cs="Times New Roman"/>
          <w:color w:val="auto"/>
        </w:rPr>
        <w:t xml:space="preserve">безопасность, здоровье и профессиональное развитие персонала; </w:t>
      </w:r>
    </w:p>
    <w:p w14:paraId="290F803C" w14:textId="0458AC4B" w:rsidR="00E81C40" w:rsidRPr="00253CA2" w:rsidRDefault="00E81C40" w:rsidP="00FE7949">
      <w:pPr>
        <w:pStyle w:val="Default"/>
        <w:numPr>
          <w:ilvl w:val="0"/>
          <w:numId w:val="107"/>
        </w:numPr>
        <w:spacing w:line="276" w:lineRule="auto"/>
        <w:jc w:val="both"/>
        <w:rPr>
          <w:rFonts w:ascii="Times New Roman" w:hAnsi="Times New Roman" w:cs="Times New Roman"/>
          <w:color w:val="auto"/>
        </w:rPr>
      </w:pPr>
      <w:r w:rsidRPr="00253CA2">
        <w:rPr>
          <w:rFonts w:ascii="Times New Roman" w:hAnsi="Times New Roman" w:cs="Times New Roman"/>
          <w:color w:val="auto"/>
        </w:rPr>
        <w:t>ответственность за социально-эконо</w:t>
      </w:r>
      <w:r w:rsidR="00E33600">
        <w:rPr>
          <w:rFonts w:ascii="Times New Roman" w:hAnsi="Times New Roman" w:cs="Times New Roman"/>
          <w:color w:val="auto"/>
        </w:rPr>
        <w:t xml:space="preserve">мическое благополучие населения, </w:t>
      </w:r>
      <w:r w:rsidRPr="00253CA2">
        <w:rPr>
          <w:rFonts w:ascii="Times New Roman" w:hAnsi="Times New Roman" w:cs="Times New Roman"/>
          <w:color w:val="auto"/>
        </w:rPr>
        <w:t>благотворительность;</w:t>
      </w:r>
    </w:p>
    <w:p w14:paraId="472C2C5B" w14:textId="47437DBC" w:rsidR="00A50B02" w:rsidRPr="00253CA2" w:rsidRDefault="00A50B02" w:rsidP="00FE7949">
      <w:pPr>
        <w:pStyle w:val="Default"/>
        <w:numPr>
          <w:ilvl w:val="0"/>
          <w:numId w:val="107"/>
        </w:numPr>
        <w:spacing w:line="276" w:lineRule="auto"/>
        <w:jc w:val="both"/>
        <w:rPr>
          <w:rFonts w:ascii="Times New Roman" w:hAnsi="Times New Roman" w:cs="Times New Roman"/>
          <w:color w:val="auto"/>
        </w:rPr>
      </w:pPr>
      <w:r w:rsidRPr="00253CA2">
        <w:rPr>
          <w:rFonts w:ascii="Times New Roman" w:hAnsi="Times New Roman" w:cs="Times New Roman"/>
          <w:color w:val="auto"/>
        </w:rPr>
        <w:t>минимизация негативно</w:t>
      </w:r>
      <w:r w:rsidR="0049060D">
        <w:rPr>
          <w:rFonts w:ascii="Times New Roman" w:hAnsi="Times New Roman" w:cs="Times New Roman"/>
          <w:color w:val="auto"/>
        </w:rPr>
        <w:t xml:space="preserve">го промышленного воздействия на </w:t>
      </w:r>
      <w:r w:rsidRPr="00253CA2">
        <w:rPr>
          <w:rFonts w:ascii="Times New Roman" w:hAnsi="Times New Roman" w:cs="Times New Roman"/>
          <w:color w:val="auto"/>
        </w:rPr>
        <w:t>окружающую среду, ресурсосбережение, соответс</w:t>
      </w:r>
      <w:r w:rsidR="0049060D">
        <w:rPr>
          <w:rFonts w:ascii="Times New Roman" w:hAnsi="Times New Roman" w:cs="Times New Roman"/>
          <w:color w:val="auto"/>
        </w:rPr>
        <w:t xml:space="preserve">твие международным стандартам в области экологии и </w:t>
      </w:r>
      <w:r w:rsidRPr="00253CA2">
        <w:rPr>
          <w:rFonts w:ascii="Times New Roman" w:hAnsi="Times New Roman" w:cs="Times New Roman"/>
          <w:color w:val="auto"/>
        </w:rPr>
        <w:t>охраны окружающей среды;</w:t>
      </w:r>
    </w:p>
    <w:p w14:paraId="7D5EF434" w14:textId="6B59E952" w:rsidR="00E81C40" w:rsidRPr="00253CA2" w:rsidRDefault="00E81C40" w:rsidP="00FE7949">
      <w:pPr>
        <w:pStyle w:val="Default"/>
        <w:numPr>
          <w:ilvl w:val="0"/>
          <w:numId w:val="107"/>
        </w:numPr>
        <w:spacing w:line="276" w:lineRule="auto"/>
        <w:jc w:val="both"/>
        <w:rPr>
          <w:rFonts w:ascii="Times New Roman" w:hAnsi="Times New Roman" w:cs="Times New Roman"/>
          <w:color w:val="auto"/>
        </w:rPr>
      </w:pPr>
      <w:r w:rsidRPr="00253CA2">
        <w:rPr>
          <w:rFonts w:ascii="Times New Roman" w:hAnsi="Times New Roman" w:cs="Times New Roman"/>
          <w:color w:val="auto"/>
        </w:rPr>
        <w:t>участие в поддержании условий для эффективного развития предприяти</w:t>
      </w:r>
      <w:r w:rsidR="00A50B02" w:rsidRPr="00253CA2">
        <w:rPr>
          <w:rFonts w:ascii="Times New Roman" w:hAnsi="Times New Roman" w:cs="Times New Roman"/>
          <w:color w:val="auto"/>
        </w:rPr>
        <w:t>я в этих направлениях.</w:t>
      </w:r>
    </w:p>
    <w:p w14:paraId="7C0242E0" w14:textId="77777777" w:rsidR="00644176" w:rsidRPr="00B075E0" w:rsidRDefault="00B075E0" w:rsidP="009D7210">
      <w:pPr>
        <w:jc w:val="both"/>
        <w:rPr>
          <w:rFonts w:eastAsia="Calibri"/>
          <w:sz w:val="24"/>
          <w:szCs w:val="24"/>
        </w:rPr>
      </w:pPr>
      <w:r>
        <w:rPr>
          <w:rFonts w:eastAsia="Calibri"/>
          <w:sz w:val="24"/>
          <w:szCs w:val="24"/>
        </w:rPr>
        <w:br w:type="page"/>
      </w:r>
    </w:p>
    <w:p w14:paraId="7DCC8295" w14:textId="77777777" w:rsidR="004C0235" w:rsidRPr="004635C9" w:rsidRDefault="004C0235" w:rsidP="0049060D">
      <w:pPr>
        <w:pStyle w:val="affc"/>
        <w:numPr>
          <w:ilvl w:val="0"/>
          <w:numId w:val="91"/>
        </w:numPr>
        <w:spacing w:line="276" w:lineRule="auto"/>
        <w:ind w:left="709" w:firstLine="284"/>
        <w:jc w:val="both"/>
      </w:pPr>
      <w:bookmarkStart w:id="50" w:name="_Toc68701197"/>
      <w:bookmarkStart w:id="51" w:name="_Toc68706001"/>
      <w:bookmarkStart w:id="52" w:name="_Toc68782445"/>
      <w:bookmarkStart w:id="53" w:name="_Toc72770637"/>
      <w:r w:rsidRPr="00247D48">
        <w:t>Финансово-экономическая и хозяйственная деятельность Общества</w:t>
      </w:r>
      <w:bookmarkEnd w:id="50"/>
      <w:bookmarkEnd w:id="51"/>
      <w:bookmarkEnd w:id="52"/>
      <w:bookmarkEnd w:id="53"/>
    </w:p>
    <w:p w14:paraId="29BA8E08" w14:textId="77777777" w:rsidR="004C0235" w:rsidRPr="00247D48" w:rsidRDefault="004C0235" w:rsidP="0049060D">
      <w:pPr>
        <w:pStyle w:val="affc"/>
        <w:numPr>
          <w:ilvl w:val="0"/>
          <w:numId w:val="95"/>
        </w:numPr>
        <w:spacing w:line="276" w:lineRule="auto"/>
        <w:ind w:left="993" w:hanging="284"/>
        <w:jc w:val="both"/>
      </w:pPr>
      <w:bookmarkStart w:id="54" w:name="_Toc68701198"/>
      <w:bookmarkStart w:id="55" w:name="_Toc68706002"/>
      <w:bookmarkStart w:id="56" w:name="_Toc68782446"/>
      <w:bookmarkStart w:id="57" w:name="_Toc72770638"/>
      <w:r w:rsidRPr="00247D48">
        <w:t>Основные финансово-экономические показатели деятельности Общества</w:t>
      </w:r>
      <w:bookmarkEnd w:id="54"/>
      <w:bookmarkEnd w:id="55"/>
      <w:bookmarkEnd w:id="56"/>
      <w:bookmarkEnd w:id="57"/>
    </w:p>
    <w:p w14:paraId="74E7A524" w14:textId="77777777" w:rsidR="00F362F7" w:rsidRPr="00F362F7" w:rsidRDefault="00F362F7" w:rsidP="0049060D">
      <w:pPr>
        <w:spacing w:line="276" w:lineRule="auto"/>
        <w:jc w:val="both"/>
        <w:rPr>
          <w:b/>
          <w:bCs/>
          <w:color w:val="002060"/>
          <w:sz w:val="20"/>
          <w:szCs w:val="24"/>
        </w:rPr>
      </w:pPr>
    </w:p>
    <w:p w14:paraId="75B746EB" w14:textId="77777777" w:rsidR="00F362F7" w:rsidRPr="00F362F7" w:rsidRDefault="00F362F7" w:rsidP="0049060D">
      <w:pPr>
        <w:autoSpaceDE w:val="0"/>
        <w:autoSpaceDN w:val="0"/>
        <w:adjustRightInd w:val="0"/>
        <w:spacing w:line="276" w:lineRule="auto"/>
        <w:ind w:left="142"/>
        <w:jc w:val="center"/>
        <w:rPr>
          <w:b/>
          <w:sz w:val="24"/>
          <w:szCs w:val="24"/>
        </w:rPr>
      </w:pPr>
      <w:r w:rsidRPr="00F362F7">
        <w:rPr>
          <w:b/>
          <w:sz w:val="24"/>
          <w:szCs w:val="24"/>
        </w:rPr>
        <w:t xml:space="preserve">Агрегированный бухгалтерский баланс ПАО «НКХП», </w:t>
      </w:r>
    </w:p>
    <w:p w14:paraId="1328947E" w14:textId="77777777" w:rsidR="00F362F7" w:rsidRPr="00F362F7" w:rsidRDefault="00F362F7" w:rsidP="0049060D">
      <w:pPr>
        <w:autoSpaceDE w:val="0"/>
        <w:autoSpaceDN w:val="0"/>
        <w:adjustRightInd w:val="0"/>
        <w:spacing w:line="276" w:lineRule="auto"/>
        <w:ind w:left="142"/>
        <w:jc w:val="center"/>
        <w:rPr>
          <w:b/>
          <w:sz w:val="24"/>
          <w:szCs w:val="24"/>
        </w:rPr>
      </w:pPr>
      <w:proofErr w:type="gramStart"/>
      <w:r w:rsidRPr="00F362F7">
        <w:rPr>
          <w:b/>
          <w:sz w:val="24"/>
          <w:szCs w:val="24"/>
        </w:rPr>
        <w:t>подготовленный</w:t>
      </w:r>
      <w:proofErr w:type="gramEnd"/>
      <w:r w:rsidRPr="00F362F7">
        <w:rPr>
          <w:b/>
          <w:sz w:val="24"/>
          <w:szCs w:val="24"/>
        </w:rPr>
        <w:t xml:space="preserve"> в соответствии с правилами составления бухгалтерской отчетности, установленными в Российской Федерации, по состоянию на 31.12.2019 и 31.12.2020</w:t>
      </w:r>
    </w:p>
    <w:p w14:paraId="16D567A3" w14:textId="77777777" w:rsidR="00F362F7" w:rsidRPr="00C94DAD" w:rsidRDefault="00F362F7" w:rsidP="00F362F7">
      <w:pPr>
        <w:autoSpaceDE w:val="0"/>
        <w:autoSpaceDN w:val="0"/>
        <w:adjustRightInd w:val="0"/>
        <w:spacing w:line="276" w:lineRule="auto"/>
        <w:ind w:left="142"/>
        <w:jc w:val="center"/>
        <w:rPr>
          <w:rFonts w:eastAsia="Calibri"/>
          <w:sz w:val="24"/>
          <w:szCs w:val="24"/>
        </w:rPr>
      </w:pPr>
    </w:p>
    <w:tbl>
      <w:tblPr>
        <w:tblStyle w:val="1-110"/>
        <w:tblW w:w="5000" w:type="pct"/>
        <w:tblLayout w:type="fixed"/>
        <w:tblLook w:val="04A0" w:firstRow="1" w:lastRow="0" w:firstColumn="1" w:lastColumn="0" w:noHBand="0" w:noVBand="1"/>
      </w:tblPr>
      <w:tblGrid>
        <w:gridCol w:w="3086"/>
        <w:gridCol w:w="1559"/>
        <w:gridCol w:w="849"/>
        <w:gridCol w:w="1419"/>
        <w:gridCol w:w="851"/>
        <w:gridCol w:w="1277"/>
        <w:gridCol w:w="812"/>
      </w:tblGrid>
      <w:tr w:rsidR="00F362F7" w:rsidRPr="00F362F7" w14:paraId="649CC35D" w14:textId="77777777" w:rsidTr="0090128B">
        <w:trPr>
          <w:cnfStyle w:val="100000000000" w:firstRow="1" w:lastRow="0" w:firstColumn="0" w:lastColumn="0" w:oddVBand="0" w:evenVBand="0" w:oddHBand="0"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66" w:type="pct"/>
            <w:vMerge w:val="restart"/>
            <w:shd w:val="clear" w:color="auto" w:fill="FFFFFF" w:themeFill="background1"/>
            <w:hideMark/>
          </w:tcPr>
          <w:p w14:paraId="13F5A518" w14:textId="77777777" w:rsidR="00F362F7" w:rsidRPr="00F362F7" w:rsidRDefault="00F362F7" w:rsidP="00F362F7">
            <w:pPr>
              <w:spacing w:line="276" w:lineRule="auto"/>
              <w:jc w:val="center"/>
              <w:rPr>
                <w:i/>
                <w:sz w:val="24"/>
                <w:szCs w:val="24"/>
              </w:rPr>
            </w:pPr>
            <w:r w:rsidRPr="00F362F7">
              <w:rPr>
                <w:i/>
                <w:sz w:val="24"/>
                <w:szCs w:val="24"/>
              </w:rPr>
              <w:t>Показатель</w:t>
            </w:r>
          </w:p>
        </w:tc>
        <w:tc>
          <w:tcPr>
            <w:tcW w:w="1222" w:type="pct"/>
            <w:gridSpan w:val="2"/>
            <w:shd w:val="clear" w:color="auto" w:fill="FFFFFF" w:themeFill="background1"/>
            <w:hideMark/>
          </w:tcPr>
          <w:p w14:paraId="51CB4B21" w14:textId="77777777" w:rsidR="00F362F7" w:rsidRPr="00F362F7" w:rsidRDefault="00F362F7" w:rsidP="00F362F7">
            <w:pPr>
              <w:spacing w:line="276" w:lineRule="auto"/>
              <w:jc w:val="center"/>
              <w:cnfStyle w:val="100000000000" w:firstRow="1" w:lastRow="0" w:firstColumn="0" w:lastColumn="0" w:oddVBand="0" w:evenVBand="0" w:oddHBand="0" w:evenHBand="0" w:firstRowFirstColumn="0" w:firstRowLastColumn="0" w:lastRowFirstColumn="0" w:lastRowLastColumn="0"/>
              <w:rPr>
                <w:i/>
                <w:sz w:val="24"/>
                <w:szCs w:val="24"/>
              </w:rPr>
            </w:pPr>
            <w:r w:rsidRPr="00F362F7">
              <w:rPr>
                <w:i/>
                <w:sz w:val="24"/>
                <w:szCs w:val="24"/>
              </w:rPr>
              <w:t xml:space="preserve">31.12.2020 </w:t>
            </w:r>
          </w:p>
        </w:tc>
        <w:tc>
          <w:tcPr>
            <w:tcW w:w="1152" w:type="pct"/>
            <w:gridSpan w:val="2"/>
            <w:shd w:val="clear" w:color="auto" w:fill="FFFFFF" w:themeFill="background1"/>
            <w:hideMark/>
          </w:tcPr>
          <w:p w14:paraId="7F0E20C7" w14:textId="77777777" w:rsidR="00F362F7" w:rsidRPr="00F362F7" w:rsidRDefault="00F362F7" w:rsidP="00F362F7">
            <w:pPr>
              <w:spacing w:line="276" w:lineRule="auto"/>
              <w:jc w:val="center"/>
              <w:cnfStyle w:val="100000000000" w:firstRow="1" w:lastRow="0" w:firstColumn="0" w:lastColumn="0" w:oddVBand="0" w:evenVBand="0" w:oddHBand="0" w:evenHBand="0" w:firstRowFirstColumn="0" w:firstRowLastColumn="0" w:lastRowFirstColumn="0" w:lastRowLastColumn="0"/>
              <w:rPr>
                <w:i/>
                <w:sz w:val="24"/>
                <w:szCs w:val="24"/>
              </w:rPr>
            </w:pPr>
            <w:r w:rsidRPr="00F362F7">
              <w:rPr>
                <w:i/>
                <w:sz w:val="24"/>
                <w:szCs w:val="24"/>
              </w:rPr>
              <w:t>31.12.2019</w:t>
            </w:r>
          </w:p>
        </w:tc>
        <w:tc>
          <w:tcPr>
            <w:tcW w:w="1060" w:type="pct"/>
            <w:gridSpan w:val="2"/>
            <w:shd w:val="clear" w:color="auto" w:fill="FFFFFF" w:themeFill="background1"/>
            <w:hideMark/>
          </w:tcPr>
          <w:p w14:paraId="5C0C72CB" w14:textId="77777777" w:rsidR="00F362F7" w:rsidRPr="00F362F7" w:rsidRDefault="00F362F7" w:rsidP="00F362F7">
            <w:pPr>
              <w:spacing w:line="276" w:lineRule="auto"/>
              <w:jc w:val="center"/>
              <w:cnfStyle w:val="100000000000" w:firstRow="1" w:lastRow="0" w:firstColumn="0" w:lastColumn="0" w:oddVBand="0" w:evenVBand="0" w:oddHBand="0" w:evenHBand="0" w:firstRowFirstColumn="0" w:firstRowLastColumn="0" w:lastRowFirstColumn="0" w:lastRowLastColumn="0"/>
              <w:rPr>
                <w:i/>
                <w:sz w:val="24"/>
                <w:szCs w:val="24"/>
              </w:rPr>
            </w:pPr>
            <w:r w:rsidRPr="00F362F7">
              <w:rPr>
                <w:i/>
                <w:sz w:val="24"/>
                <w:szCs w:val="24"/>
              </w:rPr>
              <w:t>Изменение</w:t>
            </w:r>
          </w:p>
        </w:tc>
      </w:tr>
      <w:tr w:rsidR="00F362F7" w:rsidRPr="00F362F7" w14:paraId="3356FCD1" w14:textId="77777777" w:rsidTr="0090128B">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66" w:type="pct"/>
            <w:vMerge/>
            <w:shd w:val="clear" w:color="auto" w:fill="FFFFFF" w:themeFill="background1"/>
            <w:hideMark/>
          </w:tcPr>
          <w:p w14:paraId="6CFFBD05" w14:textId="77777777" w:rsidR="00F362F7" w:rsidRPr="00F362F7" w:rsidRDefault="00F362F7" w:rsidP="00F362F7">
            <w:pPr>
              <w:spacing w:line="276" w:lineRule="auto"/>
              <w:rPr>
                <w:i/>
                <w:sz w:val="24"/>
                <w:szCs w:val="24"/>
              </w:rPr>
            </w:pPr>
          </w:p>
        </w:tc>
        <w:tc>
          <w:tcPr>
            <w:tcW w:w="791" w:type="pct"/>
            <w:shd w:val="clear" w:color="auto" w:fill="FFFFFF" w:themeFill="background1"/>
            <w:hideMark/>
          </w:tcPr>
          <w:p w14:paraId="2A035AC9" w14:textId="77777777" w:rsidR="00F362F7" w:rsidRPr="00F362F7" w:rsidRDefault="00F362F7" w:rsidP="00F362F7">
            <w:pPr>
              <w:spacing w:line="276" w:lineRule="auto"/>
              <w:jc w:val="center"/>
              <w:cnfStyle w:val="000000100000" w:firstRow="0" w:lastRow="0" w:firstColumn="0" w:lastColumn="0" w:oddVBand="0" w:evenVBand="0" w:oddHBand="1" w:evenHBand="0" w:firstRowFirstColumn="0" w:firstRowLastColumn="0" w:lastRowFirstColumn="0" w:lastRowLastColumn="0"/>
              <w:rPr>
                <w:i/>
                <w:color w:val="000000"/>
                <w:sz w:val="24"/>
                <w:szCs w:val="24"/>
              </w:rPr>
            </w:pPr>
            <w:r w:rsidRPr="00F362F7">
              <w:rPr>
                <w:i/>
                <w:color w:val="000000"/>
                <w:sz w:val="24"/>
                <w:szCs w:val="24"/>
              </w:rPr>
              <w:t>значение,</w:t>
            </w:r>
          </w:p>
          <w:p w14:paraId="5DBE8F22" w14:textId="77777777" w:rsidR="00F362F7" w:rsidRPr="00F362F7" w:rsidRDefault="00F362F7" w:rsidP="00F362F7">
            <w:pPr>
              <w:spacing w:line="276" w:lineRule="auto"/>
              <w:jc w:val="center"/>
              <w:cnfStyle w:val="000000100000" w:firstRow="0" w:lastRow="0" w:firstColumn="0" w:lastColumn="0" w:oddVBand="0" w:evenVBand="0" w:oddHBand="1" w:evenHBand="0" w:firstRowFirstColumn="0" w:firstRowLastColumn="0" w:lastRowFirstColumn="0" w:lastRowLastColumn="0"/>
              <w:rPr>
                <w:i/>
                <w:color w:val="000000"/>
                <w:sz w:val="24"/>
                <w:szCs w:val="24"/>
              </w:rPr>
            </w:pPr>
            <w:r w:rsidRPr="00F362F7">
              <w:rPr>
                <w:i/>
                <w:color w:val="000000"/>
                <w:sz w:val="24"/>
                <w:szCs w:val="24"/>
              </w:rPr>
              <w:t>тыс. руб.</w:t>
            </w:r>
          </w:p>
        </w:tc>
        <w:tc>
          <w:tcPr>
            <w:tcW w:w="431" w:type="pct"/>
            <w:shd w:val="clear" w:color="auto" w:fill="FFFFFF" w:themeFill="background1"/>
            <w:hideMark/>
          </w:tcPr>
          <w:p w14:paraId="7285FB71" w14:textId="77777777" w:rsidR="00F362F7" w:rsidRPr="00F362F7" w:rsidRDefault="00F362F7" w:rsidP="00F362F7">
            <w:pPr>
              <w:spacing w:line="276" w:lineRule="auto"/>
              <w:jc w:val="center"/>
              <w:cnfStyle w:val="000000100000" w:firstRow="0" w:lastRow="0" w:firstColumn="0" w:lastColumn="0" w:oddVBand="0" w:evenVBand="0" w:oddHBand="1" w:evenHBand="0" w:firstRowFirstColumn="0" w:firstRowLastColumn="0" w:lastRowFirstColumn="0" w:lastRowLastColumn="0"/>
              <w:rPr>
                <w:i/>
                <w:color w:val="000000"/>
                <w:sz w:val="24"/>
                <w:szCs w:val="24"/>
              </w:rPr>
            </w:pPr>
            <w:r w:rsidRPr="00F362F7">
              <w:rPr>
                <w:i/>
                <w:color w:val="000000"/>
                <w:sz w:val="24"/>
                <w:szCs w:val="24"/>
              </w:rPr>
              <w:t>доля,</w:t>
            </w:r>
          </w:p>
          <w:p w14:paraId="190C1411" w14:textId="77777777" w:rsidR="00F362F7" w:rsidRPr="00F362F7" w:rsidRDefault="00F362F7" w:rsidP="00F362F7">
            <w:pPr>
              <w:spacing w:line="276" w:lineRule="auto"/>
              <w:jc w:val="center"/>
              <w:cnfStyle w:val="000000100000" w:firstRow="0" w:lastRow="0" w:firstColumn="0" w:lastColumn="0" w:oddVBand="0" w:evenVBand="0" w:oddHBand="1" w:evenHBand="0" w:firstRowFirstColumn="0" w:firstRowLastColumn="0" w:lastRowFirstColumn="0" w:lastRowLastColumn="0"/>
              <w:rPr>
                <w:i/>
                <w:color w:val="000000"/>
                <w:sz w:val="24"/>
                <w:szCs w:val="24"/>
              </w:rPr>
            </w:pPr>
            <w:r w:rsidRPr="00F362F7">
              <w:rPr>
                <w:i/>
                <w:color w:val="000000"/>
                <w:sz w:val="24"/>
                <w:szCs w:val="24"/>
              </w:rPr>
              <w:t>%</w:t>
            </w:r>
          </w:p>
        </w:tc>
        <w:tc>
          <w:tcPr>
            <w:tcW w:w="720" w:type="pct"/>
            <w:shd w:val="clear" w:color="auto" w:fill="FFFFFF" w:themeFill="background1"/>
            <w:hideMark/>
          </w:tcPr>
          <w:p w14:paraId="7F6A86F2" w14:textId="77777777" w:rsidR="00F362F7" w:rsidRPr="00F362F7" w:rsidRDefault="00F362F7" w:rsidP="00F362F7">
            <w:pPr>
              <w:spacing w:line="276" w:lineRule="auto"/>
              <w:jc w:val="center"/>
              <w:cnfStyle w:val="000000100000" w:firstRow="0" w:lastRow="0" w:firstColumn="0" w:lastColumn="0" w:oddVBand="0" w:evenVBand="0" w:oddHBand="1" w:evenHBand="0" w:firstRowFirstColumn="0" w:firstRowLastColumn="0" w:lastRowFirstColumn="0" w:lastRowLastColumn="0"/>
              <w:rPr>
                <w:i/>
                <w:color w:val="000000"/>
                <w:sz w:val="24"/>
                <w:szCs w:val="24"/>
              </w:rPr>
            </w:pPr>
            <w:r w:rsidRPr="00F362F7">
              <w:rPr>
                <w:i/>
                <w:color w:val="000000"/>
                <w:sz w:val="24"/>
                <w:szCs w:val="24"/>
              </w:rPr>
              <w:t>значение,</w:t>
            </w:r>
          </w:p>
          <w:p w14:paraId="34C7E9A7" w14:textId="77777777" w:rsidR="00F362F7" w:rsidRPr="00F362F7" w:rsidRDefault="00F362F7" w:rsidP="00F362F7">
            <w:pPr>
              <w:spacing w:line="276" w:lineRule="auto"/>
              <w:jc w:val="center"/>
              <w:cnfStyle w:val="000000100000" w:firstRow="0" w:lastRow="0" w:firstColumn="0" w:lastColumn="0" w:oddVBand="0" w:evenVBand="0" w:oddHBand="1" w:evenHBand="0" w:firstRowFirstColumn="0" w:firstRowLastColumn="0" w:lastRowFirstColumn="0" w:lastRowLastColumn="0"/>
              <w:rPr>
                <w:i/>
                <w:color w:val="000000"/>
                <w:sz w:val="24"/>
                <w:szCs w:val="24"/>
              </w:rPr>
            </w:pPr>
            <w:r w:rsidRPr="00F362F7">
              <w:rPr>
                <w:i/>
                <w:color w:val="000000"/>
                <w:sz w:val="24"/>
                <w:szCs w:val="24"/>
              </w:rPr>
              <w:t>тыс. руб.</w:t>
            </w:r>
          </w:p>
        </w:tc>
        <w:tc>
          <w:tcPr>
            <w:tcW w:w="432" w:type="pct"/>
            <w:shd w:val="clear" w:color="auto" w:fill="FFFFFF" w:themeFill="background1"/>
            <w:hideMark/>
          </w:tcPr>
          <w:p w14:paraId="745B6955" w14:textId="77777777" w:rsidR="00F362F7" w:rsidRPr="00F362F7" w:rsidRDefault="00F362F7" w:rsidP="00F362F7">
            <w:pPr>
              <w:spacing w:line="276" w:lineRule="auto"/>
              <w:jc w:val="center"/>
              <w:cnfStyle w:val="000000100000" w:firstRow="0" w:lastRow="0" w:firstColumn="0" w:lastColumn="0" w:oddVBand="0" w:evenVBand="0" w:oddHBand="1" w:evenHBand="0" w:firstRowFirstColumn="0" w:firstRowLastColumn="0" w:lastRowFirstColumn="0" w:lastRowLastColumn="0"/>
              <w:rPr>
                <w:i/>
                <w:color w:val="000000"/>
                <w:sz w:val="24"/>
                <w:szCs w:val="24"/>
              </w:rPr>
            </w:pPr>
            <w:r w:rsidRPr="00F362F7">
              <w:rPr>
                <w:i/>
                <w:color w:val="000000"/>
                <w:sz w:val="24"/>
                <w:szCs w:val="24"/>
              </w:rPr>
              <w:t>доля,</w:t>
            </w:r>
          </w:p>
          <w:p w14:paraId="71E4CE86" w14:textId="77777777" w:rsidR="00F362F7" w:rsidRPr="00F362F7" w:rsidRDefault="00F362F7" w:rsidP="00F362F7">
            <w:pPr>
              <w:spacing w:line="276" w:lineRule="auto"/>
              <w:jc w:val="center"/>
              <w:cnfStyle w:val="000000100000" w:firstRow="0" w:lastRow="0" w:firstColumn="0" w:lastColumn="0" w:oddVBand="0" w:evenVBand="0" w:oddHBand="1" w:evenHBand="0" w:firstRowFirstColumn="0" w:firstRowLastColumn="0" w:lastRowFirstColumn="0" w:lastRowLastColumn="0"/>
              <w:rPr>
                <w:i/>
                <w:color w:val="000000"/>
                <w:sz w:val="24"/>
                <w:szCs w:val="24"/>
              </w:rPr>
            </w:pPr>
            <w:r w:rsidRPr="00F362F7">
              <w:rPr>
                <w:i/>
                <w:color w:val="000000"/>
                <w:sz w:val="24"/>
                <w:szCs w:val="24"/>
              </w:rPr>
              <w:t>%</w:t>
            </w:r>
          </w:p>
        </w:tc>
        <w:tc>
          <w:tcPr>
            <w:tcW w:w="648" w:type="pct"/>
            <w:shd w:val="clear" w:color="auto" w:fill="FFFFFF" w:themeFill="background1"/>
            <w:hideMark/>
          </w:tcPr>
          <w:p w14:paraId="71D3D334" w14:textId="77777777" w:rsidR="00F362F7" w:rsidRPr="00F362F7" w:rsidRDefault="00F362F7" w:rsidP="00F362F7">
            <w:pPr>
              <w:spacing w:line="276" w:lineRule="auto"/>
              <w:jc w:val="center"/>
              <w:cnfStyle w:val="000000100000" w:firstRow="0" w:lastRow="0" w:firstColumn="0" w:lastColumn="0" w:oddVBand="0" w:evenVBand="0" w:oddHBand="1" w:evenHBand="0" w:firstRowFirstColumn="0" w:firstRowLastColumn="0" w:lastRowFirstColumn="0" w:lastRowLastColumn="0"/>
              <w:rPr>
                <w:i/>
                <w:color w:val="000000"/>
                <w:sz w:val="24"/>
                <w:szCs w:val="24"/>
              </w:rPr>
            </w:pPr>
            <w:r w:rsidRPr="00F362F7">
              <w:rPr>
                <w:i/>
                <w:color w:val="000000"/>
                <w:sz w:val="24"/>
                <w:szCs w:val="24"/>
              </w:rPr>
              <w:t>+/-</w:t>
            </w:r>
          </w:p>
        </w:tc>
        <w:tc>
          <w:tcPr>
            <w:tcW w:w="412" w:type="pct"/>
            <w:shd w:val="clear" w:color="auto" w:fill="FFFFFF" w:themeFill="background1"/>
            <w:hideMark/>
          </w:tcPr>
          <w:p w14:paraId="665A5AB7" w14:textId="77777777" w:rsidR="00F362F7" w:rsidRPr="00F362F7" w:rsidRDefault="00F362F7" w:rsidP="00F362F7">
            <w:pPr>
              <w:spacing w:line="276" w:lineRule="auto"/>
              <w:jc w:val="center"/>
              <w:cnfStyle w:val="000000100000" w:firstRow="0" w:lastRow="0" w:firstColumn="0" w:lastColumn="0" w:oddVBand="0" w:evenVBand="0" w:oddHBand="1" w:evenHBand="0" w:firstRowFirstColumn="0" w:firstRowLastColumn="0" w:lastRowFirstColumn="0" w:lastRowLastColumn="0"/>
              <w:rPr>
                <w:i/>
                <w:color w:val="000000"/>
                <w:sz w:val="24"/>
                <w:szCs w:val="24"/>
              </w:rPr>
            </w:pPr>
            <w:r w:rsidRPr="00F362F7">
              <w:rPr>
                <w:i/>
                <w:color w:val="000000"/>
                <w:sz w:val="24"/>
                <w:szCs w:val="24"/>
              </w:rPr>
              <w:t>%</w:t>
            </w:r>
          </w:p>
        </w:tc>
      </w:tr>
      <w:tr w:rsidR="00F362F7" w:rsidRPr="00F362F7" w14:paraId="6E16CFA5" w14:textId="77777777" w:rsidTr="0090128B">
        <w:trPr>
          <w:trHeight w:val="315"/>
        </w:trPr>
        <w:tc>
          <w:tcPr>
            <w:cnfStyle w:val="001000000000" w:firstRow="0" w:lastRow="0" w:firstColumn="1" w:lastColumn="0" w:oddVBand="0" w:evenVBand="0" w:oddHBand="0" w:evenHBand="0" w:firstRowFirstColumn="0" w:firstRowLastColumn="0" w:lastRowFirstColumn="0" w:lastRowLastColumn="0"/>
            <w:tcW w:w="1566" w:type="pct"/>
            <w:shd w:val="clear" w:color="auto" w:fill="FFFFFF" w:themeFill="background1"/>
            <w:hideMark/>
          </w:tcPr>
          <w:p w14:paraId="2B2DABB4" w14:textId="77777777" w:rsidR="00F362F7" w:rsidRPr="00F362F7" w:rsidRDefault="00F362F7" w:rsidP="00F362F7">
            <w:pPr>
              <w:spacing w:line="276" w:lineRule="auto"/>
              <w:jc w:val="both"/>
              <w:rPr>
                <w:i/>
                <w:sz w:val="24"/>
                <w:szCs w:val="24"/>
              </w:rPr>
            </w:pPr>
            <w:r w:rsidRPr="00F362F7">
              <w:rPr>
                <w:i/>
                <w:sz w:val="24"/>
                <w:szCs w:val="24"/>
              </w:rPr>
              <w:t>Актив</w:t>
            </w:r>
          </w:p>
        </w:tc>
        <w:tc>
          <w:tcPr>
            <w:tcW w:w="791" w:type="pct"/>
            <w:shd w:val="clear" w:color="auto" w:fill="DBE5F1" w:themeFill="accent1" w:themeFillTint="33"/>
            <w:hideMark/>
          </w:tcPr>
          <w:p w14:paraId="1220E0B3" w14:textId="77777777" w:rsidR="00F362F7" w:rsidRPr="00F362F7" w:rsidRDefault="00F362F7" w:rsidP="00F362F7">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c>
          <w:tcPr>
            <w:tcW w:w="431" w:type="pct"/>
            <w:shd w:val="clear" w:color="auto" w:fill="DBE5F1" w:themeFill="accent1" w:themeFillTint="33"/>
            <w:hideMark/>
          </w:tcPr>
          <w:p w14:paraId="1258F15F" w14:textId="77777777" w:rsidR="00F362F7" w:rsidRPr="00F362F7" w:rsidRDefault="00F362F7" w:rsidP="00F362F7">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c>
          <w:tcPr>
            <w:tcW w:w="720" w:type="pct"/>
            <w:shd w:val="clear" w:color="auto" w:fill="C6D9F1" w:themeFill="text2" w:themeFillTint="33"/>
            <w:hideMark/>
          </w:tcPr>
          <w:p w14:paraId="793081C8" w14:textId="77777777" w:rsidR="00F362F7" w:rsidRPr="00F362F7" w:rsidRDefault="00F362F7" w:rsidP="00F362F7">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c>
          <w:tcPr>
            <w:tcW w:w="432" w:type="pct"/>
            <w:shd w:val="clear" w:color="auto" w:fill="C6D9F1" w:themeFill="text2" w:themeFillTint="33"/>
            <w:hideMark/>
          </w:tcPr>
          <w:p w14:paraId="54EFBF4E" w14:textId="77777777" w:rsidR="00F362F7" w:rsidRPr="00F362F7" w:rsidRDefault="00F362F7" w:rsidP="00F362F7">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c>
          <w:tcPr>
            <w:tcW w:w="648" w:type="pct"/>
            <w:shd w:val="clear" w:color="auto" w:fill="B8CCE4" w:themeFill="accent1" w:themeFillTint="66"/>
            <w:hideMark/>
          </w:tcPr>
          <w:p w14:paraId="0C8AF1AD" w14:textId="77777777" w:rsidR="00F362F7" w:rsidRPr="00F362F7" w:rsidRDefault="00F362F7" w:rsidP="00F362F7">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c>
          <w:tcPr>
            <w:tcW w:w="412" w:type="pct"/>
            <w:shd w:val="clear" w:color="auto" w:fill="B8CCE4" w:themeFill="accent1" w:themeFillTint="66"/>
            <w:hideMark/>
          </w:tcPr>
          <w:p w14:paraId="49662142" w14:textId="77777777" w:rsidR="00F362F7" w:rsidRPr="00F362F7" w:rsidRDefault="00F362F7" w:rsidP="00F362F7">
            <w:pPr>
              <w:spacing w:line="276" w:lineRule="auto"/>
              <w:jc w:val="both"/>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r>
      <w:tr w:rsidR="00F362F7" w:rsidRPr="00F362F7" w14:paraId="56E76891" w14:textId="77777777" w:rsidTr="0090128B">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66" w:type="pct"/>
            <w:shd w:val="clear" w:color="auto" w:fill="FFFFFF" w:themeFill="background1"/>
            <w:hideMark/>
          </w:tcPr>
          <w:p w14:paraId="7C28D1A4" w14:textId="77777777" w:rsidR="00F362F7" w:rsidRPr="00F362F7" w:rsidRDefault="00F362F7" w:rsidP="00F362F7">
            <w:pPr>
              <w:spacing w:line="276" w:lineRule="auto"/>
              <w:rPr>
                <w:b w:val="0"/>
                <w:i/>
                <w:sz w:val="24"/>
                <w:szCs w:val="24"/>
              </w:rPr>
            </w:pPr>
            <w:r w:rsidRPr="00F362F7">
              <w:rPr>
                <w:b w:val="0"/>
                <w:i/>
                <w:sz w:val="24"/>
                <w:szCs w:val="24"/>
              </w:rPr>
              <w:t xml:space="preserve">Оборотные активы, в </w:t>
            </w:r>
            <w:proofErr w:type="spellStart"/>
            <w:r w:rsidRPr="00F362F7">
              <w:rPr>
                <w:b w:val="0"/>
                <w:i/>
                <w:sz w:val="24"/>
                <w:szCs w:val="24"/>
              </w:rPr>
              <w:t>т.ч</w:t>
            </w:r>
            <w:proofErr w:type="spellEnd"/>
            <w:r w:rsidRPr="00F362F7">
              <w:rPr>
                <w:b w:val="0"/>
                <w:i/>
                <w:sz w:val="24"/>
                <w:szCs w:val="24"/>
              </w:rPr>
              <w:t>.:</w:t>
            </w:r>
          </w:p>
        </w:tc>
        <w:tc>
          <w:tcPr>
            <w:tcW w:w="791" w:type="pct"/>
            <w:shd w:val="clear" w:color="auto" w:fill="DBE5F1" w:themeFill="accent1" w:themeFillTint="33"/>
            <w:vAlign w:val="center"/>
            <w:hideMark/>
          </w:tcPr>
          <w:p w14:paraId="44FF8593"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3 437 280</w:t>
            </w:r>
          </w:p>
        </w:tc>
        <w:tc>
          <w:tcPr>
            <w:tcW w:w="431" w:type="pct"/>
            <w:shd w:val="clear" w:color="auto" w:fill="DBE5F1" w:themeFill="accent1" w:themeFillTint="33"/>
            <w:vAlign w:val="center"/>
            <w:hideMark/>
          </w:tcPr>
          <w:p w14:paraId="19B44221"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27,2</w:t>
            </w:r>
          </w:p>
        </w:tc>
        <w:tc>
          <w:tcPr>
            <w:tcW w:w="720" w:type="pct"/>
            <w:shd w:val="clear" w:color="auto" w:fill="C6D9F1" w:themeFill="text2" w:themeFillTint="33"/>
            <w:vAlign w:val="center"/>
            <w:hideMark/>
          </w:tcPr>
          <w:p w14:paraId="3359AAC7"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5 912 285</w:t>
            </w:r>
          </w:p>
        </w:tc>
        <w:tc>
          <w:tcPr>
            <w:tcW w:w="432" w:type="pct"/>
            <w:shd w:val="clear" w:color="auto" w:fill="C6D9F1" w:themeFill="text2" w:themeFillTint="33"/>
            <w:vAlign w:val="center"/>
            <w:hideMark/>
          </w:tcPr>
          <w:p w14:paraId="11F97661"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40,8</w:t>
            </w:r>
          </w:p>
        </w:tc>
        <w:tc>
          <w:tcPr>
            <w:tcW w:w="648" w:type="pct"/>
            <w:shd w:val="clear" w:color="auto" w:fill="B8CCE4" w:themeFill="accent1" w:themeFillTint="66"/>
            <w:vAlign w:val="center"/>
            <w:hideMark/>
          </w:tcPr>
          <w:p w14:paraId="2A3F11CD"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-2 475 005</w:t>
            </w:r>
          </w:p>
        </w:tc>
        <w:tc>
          <w:tcPr>
            <w:tcW w:w="412" w:type="pct"/>
            <w:shd w:val="clear" w:color="auto" w:fill="B8CCE4" w:themeFill="accent1" w:themeFillTint="66"/>
            <w:vAlign w:val="center"/>
            <w:hideMark/>
          </w:tcPr>
          <w:p w14:paraId="509A9F8B"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-41,9</w:t>
            </w:r>
          </w:p>
        </w:tc>
      </w:tr>
      <w:tr w:rsidR="00F362F7" w:rsidRPr="00F362F7" w14:paraId="0BAA952B" w14:textId="77777777" w:rsidTr="0090128B">
        <w:trPr>
          <w:trHeight w:val="510"/>
        </w:trPr>
        <w:tc>
          <w:tcPr>
            <w:cnfStyle w:val="001000000000" w:firstRow="0" w:lastRow="0" w:firstColumn="1" w:lastColumn="0" w:oddVBand="0" w:evenVBand="0" w:oddHBand="0" w:evenHBand="0" w:firstRowFirstColumn="0" w:firstRowLastColumn="0" w:lastRowFirstColumn="0" w:lastRowLastColumn="0"/>
            <w:tcW w:w="1566" w:type="pct"/>
            <w:shd w:val="clear" w:color="auto" w:fill="FFFFFF" w:themeFill="background1"/>
            <w:hideMark/>
          </w:tcPr>
          <w:p w14:paraId="06A3710D" w14:textId="77777777" w:rsidR="00F362F7" w:rsidRPr="00F362F7" w:rsidRDefault="00F362F7" w:rsidP="00F362F7">
            <w:pPr>
              <w:spacing w:line="276" w:lineRule="auto"/>
              <w:ind w:left="284" w:hanging="142"/>
              <w:rPr>
                <w:b w:val="0"/>
                <w:i/>
                <w:sz w:val="24"/>
                <w:szCs w:val="24"/>
              </w:rPr>
            </w:pPr>
            <w:r w:rsidRPr="00F362F7">
              <w:rPr>
                <w:b w:val="0"/>
                <w:i/>
                <w:sz w:val="24"/>
                <w:szCs w:val="24"/>
              </w:rPr>
              <w:t>– денежные средства и денежные эквиваленты;</w:t>
            </w:r>
          </w:p>
        </w:tc>
        <w:tc>
          <w:tcPr>
            <w:tcW w:w="791" w:type="pct"/>
            <w:shd w:val="clear" w:color="auto" w:fill="DBE5F1" w:themeFill="accent1" w:themeFillTint="33"/>
            <w:vAlign w:val="center"/>
            <w:hideMark/>
          </w:tcPr>
          <w:p w14:paraId="4734A231"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3 017 011</w:t>
            </w:r>
          </w:p>
        </w:tc>
        <w:tc>
          <w:tcPr>
            <w:tcW w:w="431" w:type="pct"/>
            <w:shd w:val="clear" w:color="auto" w:fill="DBE5F1" w:themeFill="accent1" w:themeFillTint="33"/>
            <w:vAlign w:val="center"/>
            <w:hideMark/>
          </w:tcPr>
          <w:p w14:paraId="493EFA8E"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23,9</w:t>
            </w:r>
          </w:p>
        </w:tc>
        <w:tc>
          <w:tcPr>
            <w:tcW w:w="720" w:type="pct"/>
            <w:shd w:val="clear" w:color="auto" w:fill="C6D9F1" w:themeFill="text2" w:themeFillTint="33"/>
            <w:vAlign w:val="center"/>
            <w:hideMark/>
          </w:tcPr>
          <w:p w14:paraId="101F01BD"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818 651</w:t>
            </w:r>
          </w:p>
        </w:tc>
        <w:tc>
          <w:tcPr>
            <w:tcW w:w="432" w:type="pct"/>
            <w:shd w:val="clear" w:color="auto" w:fill="C6D9F1" w:themeFill="text2" w:themeFillTint="33"/>
            <w:vAlign w:val="center"/>
            <w:hideMark/>
          </w:tcPr>
          <w:p w14:paraId="10927592"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5,6</w:t>
            </w:r>
          </w:p>
        </w:tc>
        <w:tc>
          <w:tcPr>
            <w:tcW w:w="648" w:type="pct"/>
            <w:shd w:val="clear" w:color="auto" w:fill="B8CCE4" w:themeFill="accent1" w:themeFillTint="66"/>
            <w:vAlign w:val="center"/>
            <w:hideMark/>
          </w:tcPr>
          <w:p w14:paraId="5DB52792"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2 198 360</w:t>
            </w:r>
          </w:p>
        </w:tc>
        <w:tc>
          <w:tcPr>
            <w:tcW w:w="412" w:type="pct"/>
            <w:shd w:val="clear" w:color="auto" w:fill="B8CCE4" w:themeFill="accent1" w:themeFillTint="66"/>
            <w:vAlign w:val="center"/>
            <w:hideMark/>
          </w:tcPr>
          <w:p w14:paraId="09BBFB76"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268,5</w:t>
            </w:r>
          </w:p>
        </w:tc>
      </w:tr>
      <w:tr w:rsidR="00F362F7" w:rsidRPr="00F362F7" w14:paraId="390C3475" w14:textId="77777777" w:rsidTr="0090128B">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566" w:type="pct"/>
            <w:shd w:val="clear" w:color="auto" w:fill="FFFFFF" w:themeFill="background1"/>
            <w:hideMark/>
          </w:tcPr>
          <w:p w14:paraId="2A29480C" w14:textId="77777777" w:rsidR="00F362F7" w:rsidRPr="00F362F7" w:rsidRDefault="00F362F7" w:rsidP="00F362F7">
            <w:pPr>
              <w:spacing w:line="276" w:lineRule="auto"/>
              <w:ind w:left="284" w:hanging="142"/>
              <w:rPr>
                <w:b w:val="0"/>
                <w:i/>
                <w:sz w:val="24"/>
                <w:szCs w:val="24"/>
              </w:rPr>
            </w:pPr>
            <w:r w:rsidRPr="00F362F7">
              <w:rPr>
                <w:b w:val="0"/>
                <w:i/>
                <w:sz w:val="24"/>
                <w:szCs w:val="24"/>
              </w:rPr>
              <w:t>– дебиторская задолженность;</w:t>
            </w:r>
          </w:p>
        </w:tc>
        <w:tc>
          <w:tcPr>
            <w:tcW w:w="791" w:type="pct"/>
            <w:shd w:val="clear" w:color="auto" w:fill="DBE5F1" w:themeFill="accent1" w:themeFillTint="33"/>
            <w:vAlign w:val="center"/>
            <w:hideMark/>
          </w:tcPr>
          <w:p w14:paraId="0CBDBB65"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165 490</w:t>
            </w:r>
          </w:p>
        </w:tc>
        <w:tc>
          <w:tcPr>
            <w:tcW w:w="431" w:type="pct"/>
            <w:shd w:val="clear" w:color="auto" w:fill="DBE5F1" w:themeFill="accent1" w:themeFillTint="33"/>
            <w:vAlign w:val="center"/>
            <w:hideMark/>
          </w:tcPr>
          <w:p w14:paraId="65CACCA8"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1,3</w:t>
            </w:r>
          </w:p>
        </w:tc>
        <w:tc>
          <w:tcPr>
            <w:tcW w:w="720" w:type="pct"/>
            <w:shd w:val="clear" w:color="auto" w:fill="C6D9F1" w:themeFill="text2" w:themeFillTint="33"/>
            <w:vAlign w:val="center"/>
            <w:hideMark/>
          </w:tcPr>
          <w:p w14:paraId="301A475D"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4 233 913</w:t>
            </w:r>
          </w:p>
        </w:tc>
        <w:tc>
          <w:tcPr>
            <w:tcW w:w="432" w:type="pct"/>
            <w:shd w:val="clear" w:color="auto" w:fill="C6D9F1" w:themeFill="text2" w:themeFillTint="33"/>
            <w:vAlign w:val="center"/>
            <w:hideMark/>
          </w:tcPr>
          <w:p w14:paraId="7B3077B3"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29,2</w:t>
            </w:r>
          </w:p>
        </w:tc>
        <w:tc>
          <w:tcPr>
            <w:tcW w:w="648" w:type="pct"/>
            <w:shd w:val="clear" w:color="auto" w:fill="B8CCE4" w:themeFill="accent1" w:themeFillTint="66"/>
            <w:vAlign w:val="center"/>
            <w:hideMark/>
          </w:tcPr>
          <w:p w14:paraId="0D6D01B8"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-4 068 423</w:t>
            </w:r>
          </w:p>
        </w:tc>
        <w:tc>
          <w:tcPr>
            <w:tcW w:w="412" w:type="pct"/>
            <w:shd w:val="clear" w:color="auto" w:fill="B8CCE4" w:themeFill="accent1" w:themeFillTint="66"/>
            <w:vAlign w:val="center"/>
            <w:hideMark/>
          </w:tcPr>
          <w:p w14:paraId="29E7B4B4"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-96,1</w:t>
            </w:r>
          </w:p>
        </w:tc>
      </w:tr>
      <w:tr w:rsidR="00F362F7" w:rsidRPr="00F362F7" w14:paraId="70691202" w14:textId="77777777" w:rsidTr="0090128B">
        <w:trPr>
          <w:trHeight w:val="315"/>
        </w:trPr>
        <w:tc>
          <w:tcPr>
            <w:cnfStyle w:val="001000000000" w:firstRow="0" w:lastRow="0" w:firstColumn="1" w:lastColumn="0" w:oddVBand="0" w:evenVBand="0" w:oddHBand="0" w:evenHBand="0" w:firstRowFirstColumn="0" w:firstRowLastColumn="0" w:lastRowFirstColumn="0" w:lastRowLastColumn="0"/>
            <w:tcW w:w="1566" w:type="pct"/>
            <w:shd w:val="clear" w:color="auto" w:fill="FFFFFF" w:themeFill="background1"/>
            <w:hideMark/>
          </w:tcPr>
          <w:p w14:paraId="244548E4" w14:textId="77777777" w:rsidR="00F362F7" w:rsidRPr="00F362F7" w:rsidRDefault="00F362F7" w:rsidP="00F362F7">
            <w:pPr>
              <w:spacing w:line="276" w:lineRule="auto"/>
              <w:ind w:left="284" w:hanging="142"/>
              <w:rPr>
                <w:b w:val="0"/>
                <w:i/>
                <w:sz w:val="24"/>
                <w:szCs w:val="24"/>
              </w:rPr>
            </w:pPr>
            <w:r w:rsidRPr="00F362F7">
              <w:rPr>
                <w:b w:val="0"/>
                <w:i/>
                <w:sz w:val="24"/>
                <w:szCs w:val="24"/>
              </w:rPr>
              <w:t>– запасы.</w:t>
            </w:r>
          </w:p>
        </w:tc>
        <w:tc>
          <w:tcPr>
            <w:tcW w:w="791" w:type="pct"/>
            <w:shd w:val="clear" w:color="auto" w:fill="DBE5F1" w:themeFill="accent1" w:themeFillTint="33"/>
            <w:vAlign w:val="center"/>
            <w:hideMark/>
          </w:tcPr>
          <w:p w14:paraId="110A2B3F"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242 433</w:t>
            </w:r>
          </w:p>
        </w:tc>
        <w:tc>
          <w:tcPr>
            <w:tcW w:w="431" w:type="pct"/>
            <w:shd w:val="clear" w:color="auto" w:fill="DBE5F1" w:themeFill="accent1" w:themeFillTint="33"/>
            <w:vAlign w:val="center"/>
            <w:hideMark/>
          </w:tcPr>
          <w:p w14:paraId="4E29D040"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1,9</w:t>
            </w:r>
          </w:p>
        </w:tc>
        <w:tc>
          <w:tcPr>
            <w:tcW w:w="720" w:type="pct"/>
            <w:shd w:val="clear" w:color="auto" w:fill="C6D9F1" w:themeFill="text2" w:themeFillTint="33"/>
            <w:vAlign w:val="center"/>
            <w:hideMark/>
          </w:tcPr>
          <w:p w14:paraId="35270237"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854 601</w:t>
            </w:r>
          </w:p>
        </w:tc>
        <w:tc>
          <w:tcPr>
            <w:tcW w:w="432" w:type="pct"/>
            <w:shd w:val="clear" w:color="auto" w:fill="C6D9F1" w:themeFill="text2" w:themeFillTint="33"/>
            <w:vAlign w:val="center"/>
            <w:hideMark/>
          </w:tcPr>
          <w:p w14:paraId="348CBF17"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5,9</w:t>
            </w:r>
          </w:p>
        </w:tc>
        <w:tc>
          <w:tcPr>
            <w:tcW w:w="648" w:type="pct"/>
            <w:shd w:val="clear" w:color="auto" w:fill="B8CCE4" w:themeFill="accent1" w:themeFillTint="66"/>
            <w:vAlign w:val="center"/>
            <w:hideMark/>
          </w:tcPr>
          <w:p w14:paraId="168B974C"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-612 168</w:t>
            </w:r>
          </w:p>
        </w:tc>
        <w:tc>
          <w:tcPr>
            <w:tcW w:w="412" w:type="pct"/>
            <w:shd w:val="clear" w:color="auto" w:fill="B8CCE4" w:themeFill="accent1" w:themeFillTint="66"/>
            <w:vAlign w:val="center"/>
            <w:hideMark/>
          </w:tcPr>
          <w:p w14:paraId="0437EC18"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-71,6</w:t>
            </w:r>
          </w:p>
        </w:tc>
      </w:tr>
      <w:tr w:rsidR="00F362F7" w:rsidRPr="00F362F7" w14:paraId="3474544B" w14:textId="77777777" w:rsidTr="0090128B">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66" w:type="pct"/>
            <w:shd w:val="clear" w:color="auto" w:fill="FFFFFF" w:themeFill="background1"/>
            <w:hideMark/>
          </w:tcPr>
          <w:p w14:paraId="09E4C6E6" w14:textId="77777777" w:rsidR="00F362F7" w:rsidRPr="00F362F7" w:rsidRDefault="00F362F7" w:rsidP="00F362F7">
            <w:pPr>
              <w:spacing w:line="276" w:lineRule="auto"/>
              <w:rPr>
                <w:b w:val="0"/>
                <w:i/>
                <w:sz w:val="24"/>
                <w:szCs w:val="24"/>
              </w:rPr>
            </w:pPr>
            <w:proofErr w:type="spellStart"/>
            <w:r w:rsidRPr="00F362F7">
              <w:rPr>
                <w:b w:val="0"/>
                <w:i/>
                <w:sz w:val="24"/>
                <w:szCs w:val="24"/>
              </w:rPr>
              <w:t>Внеоборотные</w:t>
            </w:r>
            <w:proofErr w:type="spellEnd"/>
            <w:r w:rsidRPr="00F362F7">
              <w:rPr>
                <w:b w:val="0"/>
                <w:i/>
                <w:sz w:val="24"/>
                <w:szCs w:val="24"/>
              </w:rPr>
              <w:t xml:space="preserve"> активы, </w:t>
            </w:r>
          </w:p>
          <w:p w14:paraId="28AF15E3" w14:textId="77777777" w:rsidR="00F362F7" w:rsidRPr="00F362F7" w:rsidRDefault="00F362F7" w:rsidP="00F362F7">
            <w:pPr>
              <w:spacing w:line="276" w:lineRule="auto"/>
              <w:rPr>
                <w:b w:val="0"/>
                <w:i/>
                <w:sz w:val="24"/>
                <w:szCs w:val="24"/>
              </w:rPr>
            </w:pPr>
            <w:r w:rsidRPr="00F362F7">
              <w:rPr>
                <w:b w:val="0"/>
                <w:i/>
                <w:sz w:val="24"/>
                <w:szCs w:val="24"/>
              </w:rPr>
              <w:t xml:space="preserve">в </w:t>
            </w:r>
            <w:proofErr w:type="spellStart"/>
            <w:r w:rsidRPr="00F362F7">
              <w:rPr>
                <w:b w:val="0"/>
                <w:i/>
                <w:sz w:val="24"/>
                <w:szCs w:val="24"/>
              </w:rPr>
              <w:t>т.ч</w:t>
            </w:r>
            <w:proofErr w:type="spellEnd"/>
            <w:r w:rsidRPr="00F362F7">
              <w:rPr>
                <w:b w:val="0"/>
                <w:i/>
                <w:sz w:val="24"/>
                <w:szCs w:val="24"/>
              </w:rPr>
              <w:t>.:</w:t>
            </w:r>
          </w:p>
        </w:tc>
        <w:tc>
          <w:tcPr>
            <w:tcW w:w="791" w:type="pct"/>
            <w:shd w:val="clear" w:color="auto" w:fill="DBE5F1" w:themeFill="accent1" w:themeFillTint="33"/>
            <w:vAlign w:val="center"/>
            <w:hideMark/>
          </w:tcPr>
          <w:p w14:paraId="5FE75F02"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9 207 570</w:t>
            </w:r>
          </w:p>
        </w:tc>
        <w:tc>
          <w:tcPr>
            <w:tcW w:w="431" w:type="pct"/>
            <w:shd w:val="clear" w:color="auto" w:fill="DBE5F1" w:themeFill="accent1" w:themeFillTint="33"/>
            <w:vAlign w:val="center"/>
            <w:hideMark/>
          </w:tcPr>
          <w:p w14:paraId="4A34BCBF"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72,8</w:t>
            </w:r>
          </w:p>
        </w:tc>
        <w:tc>
          <w:tcPr>
            <w:tcW w:w="720" w:type="pct"/>
            <w:shd w:val="clear" w:color="auto" w:fill="C6D9F1" w:themeFill="text2" w:themeFillTint="33"/>
            <w:vAlign w:val="center"/>
            <w:hideMark/>
          </w:tcPr>
          <w:p w14:paraId="6439D03D"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8 582 639</w:t>
            </w:r>
          </w:p>
        </w:tc>
        <w:tc>
          <w:tcPr>
            <w:tcW w:w="432" w:type="pct"/>
            <w:shd w:val="clear" w:color="auto" w:fill="C6D9F1" w:themeFill="text2" w:themeFillTint="33"/>
            <w:vAlign w:val="center"/>
            <w:hideMark/>
          </w:tcPr>
          <w:p w14:paraId="18F6A0BC"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59,2</w:t>
            </w:r>
          </w:p>
        </w:tc>
        <w:tc>
          <w:tcPr>
            <w:tcW w:w="648" w:type="pct"/>
            <w:shd w:val="clear" w:color="auto" w:fill="B8CCE4" w:themeFill="accent1" w:themeFillTint="66"/>
            <w:vAlign w:val="center"/>
            <w:hideMark/>
          </w:tcPr>
          <w:p w14:paraId="48810757"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624 931</w:t>
            </w:r>
          </w:p>
        </w:tc>
        <w:tc>
          <w:tcPr>
            <w:tcW w:w="412" w:type="pct"/>
            <w:shd w:val="clear" w:color="auto" w:fill="B8CCE4" w:themeFill="accent1" w:themeFillTint="66"/>
            <w:vAlign w:val="center"/>
            <w:hideMark/>
          </w:tcPr>
          <w:p w14:paraId="1903738B"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7,3</w:t>
            </w:r>
          </w:p>
        </w:tc>
      </w:tr>
      <w:tr w:rsidR="00F362F7" w:rsidRPr="00F362F7" w14:paraId="6B2742AA" w14:textId="77777777" w:rsidTr="0090128B">
        <w:trPr>
          <w:trHeight w:val="315"/>
        </w:trPr>
        <w:tc>
          <w:tcPr>
            <w:cnfStyle w:val="001000000000" w:firstRow="0" w:lastRow="0" w:firstColumn="1" w:lastColumn="0" w:oddVBand="0" w:evenVBand="0" w:oddHBand="0" w:evenHBand="0" w:firstRowFirstColumn="0" w:firstRowLastColumn="0" w:lastRowFirstColumn="0" w:lastRowLastColumn="0"/>
            <w:tcW w:w="1566" w:type="pct"/>
            <w:shd w:val="clear" w:color="auto" w:fill="FFFFFF" w:themeFill="background1"/>
            <w:hideMark/>
          </w:tcPr>
          <w:p w14:paraId="6DD28EF2" w14:textId="77777777" w:rsidR="00F362F7" w:rsidRPr="00F362F7" w:rsidRDefault="00F362F7" w:rsidP="00F362F7">
            <w:pPr>
              <w:spacing w:line="276" w:lineRule="auto"/>
              <w:ind w:left="142"/>
              <w:rPr>
                <w:b w:val="0"/>
                <w:i/>
                <w:sz w:val="24"/>
                <w:szCs w:val="24"/>
              </w:rPr>
            </w:pPr>
            <w:r w:rsidRPr="00F362F7">
              <w:rPr>
                <w:rFonts w:eastAsia="Calibri"/>
                <w:sz w:val="24"/>
                <w:szCs w:val="24"/>
              </w:rPr>
              <w:t xml:space="preserve">– </w:t>
            </w:r>
            <w:r w:rsidRPr="00F362F7">
              <w:rPr>
                <w:b w:val="0"/>
                <w:i/>
                <w:sz w:val="24"/>
                <w:szCs w:val="24"/>
              </w:rPr>
              <w:t>основные средства.</w:t>
            </w:r>
          </w:p>
        </w:tc>
        <w:tc>
          <w:tcPr>
            <w:tcW w:w="791" w:type="pct"/>
            <w:shd w:val="clear" w:color="auto" w:fill="DBE5F1" w:themeFill="accent1" w:themeFillTint="33"/>
            <w:vAlign w:val="center"/>
            <w:hideMark/>
          </w:tcPr>
          <w:p w14:paraId="41C2C19D"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9 003 243</w:t>
            </w:r>
          </w:p>
        </w:tc>
        <w:tc>
          <w:tcPr>
            <w:tcW w:w="431" w:type="pct"/>
            <w:shd w:val="clear" w:color="auto" w:fill="DBE5F1" w:themeFill="accent1" w:themeFillTint="33"/>
            <w:vAlign w:val="center"/>
            <w:hideMark/>
          </w:tcPr>
          <w:p w14:paraId="678A8CDC"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71,2</w:t>
            </w:r>
          </w:p>
        </w:tc>
        <w:tc>
          <w:tcPr>
            <w:tcW w:w="720" w:type="pct"/>
            <w:shd w:val="clear" w:color="auto" w:fill="C6D9F1" w:themeFill="text2" w:themeFillTint="33"/>
            <w:vAlign w:val="center"/>
            <w:hideMark/>
          </w:tcPr>
          <w:p w14:paraId="494AB22E"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8 437 845</w:t>
            </w:r>
          </w:p>
        </w:tc>
        <w:tc>
          <w:tcPr>
            <w:tcW w:w="432" w:type="pct"/>
            <w:shd w:val="clear" w:color="auto" w:fill="C6D9F1" w:themeFill="text2" w:themeFillTint="33"/>
            <w:vAlign w:val="center"/>
            <w:hideMark/>
          </w:tcPr>
          <w:p w14:paraId="51A27BE1"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58,2</w:t>
            </w:r>
          </w:p>
        </w:tc>
        <w:tc>
          <w:tcPr>
            <w:tcW w:w="648" w:type="pct"/>
            <w:shd w:val="clear" w:color="auto" w:fill="B8CCE4" w:themeFill="accent1" w:themeFillTint="66"/>
            <w:vAlign w:val="center"/>
            <w:hideMark/>
          </w:tcPr>
          <w:p w14:paraId="61775987"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565 398</w:t>
            </w:r>
          </w:p>
        </w:tc>
        <w:tc>
          <w:tcPr>
            <w:tcW w:w="412" w:type="pct"/>
            <w:shd w:val="clear" w:color="auto" w:fill="B8CCE4" w:themeFill="accent1" w:themeFillTint="66"/>
            <w:vAlign w:val="center"/>
            <w:hideMark/>
          </w:tcPr>
          <w:p w14:paraId="3AB2745F"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6,7</w:t>
            </w:r>
          </w:p>
        </w:tc>
      </w:tr>
      <w:tr w:rsidR="00F362F7" w:rsidRPr="00F362F7" w14:paraId="2598CABE" w14:textId="77777777" w:rsidTr="0090128B">
        <w:trPr>
          <w:cnfStyle w:val="000000100000" w:firstRow="0" w:lastRow="0" w:firstColumn="0" w:lastColumn="0" w:oddVBand="0" w:evenVBand="0" w:oddHBand="1"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1566" w:type="pct"/>
            <w:shd w:val="clear" w:color="auto" w:fill="FFFFFF" w:themeFill="background1"/>
            <w:hideMark/>
          </w:tcPr>
          <w:p w14:paraId="5C357203" w14:textId="77777777" w:rsidR="00F362F7" w:rsidRPr="00F362F7" w:rsidRDefault="00F362F7" w:rsidP="00F362F7">
            <w:pPr>
              <w:spacing w:line="276" w:lineRule="auto"/>
              <w:rPr>
                <w:i/>
                <w:sz w:val="24"/>
                <w:szCs w:val="24"/>
              </w:rPr>
            </w:pPr>
            <w:r w:rsidRPr="00F362F7">
              <w:rPr>
                <w:i/>
                <w:sz w:val="24"/>
                <w:szCs w:val="24"/>
              </w:rPr>
              <w:t>Общая величина активов</w:t>
            </w:r>
          </w:p>
        </w:tc>
        <w:tc>
          <w:tcPr>
            <w:tcW w:w="791" w:type="pct"/>
            <w:shd w:val="clear" w:color="auto" w:fill="DBE5F1" w:themeFill="accent1" w:themeFillTint="33"/>
            <w:vAlign w:val="center"/>
            <w:hideMark/>
          </w:tcPr>
          <w:p w14:paraId="0963B97B"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b/>
                <w:bCs/>
                <w:color w:val="000000"/>
                <w:sz w:val="24"/>
                <w:szCs w:val="24"/>
              </w:rPr>
            </w:pPr>
            <w:r w:rsidRPr="00F362F7">
              <w:rPr>
                <w:b/>
                <w:bCs/>
                <w:color w:val="000000"/>
                <w:sz w:val="24"/>
                <w:szCs w:val="24"/>
              </w:rPr>
              <w:t>12 644 850</w:t>
            </w:r>
          </w:p>
        </w:tc>
        <w:tc>
          <w:tcPr>
            <w:tcW w:w="431" w:type="pct"/>
            <w:shd w:val="clear" w:color="auto" w:fill="DBE5F1" w:themeFill="accent1" w:themeFillTint="33"/>
            <w:vAlign w:val="center"/>
            <w:hideMark/>
          </w:tcPr>
          <w:p w14:paraId="51CF55BC"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b/>
                <w:bCs/>
                <w:color w:val="000000"/>
                <w:sz w:val="24"/>
                <w:szCs w:val="24"/>
              </w:rPr>
            </w:pPr>
            <w:r w:rsidRPr="00F362F7">
              <w:rPr>
                <w:b/>
                <w:bCs/>
                <w:color w:val="000000"/>
                <w:sz w:val="24"/>
                <w:szCs w:val="24"/>
              </w:rPr>
              <w:t>100,0</w:t>
            </w:r>
          </w:p>
        </w:tc>
        <w:tc>
          <w:tcPr>
            <w:tcW w:w="720" w:type="pct"/>
            <w:shd w:val="clear" w:color="auto" w:fill="C6D9F1" w:themeFill="text2" w:themeFillTint="33"/>
            <w:vAlign w:val="center"/>
            <w:hideMark/>
          </w:tcPr>
          <w:p w14:paraId="1A18F407"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b/>
                <w:bCs/>
                <w:color w:val="000000"/>
                <w:sz w:val="24"/>
                <w:szCs w:val="24"/>
              </w:rPr>
            </w:pPr>
            <w:r w:rsidRPr="00F362F7">
              <w:rPr>
                <w:b/>
                <w:bCs/>
                <w:color w:val="000000"/>
                <w:sz w:val="24"/>
                <w:szCs w:val="24"/>
              </w:rPr>
              <w:t>14 494 924</w:t>
            </w:r>
          </w:p>
        </w:tc>
        <w:tc>
          <w:tcPr>
            <w:tcW w:w="432" w:type="pct"/>
            <w:shd w:val="clear" w:color="auto" w:fill="C6D9F1" w:themeFill="text2" w:themeFillTint="33"/>
            <w:vAlign w:val="center"/>
            <w:hideMark/>
          </w:tcPr>
          <w:p w14:paraId="4A566524"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b/>
                <w:bCs/>
                <w:color w:val="000000"/>
                <w:sz w:val="24"/>
                <w:szCs w:val="24"/>
              </w:rPr>
            </w:pPr>
            <w:r w:rsidRPr="00F362F7">
              <w:rPr>
                <w:b/>
                <w:bCs/>
                <w:color w:val="000000"/>
                <w:sz w:val="24"/>
                <w:szCs w:val="24"/>
              </w:rPr>
              <w:t>100,0</w:t>
            </w:r>
          </w:p>
        </w:tc>
        <w:tc>
          <w:tcPr>
            <w:tcW w:w="648" w:type="pct"/>
            <w:shd w:val="clear" w:color="auto" w:fill="B8CCE4" w:themeFill="accent1" w:themeFillTint="66"/>
            <w:vAlign w:val="center"/>
            <w:hideMark/>
          </w:tcPr>
          <w:p w14:paraId="6F73038C"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b/>
                <w:bCs/>
                <w:color w:val="000000"/>
                <w:sz w:val="24"/>
                <w:szCs w:val="24"/>
              </w:rPr>
            </w:pPr>
            <w:r w:rsidRPr="00F362F7">
              <w:rPr>
                <w:b/>
                <w:bCs/>
                <w:color w:val="000000"/>
                <w:sz w:val="24"/>
                <w:szCs w:val="24"/>
              </w:rPr>
              <w:t>-1 850 074</w:t>
            </w:r>
          </w:p>
        </w:tc>
        <w:tc>
          <w:tcPr>
            <w:tcW w:w="412" w:type="pct"/>
            <w:shd w:val="clear" w:color="auto" w:fill="B8CCE4" w:themeFill="accent1" w:themeFillTint="66"/>
            <w:vAlign w:val="center"/>
            <w:hideMark/>
          </w:tcPr>
          <w:p w14:paraId="2A5BFA29"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b/>
                <w:bCs/>
                <w:color w:val="000000"/>
                <w:sz w:val="24"/>
                <w:szCs w:val="24"/>
              </w:rPr>
            </w:pPr>
            <w:r w:rsidRPr="00F362F7">
              <w:rPr>
                <w:b/>
                <w:bCs/>
                <w:color w:val="000000"/>
                <w:sz w:val="24"/>
                <w:szCs w:val="24"/>
              </w:rPr>
              <w:t>-12,8</w:t>
            </w:r>
          </w:p>
        </w:tc>
      </w:tr>
      <w:tr w:rsidR="00F362F7" w:rsidRPr="00F362F7" w14:paraId="03FF1DBE" w14:textId="77777777" w:rsidTr="0090128B">
        <w:trPr>
          <w:trHeight w:val="315"/>
        </w:trPr>
        <w:tc>
          <w:tcPr>
            <w:cnfStyle w:val="001000000000" w:firstRow="0" w:lastRow="0" w:firstColumn="1" w:lastColumn="0" w:oddVBand="0" w:evenVBand="0" w:oddHBand="0" w:evenHBand="0" w:firstRowFirstColumn="0" w:firstRowLastColumn="0" w:lastRowFirstColumn="0" w:lastRowLastColumn="0"/>
            <w:tcW w:w="1566" w:type="pct"/>
            <w:shd w:val="clear" w:color="auto" w:fill="FFFFFF" w:themeFill="background1"/>
            <w:hideMark/>
          </w:tcPr>
          <w:p w14:paraId="71A69850" w14:textId="77777777" w:rsidR="00F362F7" w:rsidRPr="00F362F7" w:rsidRDefault="00F362F7" w:rsidP="00F362F7">
            <w:pPr>
              <w:spacing w:line="276" w:lineRule="auto"/>
              <w:rPr>
                <w:i/>
                <w:sz w:val="24"/>
                <w:szCs w:val="24"/>
              </w:rPr>
            </w:pPr>
            <w:r w:rsidRPr="00F362F7">
              <w:rPr>
                <w:i/>
                <w:sz w:val="24"/>
                <w:szCs w:val="24"/>
              </w:rPr>
              <w:t>Пассив</w:t>
            </w:r>
          </w:p>
        </w:tc>
        <w:tc>
          <w:tcPr>
            <w:tcW w:w="791" w:type="pct"/>
            <w:shd w:val="clear" w:color="auto" w:fill="DBE5F1" w:themeFill="accent1" w:themeFillTint="33"/>
            <w:vAlign w:val="center"/>
            <w:hideMark/>
          </w:tcPr>
          <w:p w14:paraId="1F2E253C"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c>
          <w:tcPr>
            <w:tcW w:w="431" w:type="pct"/>
            <w:shd w:val="clear" w:color="auto" w:fill="DBE5F1" w:themeFill="accent1" w:themeFillTint="33"/>
            <w:vAlign w:val="center"/>
            <w:hideMark/>
          </w:tcPr>
          <w:p w14:paraId="48571F20"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c>
          <w:tcPr>
            <w:tcW w:w="720" w:type="pct"/>
            <w:shd w:val="clear" w:color="auto" w:fill="C6D9F1" w:themeFill="text2" w:themeFillTint="33"/>
            <w:vAlign w:val="center"/>
            <w:hideMark/>
          </w:tcPr>
          <w:p w14:paraId="5151EE88"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c>
          <w:tcPr>
            <w:tcW w:w="432" w:type="pct"/>
            <w:shd w:val="clear" w:color="auto" w:fill="C6D9F1" w:themeFill="text2" w:themeFillTint="33"/>
            <w:vAlign w:val="center"/>
            <w:hideMark/>
          </w:tcPr>
          <w:p w14:paraId="4F38C46D"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c>
          <w:tcPr>
            <w:tcW w:w="648" w:type="pct"/>
            <w:shd w:val="clear" w:color="auto" w:fill="B8CCE4" w:themeFill="accent1" w:themeFillTint="66"/>
            <w:vAlign w:val="center"/>
            <w:hideMark/>
          </w:tcPr>
          <w:p w14:paraId="4FD46E73"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c>
          <w:tcPr>
            <w:tcW w:w="412" w:type="pct"/>
            <w:shd w:val="clear" w:color="auto" w:fill="B8CCE4" w:themeFill="accent1" w:themeFillTint="66"/>
            <w:vAlign w:val="center"/>
            <w:hideMark/>
          </w:tcPr>
          <w:p w14:paraId="239E1E5A"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 </w:t>
            </w:r>
          </w:p>
        </w:tc>
      </w:tr>
      <w:tr w:rsidR="00F362F7" w:rsidRPr="00F362F7" w14:paraId="62EC0590" w14:textId="77777777" w:rsidTr="0090128B">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566" w:type="pct"/>
            <w:shd w:val="clear" w:color="auto" w:fill="FFFFFF" w:themeFill="background1"/>
            <w:hideMark/>
          </w:tcPr>
          <w:p w14:paraId="6D24BA98" w14:textId="77777777" w:rsidR="00F362F7" w:rsidRPr="00F362F7" w:rsidRDefault="00F362F7" w:rsidP="00F362F7">
            <w:pPr>
              <w:spacing w:line="276" w:lineRule="auto"/>
              <w:rPr>
                <w:b w:val="0"/>
                <w:i/>
                <w:sz w:val="24"/>
                <w:szCs w:val="24"/>
              </w:rPr>
            </w:pPr>
            <w:r w:rsidRPr="00F362F7">
              <w:rPr>
                <w:b w:val="0"/>
                <w:i/>
                <w:sz w:val="24"/>
                <w:szCs w:val="24"/>
              </w:rPr>
              <w:t xml:space="preserve">Краткосрочные обязательства, в </w:t>
            </w:r>
            <w:proofErr w:type="spellStart"/>
            <w:r w:rsidRPr="00F362F7">
              <w:rPr>
                <w:b w:val="0"/>
                <w:i/>
                <w:sz w:val="24"/>
                <w:szCs w:val="24"/>
              </w:rPr>
              <w:t>т.ч</w:t>
            </w:r>
            <w:proofErr w:type="spellEnd"/>
            <w:r w:rsidRPr="00F362F7">
              <w:rPr>
                <w:b w:val="0"/>
                <w:i/>
                <w:sz w:val="24"/>
                <w:szCs w:val="24"/>
              </w:rPr>
              <w:t>.:</w:t>
            </w:r>
          </w:p>
        </w:tc>
        <w:tc>
          <w:tcPr>
            <w:tcW w:w="791" w:type="pct"/>
            <w:shd w:val="clear" w:color="auto" w:fill="DBE5F1" w:themeFill="accent1" w:themeFillTint="33"/>
            <w:vAlign w:val="center"/>
            <w:hideMark/>
          </w:tcPr>
          <w:p w14:paraId="35173861"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3 259 673</w:t>
            </w:r>
          </w:p>
        </w:tc>
        <w:tc>
          <w:tcPr>
            <w:tcW w:w="431" w:type="pct"/>
            <w:shd w:val="clear" w:color="auto" w:fill="DBE5F1" w:themeFill="accent1" w:themeFillTint="33"/>
            <w:vAlign w:val="center"/>
            <w:hideMark/>
          </w:tcPr>
          <w:p w14:paraId="56DAAF16"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25,8</w:t>
            </w:r>
          </w:p>
        </w:tc>
        <w:tc>
          <w:tcPr>
            <w:tcW w:w="720" w:type="pct"/>
            <w:shd w:val="clear" w:color="auto" w:fill="C6D9F1" w:themeFill="text2" w:themeFillTint="33"/>
            <w:vAlign w:val="center"/>
            <w:hideMark/>
          </w:tcPr>
          <w:p w14:paraId="1E7BD4A2"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4 991 679</w:t>
            </w:r>
          </w:p>
        </w:tc>
        <w:tc>
          <w:tcPr>
            <w:tcW w:w="432" w:type="pct"/>
            <w:shd w:val="clear" w:color="auto" w:fill="C6D9F1" w:themeFill="text2" w:themeFillTint="33"/>
            <w:vAlign w:val="center"/>
            <w:hideMark/>
          </w:tcPr>
          <w:p w14:paraId="0F990513"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34,4</w:t>
            </w:r>
          </w:p>
        </w:tc>
        <w:tc>
          <w:tcPr>
            <w:tcW w:w="648" w:type="pct"/>
            <w:shd w:val="clear" w:color="auto" w:fill="B8CCE4" w:themeFill="accent1" w:themeFillTint="66"/>
            <w:vAlign w:val="center"/>
            <w:hideMark/>
          </w:tcPr>
          <w:p w14:paraId="7C64628B"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-1 732 006</w:t>
            </w:r>
          </w:p>
        </w:tc>
        <w:tc>
          <w:tcPr>
            <w:tcW w:w="412" w:type="pct"/>
            <w:shd w:val="clear" w:color="auto" w:fill="B8CCE4" w:themeFill="accent1" w:themeFillTint="66"/>
            <w:vAlign w:val="center"/>
            <w:hideMark/>
          </w:tcPr>
          <w:p w14:paraId="32257AFD"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-34,7</w:t>
            </w:r>
          </w:p>
        </w:tc>
      </w:tr>
      <w:tr w:rsidR="00F362F7" w:rsidRPr="00F362F7" w14:paraId="183C8DD9" w14:textId="77777777" w:rsidTr="0090128B">
        <w:trPr>
          <w:trHeight w:val="261"/>
        </w:trPr>
        <w:tc>
          <w:tcPr>
            <w:cnfStyle w:val="001000000000" w:firstRow="0" w:lastRow="0" w:firstColumn="1" w:lastColumn="0" w:oddVBand="0" w:evenVBand="0" w:oddHBand="0" w:evenHBand="0" w:firstRowFirstColumn="0" w:firstRowLastColumn="0" w:lastRowFirstColumn="0" w:lastRowLastColumn="0"/>
            <w:tcW w:w="1566" w:type="pct"/>
            <w:shd w:val="clear" w:color="auto" w:fill="FFFFFF" w:themeFill="background1"/>
            <w:hideMark/>
          </w:tcPr>
          <w:p w14:paraId="139E545C" w14:textId="77777777" w:rsidR="00F362F7" w:rsidRPr="00F362F7" w:rsidRDefault="00F362F7" w:rsidP="00F362F7">
            <w:pPr>
              <w:spacing w:line="276" w:lineRule="auto"/>
              <w:ind w:left="284" w:hanging="142"/>
              <w:rPr>
                <w:b w:val="0"/>
                <w:i/>
                <w:sz w:val="24"/>
                <w:szCs w:val="24"/>
              </w:rPr>
            </w:pPr>
            <w:r w:rsidRPr="00F362F7">
              <w:rPr>
                <w:b w:val="0"/>
                <w:i/>
                <w:sz w:val="24"/>
                <w:szCs w:val="24"/>
              </w:rPr>
              <w:t>– заемные средства;</w:t>
            </w:r>
          </w:p>
        </w:tc>
        <w:tc>
          <w:tcPr>
            <w:tcW w:w="791" w:type="pct"/>
            <w:shd w:val="clear" w:color="auto" w:fill="DBE5F1" w:themeFill="accent1" w:themeFillTint="33"/>
            <w:vAlign w:val="center"/>
            <w:hideMark/>
          </w:tcPr>
          <w:p w14:paraId="3C17083E"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2 013 520</w:t>
            </w:r>
          </w:p>
        </w:tc>
        <w:tc>
          <w:tcPr>
            <w:tcW w:w="431" w:type="pct"/>
            <w:shd w:val="clear" w:color="auto" w:fill="DBE5F1" w:themeFill="accent1" w:themeFillTint="33"/>
            <w:vAlign w:val="center"/>
            <w:hideMark/>
          </w:tcPr>
          <w:p w14:paraId="5AA3FC8D"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15,9</w:t>
            </w:r>
          </w:p>
        </w:tc>
        <w:tc>
          <w:tcPr>
            <w:tcW w:w="720" w:type="pct"/>
            <w:shd w:val="clear" w:color="auto" w:fill="C6D9F1" w:themeFill="text2" w:themeFillTint="33"/>
            <w:vAlign w:val="center"/>
            <w:hideMark/>
          </w:tcPr>
          <w:p w14:paraId="601C98BE"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1 753 929</w:t>
            </w:r>
          </w:p>
        </w:tc>
        <w:tc>
          <w:tcPr>
            <w:tcW w:w="432" w:type="pct"/>
            <w:shd w:val="clear" w:color="auto" w:fill="C6D9F1" w:themeFill="text2" w:themeFillTint="33"/>
            <w:vAlign w:val="center"/>
            <w:hideMark/>
          </w:tcPr>
          <w:p w14:paraId="441CA3F7"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12,1</w:t>
            </w:r>
          </w:p>
        </w:tc>
        <w:tc>
          <w:tcPr>
            <w:tcW w:w="648" w:type="pct"/>
            <w:shd w:val="clear" w:color="auto" w:fill="B8CCE4" w:themeFill="accent1" w:themeFillTint="66"/>
            <w:vAlign w:val="center"/>
            <w:hideMark/>
          </w:tcPr>
          <w:p w14:paraId="19CB06A3"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259 591</w:t>
            </w:r>
          </w:p>
        </w:tc>
        <w:tc>
          <w:tcPr>
            <w:tcW w:w="412" w:type="pct"/>
            <w:shd w:val="clear" w:color="auto" w:fill="B8CCE4" w:themeFill="accent1" w:themeFillTint="66"/>
            <w:vAlign w:val="center"/>
            <w:hideMark/>
          </w:tcPr>
          <w:p w14:paraId="1CCA4EC5"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14,8</w:t>
            </w:r>
          </w:p>
        </w:tc>
      </w:tr>
      <w:tr w:rsidR="00F362F7" w:rsidRPr="00F362F7" w14:paraId="4ED6A594" w14:textId="77777777" w:rsidTr="0090128B">
        <w:trPr>
          <w:cnfStyle w:val="000000100000" w:firstRow="0" w:lastRow="0" w:firstColumn="0" w:lastColumn="0" w:oddVBand="0" w:evenVBand="0" w:oddHBand="1"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566" w:type="pct"/>
            <w:shd w:val="clear" w:color="auto" w:fill="FFFFFF" w:themeFill="background1"/>
            <w:hideMark/>
          </w:tcPr>
          <w:p w14:paraId="661A6CBC" w14:textId="77777777" w:rsidR="00F362F7" w:rsidRPr="00F362F7" w:rsidRDefault="00F362F7" w:rsidP="00F362F7">
            <w:pPr>
              <w:spacing w:line="276" w:lineRule="auto"/>
              <w:ind w:left="284" w:hanging="142"/>
              <w:rPr>
                <w:b w:val="0"/>
                <w:i/>
                <w:sz w:val="24"/>
                <w:szCs w:val="24"/>
              </w:rPr>
            </w:pPr>
            <w:r w:rsidRPr="00F362F7">
              <w:rPr>
                <w:b w:val="0"/>
                <w:i/>
                <w:sz w:val="24"/>
                <w:szCs w:val="24"/>
              </w:rPr>
              <w:t>– кредиторская задолженность.</w:t>
            </w:r>
          </w:p>
        </w:tc>
        <w:tc>
          <w:tcPr>
            <w:tcW w:w="791" w:type="pct"/>
            <w:shd w:val="clear" w:color="auto" w:fill="DBE5F1" w:themeFill="accent1" w:themeFillTint="33"/>
            <w:vAlign w:val="center"/>
            <w:hideMark/>
          </w:tcPr>
          <w:p w14:paraId="1ECA5D43"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1 089 375</w:t>
            </w:r>
          </w:p>
        </w:tc>
        <w:tc>
          <w:tcPr>
            <w:tcW w:w="431" w:type="pct"/>
            <w:shd w:val="clear" w:color="auto" w:fill="DBE5F1" w:themeFill="accent1" w:themeFillTint="33"/>
            <w:vAlign w:val="center"/>
            <w:hideMark/>
          </w:tcPr>
          <w:p w14:paraId="54689B92"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8,6</w:t>
            </w:r>
          </w:p>
        </w:tc>
        <w:tc>
          <w:tcPr>
            <w:tcW w:w="720" w:type="pct"/>
            <w:shd w:val="clear" w:color="auto" w:fill="C6D9F1" w:themeFill="text2" w:themeFillTint="33"/>
            <w:vAlign w:val="center"/>
            <w:hideMark/>
          </w:tcPr>
          <w:p w14:paraId="4C250DC6"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3 176 954</w:t>
            </w:r>
          </w:p>
        </w:tc>
        <w:tc>
          <w:tcPr>
            <w:tcW w:w="432" w:type="pct"/>
            <w:shd w:val="clear" w:color="auto" w:fill="C6D9F1" w:themeFill="text2" w:themeFillTint="33"/>
            <w:vAlign w:val="center"/>
            <w:hideMark/>
          </w:tcPr>
          <w:p w14:paraId="448E47AF"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21,9</w:t>
            </w:r>
          </w:p>
        </w:tc>
        <w:tc>
          <w:tcPr>
            <w:tcW w:w="648" w:type="pct"/>
            <w:shd w:val="clear" w:color="auto" w:fill="B8CCE4" w:themeFill="accent1" w:themeFillTint="66"/>
            <w:vAlign w:val="center"/>
            <w:hideMark/>
          </w:tcPr>
          <w:p w14:paraId="2160EDDA"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-2 087 579</w:t>
            </w:r>
          </w:p>
        </w:tc>
        <w:tc>
          <w:tcPr>
            <w:tcW w:w="412" w:type="pct"/>
            <w:shd w:val="clear" w:color="auto" w:fill="B8CCE4" w:themeFill="accent1" w:themeFillTint="66"/>
            <w:vAlign w:val="center"/>
            <w:hideMark/>
          </w:tcPr>
          <w:p w14:paraId="1E917F8A"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-65,7</w:t>
            </w:r>
          </w:p>
        </w:tc>
      </w:tr>
      <w:tr w:rsidR="00F362F7" w:rsidRPr="00F362F7" w14:paraId="60BEC194" w14:textId="77777777" w:rsidTr="0090128B">
        <w:trPr>
          <w:trHeight w:val="567"/>
        </w:trPr>
        <w:tc>
          <w:tcPr>
            <w:cnfStyle w:val="001000000000" w:firstRow="0" w:lastRow="0" w:firstColumn="1" w:lastColumn="0" w:oddVBand="0" w:evenVBand="0" w:oddHBand="0" w:evenHBand="0" w:firstRowFirstColumn="0" w:firstRowLastColumn="0" w:lastRowFirstColumn="0" w:lastRowLastColumn="0"/>
            <w:tcW w:w="1566" w:type="pct"/>
            <w:shd w:val="clear" w:color="auto" w:fill="FFFFFF" w:themeFill="background1"/>
            <w:hideMark/>
          </w:tcPr>
          <w:p w14:paraId="1B9AED71" w14:textId="77777777" w:rsidR="00F362F7" w:rsidRPr="00F362F7" w:rsidRDefault="00F362F7" w:rsidP="00F362F7">
            <w:pPr>
              <w:spacing w:line="276" w:lineRule="auto"/>
              <w:rPr>
                <w:b w:val="0"/>
                <w:i/>
                <w:sz w:val="24"/>
                <w:szCs w:val="24"/>
              </w:rPr>
            </w:pPr>
            <w:r w:rsidRPr="00F362F7">
              <w:rPr>
                <w:b w:val="0"/>
                <w:i/>
                <w:sz w:val="24"/>
                <w:szCs w:val="24"/>
              </w:rPr>
              <w:t xml:space="preserve">Долгосрочные обязательства, в </w:t>
            </w:r>
            <w:proofErr w:type="spellStart"/>
            <w:r w:rsidRPr="00F362F7">
              <w:rPr>
                <w:b w:val="0"/>
                <w:i/>
                <w:sz w:val="24"/>
                <w:szCs w:val="24"/>
              </w:rPr>
              <w:t>т.ч</w:t>
            </w:r>
            <w:proofErr w:type="spellEnd"/>
            <w:r w:rsidRPr="00F362F7">
              <w:rPr>
                <w:b w:val="0"/>
                <w:i/>
                <w:sz w:val="24"/>
                <w:szCs w:val="24"/>
              </w:rPr>
              <w:t>.:</w:t>
            </w:r>
          </w:p>
        </w:tc>
        <w:tc>
          <w:tcPr>
            <w:tcW w:w="791" w:type="pct"/>
            <w:shd w:val="clear" w:color="auto" w:fill="DBE5F1" w:themeFill="accent1" w:themeFillTint="33"/>
            <w:vAlign w:val="center"/>
            <w:hideMark/>
          </w:tcPr>
          <w:p w14:paraId="2193D741"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1 622 652</w:t>
            </w:r>
          </w:p>
        </w:tc>
        <w:tc>
          <w:tcPr>
            <w:tcW w:w="431" w:type="pct"/>
            <w:shd w:val="clear" w:color="auto" w:fill="DBE5F1" w:themeFill="accent1" w:themeFillTint="33"/>
            <w:vAlign w:val="center"/>
            <w:hideMark/>
          </w:tcPr>
          <w:p w14:paraId="3FB58BDD"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12,8</w:t>
            </w:r>
          </w:p>
        </w:tc>
        <w:tc>
          <w:tcPr>
            <w:tcW w:w="720" w:type="pct"/>
            <w:shd w:val="clear" w:color="auto" w:fill="C6D9F1" w:themeFill="text2" w:themeFillTint="33"/>
            <w:vAlign w:val="center"/>
            <w:hideMark/>
          </w:tcPr>
          <w:p w14:paraId="32C3806B"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3 271 228</w:t>
            </w:r>
          </w:p>
        </w:tc>
        <w:tc>
          <w:tcPr>
            <w:tcW w:w="432" w:type="pct"/>
            <w:shd w:val="clear" w:color="auto" w:fill="C6D9F1" w:themeFill="text2" w:themeFillTint="33"/>
            <w:vAlign w:val="center"/>
            <w:hideMark/>
          </w:tcPr>
          <w:p w14:paraId="11224843"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22,6</w:t>
            </w:r>
          </w:p>
        </w:tc>
        <w:tc>
          <w:tcPr>
            <w:tcW w:w="648" w:type="pct"/>
            <w:shd w:val="clear" w:color="auto" w:fill="B8CCE4" w:themeFill="accent1" w:themeFillTint="66"/>
            <w:vAlign w:val="center"/>
            <w:hideMark/>
          </w:tcPr>
          <w:p w14:paraId="6B3AFF70"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-1 648 576</w:t>
            </w:r>
          </w:p>
        </w:tc>
        <w:tc>
          <w:tcPr>
            <w:tcW w:w="412" w:type="pct"/>
            <w:shd w:val="clear" w:color="auto" w:fill="B8CCE4" w:themeFill="accent1" w:themeFillTint="66"/>
            <w:vAlign w:val="center"/>
            <w:hideMark/>
          </w:tcPr>
          <w:p w14:paraId="5166685E"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-50,4</w:t>
            </w:r>
          </w:p>
        </w:tc>
      </w:tr>
      <w:tr w:rsidR="00F362F7" w:rsidRPr="00F362F7" w14:paraId="79A4B887" w14:textId="77777777" w:rsidTr="0090128B">
        <w:trPr>
          <w:cnfStyle w:val="000000100000" w:firstRow="0" w:lastRow="0" w:firstColumn="0" w:lastColumn="0" w:oddVBand="0" w:evenVBand="0" w:oddHBand="1" w:evenHBand="0" w:firstRowFirstColumn="0" w:firstRowLastColumn="0" w:lastRowFirstColumn="0" w:lastRowLastColumn="0"/>
          <w:trHeight w:val="363"/>
        </w:trPr>
        <w:tc>
          <w:tcPr>
            <w:cnfStyle w:val="001000000000" w:firstRow="0" w:lastRow="0" w:firstColumn="1" w:lastColumn="0" w:oddVBand="0" w:evenVBand="0" w:oddHBand="0" w:evenHBand="0" w:firstRowFirstColumn="0" w:firstRowLastColumn="0" w:lastRowFirstColumn="0" w:lastRowLastColumn="0"/>
            <w:tcW w:w="1566" w:type="pct"/>
            <w:shd w:val="clear" w:color="auto" w:fill="FFFFFF" w:themeFill="background1"/>
            <w:hideMark/>
          </w:tcPr>
          <w:p w14:paraId="11152608" w14:textId="77777777" w:rsidR="00F362F7" w:rsidRPr="00F362F7" w:rsidRDefault="00F362F7" w:rsidP="00F362F7">
            <w:pPr>
              <w:spacing w:line="276" w:lineRule="auto"/>
              <w:ind w:left="284" w:hanging="142"/>
              <w:rPr>
                <w:b w:val="0"/>
                <w:i/>
                <w:sz w:val="24"/>
                <w:szCs w:val="24"/>
              </w:rPr>
            </w:pPr>
            <w:r w:rsidRPr="00F362F7">
              <w:rPr>
                <w:b w:val="0"/>
                <w:i/>
                <w:sz w:val="24"/>
                <w:szCs w:val="24"/>
              </w:rPr>
              <w:t>– заемные средства;</w:t>
            </w:r>
          </w:p>
        </w:tc>
        <w:tc>
          <w:tcPr>
            <w:tcW w:w="791" w:type="pct"/>
            <w:shd w:val="clear" w:color="auto" w:fill="DBE5F1" w:themeFill="accent1" w:themeFillTint="33"/>
            <w:vAlign w:val="center"/>
            <w:hideMark/>
          </w:tcPr>
          <w:p w14:paraId="7360BD85"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1 221 046</w:t>
            </w:r>
          </w:p>
        </w:tc>
        <w:tc>
          <w:tcPr>
            <w:tcW w:w="431" w:type="pct"/>
            <w:shd w:val="clear" w:color="auto" w:fill="DBE5F1" w:themeFill="accent1" w:themeFillTint="33"/>
            <w:vAlign w:val="center"/>
            <w:hideMark/>
          </w:tcPr>
          <w:p w14:paraId="6153957E"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9,7</w:t>
            </w:r>
          </w:p>
        </w:tc>
        <w:tc>
          <w:tcPr>
            <w:tcW w:w="720" w:type="pct"/>
            <w:shd w:val="clear" w:color="auto" w:fill="C6D9F1" w:themeFill="text2" w:themeFillTint="33"/>
            <w:vAlign w:val="center"/>
            <w:hideMark/>
          </w:tcPr>
          <w:p w14:paraId="5E9AFE7A"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2 966 790</w:t>
            </w:r>
          </w:p>
        </w:tc>
        <w:tc>
          <w:tcPr>
            <w:tcW w:w="432" w:type="pct"/>
            <w:shd w:val="clear" w:color="auto" w:fill="C6D9F1" w:themeFill="text2" w:themeFillTint="33"/>
            <w:vAlign w:val="center"/>
            <w:hideMark/>
          </w:tcPr>
          <w:p w14:paraId="7B218A40"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20,5</w:t>
            </w:r>
          </w:p>
        </w:tc>
        <w:tc>
          <w:tcPr>
            <w:tcW w:w="648" w:type="pct"/>
            <w:shd w:val="clear" w:color="auto" w:fill="B8CCE4" w:themeFill="accent1" w:themeFillTint="66"/>
            <w:vAlign w:val="center"/>
            <w:hideMark/>
          </w:tcPr>
          <w:p w14:paraId="50C1A3B9"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-1 745 744</w:t>
            </w:r>
          </w:p>
        </w:tc>
        <w:tc>
          <w:tcPr>
            <w:tcW w:w="412" w:type="pct"/>
            <w:shd w:val="clear" w:color="auto" w:fill="B8CCE4" w:themeFill="accent1" w:themeFillTint="66"/>
            <w:vAlign w:val="center"/>
            <w:hideMark/>
          </w:tcPr>
          <w:p w14:paraId="2FB2CE65"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-58,8</w:t>
            </w:r>
          </w:p>
        </w:tc>
      </w:tr>
      <w:tr w:rsidR="00F362F7" w:rsidRPr="00F362F7" w14:paraId="1EC73044" w14:textId="77777777" w:rsidTr="0090128B">
        <w:trPr>
          <w:trHeight w:val="567"/>
        </w:trPr>
        <w:tc>
          <w:tcPr>
            <w:cnfStyle w:val="001000000000" w:firstRow="0" w:lastRow="0" w:firstColumn="1" w:lastColumn="0" w:oddVBand="0" w:evenVBand="0" w:oddHBand="0" w:evenHBand="0" w:firstRowFirstColumn="0" w:firstRowLastColumn="0" w:lastRowFirstColumn="0" w:lastRowLastColumn="0"/>
            <w:tcW w:w="1566" w:type="pct"/>
            <w:shd w:val="clear" w:color="auto" w:fill="FFFFFF" w:themeFill="background1"/>
            <w:hideMark/>
          </w:tcPr>
          <w:p w14:paraId="3F4809F4" w14:textId="77777777" w:rsidR="00F362F7" w:rsidRPr="00F362F7" w:rsidRDefault="00F362F7" w:rsidP="00F362F7">
            <w:pPr>
              <w:spacing w:line="276" w:lineRule="auto"/>
              <w:ind w:left="284" w:hanging="142"/>
              <w:rPr>
                <w:b w:val="0"/>
                <w:i/>
                <w:sz w:val="24"/>
                <w:szCs w:val="24"/>
              </w:rPr>
            </w:pPr>
            <w:r w:rsidRPr="00F362F7">
              <w:rPr>
                <w:b w:val="0"/>
                <w:i/>
                <w:sz w:val="24"/>
                <w:szCs w:val="24"/>
              </w:rPr>
              <w:t>– отложенные налоговые обязательства.</w:t>
            </w:r>
          </w:p>
        </w:tc>
        <w:tc>
          <w:tcPr>
            <w:tcW w:w="791" w:type="pct"/>
            <w:shd w:val="clear" w:color="auto" w:fill="DBE5F1" w:themeFill="accent1" w:themeFillTint="33"/>
            <w:vAlign w:val="center"/>
            <w:hideMark/>
          </w:tcPr>
          <w:p w14:paraId="49B2B9AB"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339 776</w:t>
            </w:r>
          </w:p>
        </w:tc>
        <w:tc>
          <w:tcPr>
            <w:tcW w:w="431" w:type="pct"/>
            <w:shd w:val="clear" w:color="auto" w:fill="DBE5F1" w:themeFill="accent1" w:themeFillTint="33"/>
            <w:vAlign w:val="center"/>
            <w:hideMark/>
          </w:tcPr>
          <w:p w14:paraId="6889C1C4"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2,7</w:t>
            </w:r>
          </w:p>
        </w:tc>
        <w:tc>
          <w:tcPr>
            <w:tcW w:w="720" w:type="pct"/>
            <w:shd w:val="clear" w:color="auto" w:fill="C6D9F1" w:themeFill="text2" w:themeFillTint="33"/>
            <w:vAlign w:val="center"/>
            <w:hideMark/>
          </w:tcPr>
          <w:p w14:paraId="07DB6495"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304 438</w:t>
            </w:r>
          </w:p>
        </w:tc>
        <w:tc>
          <w:tcPr>
            <w:tcW w:w="432" w:type="pct"/>
            <w:shd w:val="clear" w:color="auto" w:fill="C6D9F1" w:themeFill="text2" w:themeFillTint="33"/>
            <w:vAlign w:val="center"/>
            <w:hideMark/>
          </w:tcPr>
          <w:p w14:paraId="06AE5C95"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2,1</w:t>
            </w:r>
          </w:p>
        </w:tc>
        <w:tc>
          <w:tcPr>
            <w:tcW w:w="648" w:type="pct"/>
            <w:shd w:val="clear" w:color="auto" w:fill="B8CCE4" w:themeFill="accent1" w:themeFillTint="66"/>
            <w:vAlign w:val="center"/>
            <w:hideMark/>
          </w:tcPr>
          <w:p w14:paraId="6A22794C"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35 338</w:t>
            </w:r>
          </w:p>
        </w:tc>
        <w:tc>
          <w:tcPr>
            <w:tcW w:w="412" w:type="pct"/>
            <w:shd w:val="clear" w:color="auto" w:fill="B8CCE4" w:themeFill="accent1" w:themeFillTint="66"/>
            <w:vAlign w:val="center"/>
            <w:hideMark/>
          </w:tcPr>
          <w:p w14:paraId="47944927"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11,6</w:t>
            </w:r>
          </w:p>
        </w:tc>
      </w:tr>
      <w:tr w:rsidR="00F362F7" w:rsidRPr="00F362F7" w14:paraId="2CC74307" w14:textId="77777777" w:rsidTr="0090128B">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566" w:type="pct"/>
            <w:shd w:val="clear" w:color="auto" w:fill="FFFFFF" w:themeFill="background1"/>
            <w:hideMark/>
          </w:tcPr>
          <w:p w14:paraId="5A936509" w14:textId="77777777" w:rsidR="00F362F7" w:rsidRPr="00F362F7" w:rsidRDefault="00F362F7" w:rsidP="00F362F7">
            <w:pPr>
              <w:spacing w:line="276" w:lineRule="auto"/>
              <w:rPr>
                <w:b w:val="0"/>
                <w:i/>
                <w:sz w:val="24"/>
                <w:szCs w:val="24"/>
              </w:rPr>
            </w:pPr>
            <w:r w:rsidRPr="00F362F7">
              <w:rPr>
                <w:b w:val="0"/>
                <w:i/>
                <w:sz w:val="24"/>
                <w:szCs w:val="24"/>
              </w:rPr>
              <w:t>Собственный капитал</w:t>
            </w:r>
          </w:p>
        </w:tc>
        <w:tc>
          <w:tcPr>
            <w:tcW w:w="791" w:type="pct"/>
            <w:shd w:val="clear" w:color="auto" w:fill="DBE5F1" w:themeFill="accent1" w:themeFillTint="33"/>
            <w:vAlign w:val="center"/>
            <w:hideMark/>
          </w:tcPr>
          <w:p w14:paraId="6397FD48"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7 762 525</w:t>
            </w:r>
          </w:p>
        </w:tc>
        <w:tc>
          <w:tcPr>
            <w:tcW w:w="431" w:type="pct"/>
            <w:shd w:val="clear" w:color="auto" w:fill="DBE5F1" w:themeFill="accent1" w:themeFillTint="33"/>
            <w:vAlign w:val="center"/>
            <w:hideMark/>
          </w:tcPr>
          <w:p w14:paraId="58DCAC64"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61,4</w:t>
            </w:r>
          </w:p>
        </w:tc>
        <w:tc>
          <w:tcPr>
            <w:tcW w:w="720" w:type="pct"/>
            <w:shd w:val="clear" w:color="auto" w:fill="C6D9F1" w:themeFill="text2" w:themeFillTint="33"/>
            <w:vAlign w:val="center"/>
            <w:hideMark/>
          </w:tcPr>
          <w:p w14:paraId="24CE4E1F"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6 232 017</w:t>
            </w:r>
          </w:p>
        </w:tc>
        <w:tc>
          <w:tcPr>
            <w:tcW w:w="432" w:type="pct"/>
            <w:shd w:val="clear" w:color="auto" w:fill="C6D9F1" w:themeFill="text2" w:themeFillTint="33"/>
            <w:vAlign w:val="center"/>
            <w:hideMark/>
          </w:tcPr>
          <w:p w14:paraId="1997D447"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43,0</w:t>
            </w:r>
          </w:p>
        </w:tc>
        <w:tc>
          <w:tcPr>
            <w:tcW w:w="648" w:type="pct"/>
            <w:shd w:val="clear" w:color="auto" w:fill="B8CCE4" w:themeFill="accent1" w:themeFillTint="66"/>
            <w:vAlign w:val="center"/>
            <w:hideMark/>
          </w:tcPr>
          <w:p w14:paraId="70B77989"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1 530 508</w:t>
            </w:r>
          </w:p>
        </w:tc>
        <w:tc>
          <w:tcPr>
            <w:tcW w:w="412" w:type="pct"/>
            <w:shd w:val="clear" w:color="auto" w:fill="B8CCE4" w:themeFill="accent1" w:themeFillTint="66"/>
            <w:vAlign w:val="center"/>
            <w:hideMark/>
          </w:tcPr>
          <w:p w14:paraId="49BE837E"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24,6</w:t>
            </w:r>
          </w:p>
        </w:tc>
      </w:tr>
      <w:tr w:rsidR="00F362F7" w:rsidRPr="00F362F7" w14:paraId="7D9ABE1E" w14:textId="77777777" w:rsidTr="0090128B">
        <w:trPr>
          <w:trHeight w:val="372"/>
        </w:trPr>
        <w:tc>
          <w:tcPr>
            <w:cnfStyle w:val="001000000000" w:firstRow="0" w:lastRow="0" w:firstColumn="1" w:lastColumn="0" w:oddVBand="0" w:evenVBand="0" w:oddHBand="0" w:evenHBand="0" w:firstRowFirstColumn="0" w:firstRowLastColumn="0" w:lastRowFirstColumn="0" w:lastRowLastColumn="0"/>
            <w:tcW w:w="1566" w:type="pct"/>
            <w:shd w:val="clear" w:color="auto" w:fill="FFFFFF" w:themeFill="background1"/>
            <w:hideMark/>
          </w:tcPr>
          <w:p w14:paraId="73633D9B" w14:textId="77777777" w:rsidR="00F362F7" w:rsidRPr="00F362F7" w:rsidRDefault="00F362F7" w:rsidP="00F362F7">
            <w:pPr>
              <w:spacing w:line="276" w:lineRule="auto"/>
              <w:rPr>
                <w:i/>
                <w:sz w:val="24"/>
                <w:szCs w:val="24"/>
              </w:rPr>
            </w:pPr>
            <w:r w:rsidRPr="00F362F7">
              <w:rPr>
                <w:i/>
                <w:sz w:val="24"/>
                <w:szCs w:val="24"/>
              </w:rPr>
              <w:t>Общая величина пассивов</w:t>
            </w:r>
          </w:p>
        </w:tc>
        <w:tc>
          <w:tcPr>
            <w:tcW w:w="791" w:type="pct"/>
            <w:shd w:val="clear" w:color="auto" w:fill="DBE5F1" w:themeFill="accent1" w:themeFillTint="33"/>
            <w:vAlign w:val="center"/>
            <w:hideMark/>
          </w:tcPr>
          <w:p w14:paraId="413F49E3"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b/>
                <w:bCs/>
                <w:color w:val="000000"/>
                <w:sz w:val="24"/>
                <w:szCs w:val="24"/>
              </w:rPr>
            </w:pPr>
            <w:r w:rsidRPr="00F362F7">
              <w:rPr>
                <w:b/>
                <w:bCs/>
                <w:color w:val="000000"/>
                <w:sz w:val="24"/>
                <w:szCs w:val="24"/>
              </w:rPr>
              <w:t>12 644 850</w:t>
            </w:r>
          </w:p>
        </w:tc>
        <w:tc>
          <w:tcPr>
            <w:tcW w:w="431" w:type="pct"/>
            <w:shd w:val="clear" w:color="auto" w:fill="DBE5F1" w:themeFill="accent1" w:themeFillTint="33"/>
            <w:vAlign w:val="center"/>
            <w:hideMark/>
          </w:tcPr>
          <w:p w14:paraId="34025691"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b/>
                <w:bCs/>
                <w:color w:val="000000"/>
                <w:sz w:val="24"/>
                <w:szCs w:val="24"/>
              </w:rPr>
            </w:pPr>
            <w:r w:rsidRPr="00F362F7">
              <w:rPr>
                <w:b/>
                <w:bCs/>
                <w:color w:val="000000"/>
                <w:sz w:val="24"/>
                <w:szCs w:val="24"/>
              </w:rPr>
              <w:t>100,0</w:t>
            </w:r>
          </w:p>
        </w:tc>
        <w:tc>
          <w:tcPr>
            <w:tcW w:w="720" w:type="pct"/>
            <w:shd w:val="clear" w:color="auto" w:fill="C6D9F1" w:themeFill="text2" w:themeFillTint="33"/>
            <w:vAlign w:val="center"/>
            <w:hideMark/>
          </w:tcPr>
          <w:p w14:paraId="58BFCEFE"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b/>
                <w:bCs/>
                <w:color w:val="000000"/>
                <w:sz w:val="24"/>
                <w:szCs w:val="24"/>
              </w:rPr>
            </w:pPr>
            <w:r w:rsidRPr="00F362F7">
              <w:rPr>
                <w:b/>
                <w:bCs/>
                <w:color w:val="000000"/>
                <w:sz w:val="24"/>
                <w:szCs w:val="24"/>
              </w:rPr>
              <w:t>14 494 924</w:t>
            </w:r>
          </w:p>
        </w:tc>
        <w:tc>
          <w:tcPr>
            <w:tcW w:w="432" w:type="pct"/>
            <w:shd w:val="clear" w:color="auto" w:fill="C6D9F1" w:themeFill="text2" w:themeFillTint="33"/>
            <w:vAlign w:val="center"/>
            <w:hideMark/>
          </w:tcPr>
          <w:p w14:paraId="5174C9B4"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b/>
                <w:bCs/>
                <w:color w:val="000000"/>
                <w:sz w:val="24"/>
                <w:szCs w:val="24"/>
              </w:rPr>
            </w:pPr>
            <w:r w:rsidRPr="00F362F7">
              <w:rPr>
                <w:b/>
                <w:bCs/>
                <w:color w:val="000000"/>
                <w:sz w:val="24"/>
                <w:szCs w:val="24"/>
              </w:rPr>
              <w:t>100,0</w:t>
            </w:r>
          </w:p>
        </w:tc>
        <w:tc>
          <w:tcPr>
            <w:tcW w:w="648" w:type="pct"/>
            <w:shd w:val="clear" w:color="auto" w:fill="B8CCE4" w:themeFill="accent1" w:themeFillTint="66"/>
            <w:vAlign w:val="center"/>
            <w:hideMark/>
          </w:tcPr>
          <w:p w14:paraId="086AD9A8"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b/>
                <w:bCs/>
                <w:color w:val="000000"/>
                <w:sz w:val="24"/>
                <w:szCs w:val="24"/>
              </w:rPr>
            </w:pPr>
            <w:r w:rsidRPr="00F362F7">
              <w:rPr>
                <w:b/>
                <w:bCs/>
                <w:color w:val="000000"/>
                <w:sz w:val="24"/>
                <w:szCs w:val="24"/>
              </w:rPr>
              <w:t>-1 850 074</w:t>
            </w:r>
          </w:p>
        </w:tc>
        <w:tc>
          <w:tcPr>
            <w:tcW w:w="412" w:type="pct"/>
            <w:shd w:val="clear" w:color="auto" w:fill="B8CCE4" w:themeFill="accent1" w:themeFillTint="66"/>
            <w:vAlign w:val="center"/>
            <w:hideMark/>
          </w:tcPr>
          <w:p w14:paraId="062CBEA7"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b/>
                <w:bCs/>
                <w:color w:val="000000"/>
                <w:sz w:val="24"/>
                <w:szCs w:val="24"/>
              </w:rPr>
            </w:pPr>
            <w:r w:rsidRPr="00F362F7">
              <w:rPr>
                <w:b/>
                <w:bCs/>
                <w:color w:val="000000"/>
                <w:sz w:val="24"/>
                <w:szCs w:val="24"/>
              </w:rPr>
              <w:t>-12,8</w:t>
            </w:r>
          </w:p>
        </w:tc>
      </w:tr>
    </w:tbl>
    <w:p w14:paraId="347C809B" w14:textId="77777777" w:rsidR="00F362F7" w:rsidRPr="00F362F7" w:rsidRDefault="00F362F7" w:rsidP="00F362F7">
      <w:pPr>
        <w:spacing w:line="276" w:lineRule="auto"/>
        <w:jc w:val="center"/>
        <w:rPr>
          <w:rFonts w:eastAsia="Calibri"/>
          <w:sz w:val="24"/>
          <w:szCs w:val="24"/>
        </w:rPr>
      </w:pPr>
    </w:p>
    <w:p w14:paraId="275E8FF4" w14:textId="77777777" w:rsidR="00F362F7" w:rsidRPr="00F362F7" w:rsidRDefault="00F362F7" w:rsidP="00F362F7">
      <w:pPr>
        <w:spacing w:line="276" w:lineRule="auto"/>
        <w:ind w:firstLine="709"/>
        <w:jc w:val="both"/>
        <w:rPr>
          <w:sz w:val="24"/>
          <w:szCs w:val="24"/>
        </w:rPr>
      </w:pPr>
      <w:r w:rsidRPr="00F362F7">
        <w:rPr>
          <w:rFonts w:eastAsia="Calibri"/>
          <w:sz w:val="24"/>
          <w:szCs w:val="24"/>
        </w:rPr>
        <w:t>В 2020 г. Общество</w:t>
      </w:r>
      <w:r w:rsidRPr="00F362F7">
        <w:t xml:space="preserve"> </w:t>
      </w:r>
      <w:r w:rsidRPr="00F362F7">
        <w:rPr>
          <w:rFonts w:eastAsia="Calibri"/>
          <w:sz w:val="24"/>
          <w:szCs w:val="24"/>
        </w:rPr>
        <w:t>обеспечило устойчивую структуру бухгалтерского баланса.</w:t>
      </w:r>
    </w:p>
    <w:p w14:paraId="71C54EB7" w14:textId="77777777" w:rsidR="00F362F7" w:rsidRDefault="00F362F7" w:rsidP="00F362F7">
      <w:pPr>
        <w:spacing w:line="276" w:lineRule="auto"/>
        <w:ind w:firstLine="709"/>
        <w:jc w:val="center"/>
        <w:rPr>
          <w:b/>
          <w:sz w:val="24"/>
          <w:szCs w:val="24"/>
        </w:rPr>
      </w:pPr>
    </w:p>
    <w:p w14:paraId="5C8F8A6B" w14:textId="77777777" w:rsidR="0049060D" w:rsidRDefault="0049060D" w:rsidP="00F362F7">
      <w:pPr>
        <w:spacing w:line="276" w:lineRule="auto"/>
        <w:ind w:firstLine="709"/>
        <w:jc w:val="center"/>
        <w:rPr>
          <w:b/>
          <w:sz w:val="24"/>
          <w:szCs w:val="24"/>
        </w:rPr>
      </w:pPr>
    </w:p>
    <w:p w14:paraId="09BE1D97" w14:textId="77777777" w:rsidR="0049060D" w:rsidRDefault="0049060D" w:rsidP="00F362F7">
      <w:pPr>
        <w:spacing w:line="276" w:lineRule="auto"/>
        <w:ind w:firstLine="709"/>
        <w:jc w:val="center"/>
        <w:rPr>
          <w:b/>
          <w:sz w:val="24"/>
          <w:szCs w:val="24"/>
        </w:rPr>
      </w:pPr>
    </w:p>
    <w:p w14:paraId="5D81E0DA" w14:textId="77777777" w:rsidR="0049060D" w:rsidRDefault="0049060D" w:rsidP="00F362F7">
      <w:pPr>
        <w:spacing w:line="276" w:lineRule="auto"/>
        <w:ind w:firstLine="709"/>
        <w:jc w:val="center"/>
        <w:rPr>
          <w:b/>
          <w:sz w:val="24"/>
          <w:szCs w:val="24"/>
        </w:rPr>
      </w:pPr>
    </w:p>
    <w:p w14:paraId="5A9BF179" w14:textId="77777777" w:rsidR="0049060D" w:rsidRPr="00F362F7" w:rsidRDefault="0049060D" w:rsidP="00F362F7">
      <w:pPr>
        <w:spacing w:line="276" w:lineRule="auto"/>
        <w:ind w:firstLine="709"/>
        <w:jc w:val="center"/>
        <w:rPr>
          <w:b/>
          <w:sz w:val="24"/>
          <w:szCs w:val="24"/>
        </w:rPr>
      </w:pPr>
    </w:p>
    <w:p w14:paraId="3969C2D5" w14:textId="77777777" w:rsidR="00F362F7" w:rsidRPr="00F362F7" w:rsidRDefault="00F362F7" w:rsidP="00F362F7">
      <w:pPr>
        <w:spacing w:line="276" w:lineRule="auto"/>
        <w:ind w:firstLine="709"/>
        <w:jc w:val="center"/>
        <w:rPr>
          <w:b/>
          <w:sz w:val="24"/>
          <w:szCs w:val="24"/>
        </w:rPr>
      </w:pPr>
      <w:r w:rsidRPr="00F362F7">
        <w:rPr>
          <w:b/>
          <w:sz w:val="24"/>
          <w:szCs w:val="24"/>
        </w:rPr>
        <w:t xml:space="preserve">Общая характеристика финансовых результатов </w:t>
      </w:r>
    </w:p>
    <w:p w14:paraId="29644510" w14:textId="77777777" w:rsidR="00F362F7" w:rsidRPr="00F362F7" w:rsidRDefault="00F362F7" w:rsidP="00F362F7">
      <w:pPr>
        <w:spacing w:line="276" w:lineRule="auto"/>
        <w:ind w:firstLine="709"/>
        <w:jc w:val="center"/>
        <w:rPr>
          <w:b/>
          <w:sz w:val="24"/>
          <w:szCs w:val="24"/>
        </w:rPr>
      </w:pPr>
      <w:r w:rsidRPr="00F362F7">
        <w:rPr>
          <w:b/>
          <w:sz w:val="24"/>
          <w:szCs w:val="24"/>
        </w:rPr>
        <w:t>деятельности ПАО «НКХП» в 2020 г.</w:t>
      </w:r>
      <w:r w:rsidRPr="00F362F7">
        <w:t xml:space="preserve"> </w:t>
      </w:r>
      <w:r w:rsidRPr="00F362F7">
        <w:rPr>
          <w:b/>
          <w:sz w:val="24"/>
          <w:szCs w:val="24"/>
        </w:rPr>
        <w:t>по отношению к показателям 2019 г.</w:t>
      </w:r>
    </w:p>
    <w:p w14:paraId="06BA4EEF" w14:textId="77777777" w:rsidR="00F362F7" w:rsidRPr="00F362F7" w:rsidRDefault="00F362F7" w:rsidP="00F362F7">
      <w:pPr>
        <w:spacing w:line="276" w:lineRule="auto"/>
        <w:ind w:firstLine="709"/>
        <w:jc w:val="both"/>
        <w:rPr>
          <w:b/>
          <w:sz w:val="24"/>
          <w:szCs w:val="24"/>
        </w:rPr>
      </w:pPr>
    </w:p>
    <w:p w14:paraId="3472CB51" w14:textId="77777777" w:rsidR="00F362F7" w:rsidRPr="00F362F7" w:rsidRDefault="00F362F7" w:rsidP="0049060D">
      <w:pPr>
        <w:spacing w:line="276" w:lineRule="auto"/>
        <w:ind w:firstLine="709"/>
        <w:jc w:val="both"/>
        <w:rPr>
          <w:bCs/>
          <w:sz w:val="24"/>
          <w:szCs w:val="24"/>
        </w:rPr>
      </w:pPr>
      <w:r w:rsidRPr="00F362F7">
        <w:rPr>
          <w:bCs/>
          <w:sz w:val="24"/>
          <w:szCs w:val="24"/>
        </w:rPr>
        <w:t xml:space="preserve">Снижение активов Общества за 2020 г. составило 1 850 074 тыс. руб. или 12,8%: </w:t>
      </w:r>
    </w:p>
    <w:p w14:paraId="32EEA783" w14:textId="77777777" w:rsidR="00F362F7" w:rsidRPr="00F362F7" w:rsidRDefault="00F362F7" w:rsidP="0049060D">
      <w:pPr>
        <w:numPr>
          <w:ilvl w:val="0"/>
          <w:numId w:val="25"/>
        </w:numPr>
        <w:spacing w:line="276" w:lineRule="auto"/>
        <w:jc w:val="both"/>
        <w:rPr>
          <w:bCs/>
          <w:sz w:val="24"/>
          <w:szCs w:val="24"/>
        </w:rPr>
      </w:pPr>
      <w:r w:rsidRPr="00F362F7">
        <w:rPr>
          <w:bCs/>
          <w:sz w:val="24"/>
          <w:szCs w:val="24"/>
        </w:rPr>
        <w:t xml:space="preserve">доля </w:t>
      </w:r>
      <w:proofErr w:type="spellStart"/>
      <w:r w:rsidRPr="00F362F7">
        <w:rPr>
          <w:bCs/>
          <w:sz w:val="24"/>
          <w:szCs w:val="24"/>
        </w:rPr>
        <w:t>внеоборотных</w:t>
      </w:r>
      <w:proofErr w:type="spellEnd"/>
      <w:r w:rsidRPr="00F362F7">
        <w:rPr>
          <w:bCs/>
          <w:sz w:val="24"/>
          <w:szCs w:val="24"/>
        </w:rPr>
        <w:t xml:space="preserve"> активов увеличилась с 59,2% до 72,8% от валюты баланса по состоянию на 31.12.2019, суммарное увеличение составило 624 931 тыс. руб.</w:t>
      </w:r>
      <w:r w:rsidRPr="00F362F7">
        <w:rPr>
          <w:sz w:val="24"/>
          <w:szCs w:val="24"/>
        </w:rPr>
        <w:t xml:space="preserve"> или </w:t>
      </w:r>
      <w:r w:rsidRPr="00F362F7">
        <w:rPr>
          <w:bCs/>
          <w:sz w:val="24"/>
          <w:szCs w:val="24"/>
        </w:rPr>
        <w:t>7,3%;</w:t>
      </w:r>
    </w:p>
    <w:p w14:paraId="089D1234" w14:textId="77777777" w:rsidR="00F362F7" w:rsidRPr="00F362F7" w:rsidRDefault="00F362F7" w:rsidP="0049060D">
      <w:pPr>
        <w:numPr>
          <w:ilvl w:val="0"/>
          <w:numId w:val="25"/>
        </w:numPr>
        <w:spacing w:line="276" w:lineRule="auto"/>
        <w:jc w:val="both"/>
        <w:rPr>
          <w:bCs/>
          <w:sz w:val="24"/>
          <w:szCs w:val="24"/>
        </w:rPr>
      </w:pPr>
      <w:r w:rsidRPr="00F362F7">
        <w:rPr>
          <w:bCs/>
          <w:sz w:val="24"/>
          <w:szCs w:val="24"/>
        </w:rPr>
        <w:t>доля оборотных активов снизилась с 40,8% до 27,2%, суммарное снижение составило 2 475 005 тыс. руб.</w:t>
      </w:r>
      <w:r w:rsidRPr="00F362F7">
        <w:rPr>
          <w:sz w:val="24"/>
          <w:szCs w:val="24"/>
        </w:rPr>
        <w:t xml:space="preserve"> или </w:t>
      </w:r>
      <w:r w:rsidRPr="00F362F7">
        <w:rPr>
          <w:bCs/>
          <w:sz w:val="24"/>
          <w:szCs w:val="24"/>
        </w:rPr>
        <w:t>41,9%.</w:t>
      </w:r>
    </w:p>
    <w:p w14:paraId="0CCFFE8E" w14:textId="77777777" w:rsidR="00F362F7" w:rsidRPr="00F362F7" w:rsidRDefault="00F362F7" w:rsidP="0049060D">
      <w:pPr>
        <w:spacing w:line="276" w:lineRule="auto"/>
        <w:ind w:firstLine="709"/>
        <w:jc w:val="both"/>
        <w:rPr>
          <w:bCs/>
          <w:sz w:val="24"/>
          <w:szCs w:val="24"/>
        </w:rPr>
      </w:pPr>
      <w:r w:rsidRPr="00F362F7">
        <w:rPr>
          <w:bCs/>
          <w:sz w:val="24"/>
          <w:szCs w:val="24"/>
        </w:rPr>
        <w:t>На изменение показателей и структуры бухгалтерского баланса ПАО «НКХП» в 2020 г. повлияли следующие факторы:</w:t>
      </w:r>
    </w:p>
    <w:p w14:paraId="226540C4" w14:textId="77777777" w:rsidR="00F362F7" w:rsidRPr="00F362F7" w:rsidRDefault="00F362F7" w:rsidP="0049060D">
      <w:pPr>
        <w:numPr>
          <w:ilvl w:val="0"/>
          <w:numId w:val="25"/>
        </w:numPr>
        <w:spacing w:line="276" w:lineRule="auto"/>
        <w:jc w:val="both"/>
        <w:rPr>
          <w:bCs/>
          <w:sz w:val="24"/>
          <w:szCs w:val="24"/>
        </w:rPr>
      </w:pPr>
      <w:r w:rsidRPr="00F362F7">
        <w:rPr>
          <w:bCs/>
          <w:sz w:val="24"/>
          <w:szCs w:val="24"/>
        </w:rPr>
        <w:t xml:space="preserve">увеличение </w:t>
      </w:r>
      <w:proofErr w:type="spellStart"/>
      <w:r w:rsidRPr="00F362F7">
        <w:rPr>
          <w:bCs/>
          <w:sz w:val="24"/>
          <w:szCs w:val="24"/>
        </w:rPr>
        <w:t>внеоборотных</w:t>
      </w:r>
      <w:proofErr w:type="spellEnd"/>
      <w:r w:rsidRPr="00F362F7">
        <w:rPr>
          <w:bCs/>
          <w:sz w:val="24"/>
          <w:szCs w:val="24"/>
        </w:rPr>
        <w:t xml:space="preserve"> активов на 624 931 тыс. руб. или на 7,3% произошло за счет средств, направляемых на капитальные вложения в рамках Инвестиционной программы по реконструкции комплекса по хранению и перевалке зерна ПАО «НКХП»;</w:t>
      </w:r>
    </w:p>
    <w:p w14:paraId="21725501" w14:textId="77777777" w:rsidR="00F362F7" w:rsidRPr="00F362F7" w:rsidRDefault="00F362F7" w:rsidP="0049060D">
      <w:pPr>
        <w:numPr>
          <w:ilvl w:val="0"/>
          <w:numId w:val="25"/>
        </w:numPr>
        <w:spacing w:line="276" w:lineRule="auto"/>
        <w:jc w:val="both"/>
        <w:rPr>
          <w:bCs/>
          <w:sz w:val="24"/>
          <w:szCs w:val="24"/>
        </w:rPr>
      </w:pPr>
      <w:r w:rsidRPr="00F362F7">
        <w:rPr>
          <w:bCs/>
          <w:sz w:val="24"/>
          <w:szCs w:val="24"/>
        </w:rPr>
        <w:t>уменьшение запасов на 612 168 тыс. руб.</w:t>
      </w:r>
      <w:r w:rsidRPr="00F362F7">
        <w:rPr>
          <w:sz w:val="24"/>
          <w:szCs w:val="24"/>
        </w:rPr>
        <w:t xml:space="preserve"> или на </w:t>
      </w:r>
      <w:r w:rsidRPr="00F362F7">
        <w:rPr>
          <w:bCs/>
          <w:sz w:val="24"/>
          <w:szCs w:val="24"/>
        </w:rPr>
        <w:t xml:space="preserve">71,6% произошло из-за отсутствия остатков зерна для перепродажи и снижения остатков сырья для переработки по сравнению с 2019 г. </w:t>
      </w:r>
    </w:p>
    <w:p w14:paraId="3A33CAE0" w14:textId="77777777" w:rsidR="00F362F7" w:rsidRPr="00F362F7" w:rsidRDefault="00F362F7" w:rsidP="0049060D">
      <w:pPr>
        <w:numPr>
          <w:ilvl w:val="0"/>
          <w:numId w:val="26"/>
        </w:numPr>
        <w:spacing w:line="276" w:lineRule="auto"/>
        <w:jc w:val="both"/>
        <w:rPr>
          <w:bCs/>
          <w:sz w:val="24"/>
          <w:szCs w:val="24"/>
        </w:rPr>
      </w:pPr>
      <w:r w:rsidRPr="00F362F7">
        <w:rPr>
          <w:bCs/>
          <w:sz w:val="24"/>
          <w:szCs w:val="24"/>
        </w:rPr>
        <w:t>снижение оборотных активов на 2 475 005 тыс. руб. или на 41,9% произошло, в основном, за счет уменьшения дебиторской задолженности;</w:t>
      </w:r>
    </w:p>
    <w:p w14:paraId="6FFAC019" w14:textId="77777777" w:rsidR="00F362F7" w:rsidRPr="00F362F7" w:rsidRDefault="00F362F7" w:rsidP="0049060D">
      <w:pPr>
        <w:numPr>
          <w:ilvl w:val="0"/>
          <w:numId w:val="26"/>
        </w:numPr>
        <w:spacing w:line="276" w:lineRule="auto"/>
        <w:jc w:val="both"/>
        <w:rPr>
          <w:bCs/>
          <w:sz w:val="24"/>
          <w:szCs w:val="24"/>
          <w:u w:val="single"/>
        </w:rPr>
      </w:pPr>
      <w:r w:rsidRPr="00F362F7">
        <w:rPr>
          <w:bCs/>
          <w:sz w:val="24"/>
          <w:szCs w:val="24"/>
        </w:rPr>
        <w:t>дебиторская задолженность снизилась на 4 068 423 тыс. руб. или на 96,1% в связи с погашением задолженности покупателей и</w:t>
      </w:r>
      <w:r w:rsidRPr="00F362F7">
        <w:t xml:space="preserve"> </w:t>
      </w:r>
      <w:r w:rsidRPr="00F362F7">
        <w:rPr>
          <w:bCs/>
          <w:sz w:val="24"/>
          <w:szCs w:val="24"/>
        </w:rPr>
        <w:t>возмещением НДС;</w:t>
      </w:r>
    </w:p>
    <w:p w14:paraId="01A87F4A" w14:textId="77777777" w:rsidR="00F362F7" w:rsidRPr="00F362F7" w:rsidRDefault="00F362F7" w:rsidP="0049060D">
      <w:pPr>
        <w:numPr>
          <w:ilvl w:val="0"/>
          <w:numId w:val="26"/>
        </w:numPr>
        <w:spacing w:line="276" w:lineRule="auto"/>
        <w:jc w:val="both"/>
        <w:rPr>
          <w:bCs/>
          <w:sz w:val="24"/>
          <w:szCs w:val="24"/>
          <w:u w:val="single"/>
        </w:rPr>
      </w:pPr>
      <w:r w:rsidRPr="00F362F7">
        <w:rPr>
          <w:bCs/>
          <w:sz w:val="24"/>
          <w:szCs w:val="24"/>
        </w:rPr>
        <w:t>краткосрочные обязательства снизились на 1 732 006 тыс. руб. или на 34,7% за счет погашения кредиторской задолженности;</w:t>
      </w:r>
    </w:p>
    <w:p w14:paraId="3827E544" w14:textId="77777777" w:rsidR="00F362F7" w:rsidRPr="00F362F7" w:rsidRDefault="00F362F7" w:rsidP="0049060D">
      <w:pPr>
        <w:numPr>
          <w:ilvl w:val="0"/>
          <w:numId w:val="26"/>
        </w:numPr>
        <w:spacing w:line="276" w:lineRule="auto"/>
        <w:jc w:val="both"/>
        <w:rPr>
          <w:bCs/>
          <w:sz w:val="24"/>
          <w:szCs w:val="24"/>
          <w:u w:val="single"/>
        </w:rPr>
      </w:pPr>
      <w:r w:rsidRPr="00F362F7">
        <w:rPr>
          <w:bCs/>
          <w:sz w:val="24"/>
          <w:szCs w:val="24"/>
        </w:rPr>
        <w:t>кредиторская задолженность снизилась на 2 087 579 тыс.  руб. или на 65,7% в основном за счет погашения задолженности перед поставщиками зерна;</w:t>
      </w:r>
    </w:p>
    <w:p w14:paraId="6D93420F" w14:textId="77777777" w:rsidR="00F362F7" w:rsidRPr="00F362F7" w:rsidRDefault="00F362F7" w:rsidP="0049060D">
      <w:pPr>
        <w:numPr>
          <w:ilvl w:val="0"/>
          <w:numId w:val="26"/>
        </w:numPr>
        <w:spacing w:line="276" w:lineRule="auto"/>
        <w:jc w:val="both"/>
        <w:rPr>
          <w:bCs/>
          <w:sz w:val="24"/>
          <w:szCs w:val="24"/>
          <w:u w:val="single"/>
        </w:rPr>
      </w:pPr>
      <w:r w:rsidRPr="00F362F7">
        <w:rPr>
          <w:bCs/>
          <w:sz w:val="24"/>
          <w:szCs w:val="24"/>
        </w:rPr>
        <w:t>собственный капитал вырос на 1 530 508 тыс. руб.</w:t>
      </w:r>
      <w:r w:rsidRPr="00F362F7">
        <w:rPr>
          <w:sz w:val="24"/>
          <w:szCs w:val="24"/>
        </w:rPr>
        <w:t xml:space="preserve"> или на </w:t>
      </w:r>
      <w:r w:rsidRPr="00F362F7">
        <w:rPr>
          <w:bCs/>
          <w:sz w:val="24"/>
          <w:szCs w:val="24"/>
        </w:rPr>
        <w:t>24,6% за счет нераспределенной прибыли 2020 г.</w:t>
      </w:r>
    </w:p>
    <w:p w14:paraId="455A3561" w14:textId="77777777" w:rsidR="00F362F7" w:rsidRPr="00F362F7" w:rsidRDefault="00F362F7" w:rsidP="0049060D">
      <w:pPr>
        <w:spacing w:line="276" w:lineRule="auto"/>
        <w:ind w:firstLine="709"/>
        <w:jc w:val="both"/>
        <w:rPr>
          <w:bCs/>
          <w:sz w:val="24"/>
          <w:szCs w:val="24"/>
        </w:rPr>
      </w:pPr>
      <w:r w:rsidRPr="00F362F7">
        <w:rPr>
          <w:bCs/>
          <w:sz w:val="24"/>
          <w:szCs w:val="24"/>
        </w:rPr>
        <w:t>Совокупная долговая нагрузка Общества по состоянию на 31.12.2020 составила    4 882 325 тыс. руб., что составляет 38,6% валюты баланса, в том числе долгосрочные обязательства составляют 12,8% валюты баланса.</w:t>
      </w:r>
    </w:p>
    <w:p w14:paraId="30BEB4DD" w14:textId="77777777" w:rsidR="00F362F7" w:rsidRPr="00F362F7" w:rsidRDefault="00F362F7" w:rsidP="0049060D">
      <w:pPr>
        <w:spacing w:line="276" w:lineRule="auto"/>
        <w:ind w:firstLine="709"/>
        <w:jc w:val="both"/>
        <w:rPr>
          <w:bCs/>
          <w:sz w:val="24"/>
          <w:szCs w:val="24"/>
        </w:rPr>
      </w:pPr>
      <w:r w:rsidRPr="00F362F7">
        <w:rPr>
          <w:bCs/>
          <w:sz w:val="24"/>
          <w:szCs w:val="24"/>
        </w:rPr>
        <w:t xml:space="preserve">Просроченная дебиторская задолженность по состоянию на 31.12.2020, за вычетом резерва, составила 3 827 тыс. руб. или 0,03% от валюты баланса. </w:t>
      </w:r>
    </w:p>
    <w:p w14:paraId="1F2D47F9" w14:textId="77777777" w:rsidR="00F362F7" w:rsidRDefault="00F362F7" w:rsidP="0049060D">
      <w:pPr>
        <w:spacing w:line="276" w:lineRule="auto"/>
        <w:ind w:firstLine="709"/>
        <w:jc w:val="both"/>
        <w:rPr>
          <w:bCs/>
          <w:sz w:val="24"/>
          <w:szCs w:val="24"/>
        </w:rPr>
      </w:pPr>
    </w:p>
    <w:p w14:paraId="3C0EBE70" w14:textId="77777777" w:rsidR="0049060D" w:rsidRDefault="0049060D" w:rsidP="0049060D">
      <w:pPr>
        <w:spacing w:line="276" w:lineRule="auto"/>
        <w:ind w:firstLine="709"/>
        <w:jc w:val="both"/>
        <w:rPr>
          <w:bCs/>
          <w:sz w:val="24"/>
          <w:szCs w:val="24"/>
        </w:rPr>
      </w:pPr>
    </w:p>
    <w:p w14:paraId="1CAC914D" w14:textId="77777777" w:rsidR="0049060D" w:rsidRDefault="0049060D" w:rsidP="0049060D">
      <w:pPr>
        <w:spacing w:line="276" w:lineRule="auto"/>
        <w:ind w:firstLine="709"/>
        <w:jc w:val="both"/>
        <w:rPr>
          <w:bCs/>
          <w:sz w:val="24"/>
          <w:szCs w:val="24"/>
        </w:rPr>
      </w:pPr>
    </w:p>
    <w:p w14:paraId="234EFCCF" w14:textId="77777777" w:rsidR="0049060D" w:rsidRDefault="0049060D" w:rsidP="0049060D">
      <w:pPr>
        <w:spacing w:line="276" w:lineRule="auto"/>
        <w:ind w:firstLine="709"/>
        <w:jc w:val="both"/>
        <w:rPr>
          <w:bCs/>
          <w:sz w:val="24"/>
          <w:szCs w:val="24"/>
        </w:rPr>
      </w:pPr>
    </w:p>
    <w:p w14:paraId="28454FC4" w14:textId="77777777" w:rsidR="0049060D" w:rsidRDefault="0049060D" w:rsidP="0049060D">
      <w:pPr>
        <w:spacing w:line="276" w:lineRule="auto"/>
        <w:ind w:firstLine="709"/>
        <w:jc w:val="both"/>
        <w:rPr>
          <w:bCs/>
          <w:sz w:val="24"/>
          <w:szCs w:val="24"/>
        </w:rPr>
      </w:pPr>
    </w:p>
    <w:p w14:paraId="0611DF62" w14:textId="77777777" w:rsidR="0049060D" w:rsidRDefault="0049060D" w:rsidP="0049060D">
      <w:pPr>
        <w:spacing w:line="276" w:lineRule="auto"/>
        <w:ind w:firstLine="709"/>
        <w:jc w:val="both"/>
        <w:rPr>
          <w:bCs/>
          <w:sz w:val="24"/>
          <w:szCs w:val="24"/>
        </w:rPr>
      </w:pPr>
    </w:p>
    <w:p w14:paraId="76B36985" w14:textId="77777777" w:rsidR="0049060D" w:rsidRDefault="0049060D" w:rsidP="0049060D">
      <w:pPr>
        <w:spacing w:line="276" w:lineRule="auto"/>
        <w:ind w:firstLine="709"/>
        <w:jc w:val="both"/>
        <w:rPr>
          <w:bCs/>
          <w:sz w:val="24"/>
          <w:szCs w:val="24"/>
        </w:rPr>
      </w:pPr>
    </w:p>
    <w:p w14:paraId="5BE418FD" w14:textId="77777777" w:rsidR="0049060D" w:rsidRDefault="0049060D" w:rsidP="0049060D">
      <w:pPr>
        <w:spacing w:line="276" w:lineRule="auto"/>
        <w:ind w:firstLine="709"/>
        <w:jc w:val="both"/>
        <w:rPr>
          <w:bCs/>
          <w:sz w:val="24"/>
          <w:szCs w:val="24"/>
        </w:rPr>
      </w:pPr>
    </w:p>
    <w:p w14:paraId="589F7D8C" w14:textId="77777777" w:rsidR="0049060D" w:rsidRDefault="0049060D" w:rsidP="0049060D">
      <w:pPr>
        <w:spacing w:line="276" w:lineRule="auto"/>
        <w:ind w:firstLine="709"/>
        <w:jc w:val="both"/>
        <w:rPr>
          <w:bCs/>
          <w:sz w:val="24"/>
          <w:szCs w:val="24"/>
        </w:rPr>
      </w:pPr>
    </w:p>
    <w:p w14:paraId="79A04351" w14:textId="77777777" w:rsidR="0049060D" w:rsidRDefault="0049060D" w:rsidP="0049060D">
      <w:pPr>
        <w:spacing w:line="276" w:lineRule="auto"/>
        <w:ind w:firstLine="709"/>
        <w:jc w:val="both"/>
        <w:rPr>
          <w:bCs/>
          <w:sz w:val="24"/>
          <w:szCs w:val="24"/>
        </w:rPr>
      </w:pPr>
    </w:p>
    <w:p w14:paraId="14436401" w14:textId="77777777" w:rsidR="0049060D" w:rsidRDefault="0049060D" w:rsidP="0049060D">
      <w:pPr>
        <w:spacing w:line="276" w:lineRule="auto"/>
        <w:ind w:firstLine="709"/>
        <w:jc w:val="both"/>
        <w:rPr>
          <w:bCs/>
          <w:sz w:val="24"/>
          <w:szCs w:val="24"/>
        </w:rPr>
      </w:pPr>
    </w:p>
    <w:p w14:paraId="78602B4A" w14:textId="77777777" w:rsidR="0049060D" w:rsidRPr="00EB2B76" w:rsidRDefault="0049060D" w:rsidP="0049060D">
      <w:pPr>
        <w:spacing w:line="276" w:lineRule="auto"/>
        <w:ind w:firstLine="709"/>
        <w:jc w:val="both"/>
        <w:rPr>
          <w:bCs/>
          <w:sz w:val="24"/>
          <w:szCs w:val="24"/>
        </w:rPr>
      </w:pPr>
    </w:p>
    <w:p w14:paraId="272ECC16" w14:textId="77777777" w:rsidR="00D2160E" w:rsidRPr="00EB2B76" w:rsidRDefault="00D2160E" w:rsidP="00D2160E">
      <w:pPr>
        <w:spacing w:line="276" w:lineRule="auto"/>
        <w:jc w:val="center"/>
      </w:pPr>
      <w:r w:rsidRPr="00EB2B76">
        <w:rPr>
          <w:b/>
          <w:bCs/>
          <w:sz w:val="24"/>
          <w:szCs w:val="24"/>
        </w:rPr>
        <w:t>Анализ отчета о финансовых результатах ПАО «НКХП» за 2020 г.,</w:t>
      </w:r>
      <w:r w:rsidRPr="00EB2B76">
        <w:t xml:space="preserve"> </w:t>
      </w:r>
    </w:p>
    <w:p w14:paraId="49583D69" w14:textId="77777777" w:rsidR="00D2160E" w:rsidRPr="00EB2B76" w:rsidRDefault="00D2160E" w:rsidP="00D2160E">
      <w:pPr>
        <w:spacing w:line="276" w:lineRule="auto"/>
        <w:jc w:val="center"/>
        <w:rPr>
          <w:b/>
          <w:bCs/>
          <w:sz w:val="24"/>
          <w:szCs w:val="24"/>
        </w:rPr>
      </w:pPr>
      <w:proofErr w:type="gramStart"/>
      <w:r w:rsidRPr="00EB2B76">
        <w:rPr>
          <w:b/>
          <w:bCs/>
          <w:sz w:val="24"/>
          <w:szCs w:val="24"/>
        </w:rPr>
        <w:t>подготовленного в соответствии с правилами составления бухгалтерской отчетности, установленными в Российской Федерации</w:t>
      </w:r>
      <w:proofErr w:type="gramEnd"/>
    </w:p>
    <w:p w14:paraId="5938C1AE" w14:textId="77777777" w:rsidR="005E5302" w:rsidRDefault="005E5302" w:rsidP="00D2160E">
      <w:pPr>
        <w:spacing w:line="276" w:lineRule="auto"/>
        <w:jc w:val="center"/>
        <w:rPr>
          <w:b/>
          <w:bCs/>
          <w:color w:val="00B050"/>
          <w:sz w:val="24"/>
          <w:szCs w:val="24"/>
        </w:rPr>
      </w:pPr>
    </w:p>
    <w:tbl>
      <w:tblPr>
        <w:tblStyle w:val="1-1"/>
        <w:tblW w:w="5000" w:type="pct"/>
        <w:tblInd w:w="108" w:type="dxa"/>
        <w:tblLayout w:type="fixed"/>
        <w:tblLook w:val="04A0" w:firstRow="1" w:lastRow="0" w:firstColumn="1" w:lastColumn="0" w:noHBand="0" w:noVBand="1"/>
      </w:tblPr>
      <w:tblGrid>
        <w:gridCol w:w="2408"/>
        <w:gridCol w:w="1937"/>
        <w:gridCol w:w="1636"/>
        <w:gridCol w:w="1042"/>
        <w:gridCol w:w="2830"/>
      </w:tblGrid>
      <w:tr w:rsidR="004075B6" w:rsidRPr="00247D48" w14:paraId="58ADC49E" w14:textId="77777777" w:rsidTr="00CE3F01">
        <w:trPr>
          <w:cnfStyle w:val="100000000000" w:firstRow="1" w:lastRow="0" w:firstColumn="0" w:lastColumn="0" w:oddVBand="0" w:evenVBand="0" w:oddHBand="0" w:evenHBand="0" w:firstRowFirstColumn="0" w:firstRowLastColumn="0" w:lastRowFirstColumn="0" w:lastRowLastColumn="0"/>
          <w:trHeight w:val="651"/>
        </w:trPr>
        <w:tc>
          <w:tcPr>
            <w:cnfStyle w:val="001000000000" w:firstRow="0" w:lastRow="0" w:firstColumn="1" w:lastColumn="0" w:oddVBand="0" w:evenVBand="0" w:oddHBand="0" w:evenHBand="0" w:firstRowFirstColumn="0" w:firstRowLastColumn="0" w:lastRowFirstColumn="0" w:lastRowLastColumn="0"/>
            <w:tcW w:w="1222" w:type="pct"/>
            <w:shd w:val="clear" w:color="auto" w:fill="FFFFFF" w:themeFill="background1"/>
            <w:noWrap/>
            <w:hideMark/>
          </w:tcPr>
          <w:p w14:paraId="716B168F" w14:textId="77777777" w:rsidR="004075B6" w:rsidRPr="00247D48" w:rsidRDefault="004075B6" w:rsidP="00CE3F01">
            <w:pPr>
              <w:jc w:val="center"/>
              <w:rPr>
                <w:rFonts w:ascii="Calibri" w:eastAsia="Calibri" w:hAnsi="Calibri"/>
                <w:i/>
                <w:sz w:val="20"/>
                <w:szCs w:val="20"/>
              </w:rPr>
            </w:pPr>
            <w:r w:rsidRPr="00247D48">
              <w:rPr>
                <w:i/>
                <w:sz w:val="24"/>
                <w:szCs w:val="24"/>
              </w:rPr>
              <w:t>Показатель</w:t>
            </w:r>
          </w:p>
        </w:tc>
        <w:tc>
          <w:tcPr>
            <w:tcW w:w="983" w:type="pct"/>
            <w:shd w:val="clear" w:color="auto" w:fill="FFFFFF" w:themeFill="background1"/>
            <w:noWrap/>
            <w:hideMark/>
          </w:tcPr>
          <w:p w14:paraId="344D70CC" w14:textId="77777777" w:rsidR="004075B6" w:rsidRPr="00247D48" w:rsidRDefault="004075B6" w:rsidP="00CE3F01">
            <w:pPr>
              <w:jc w:val="center"/>
              <w:cnfStyle w:val="100000000000" w:firstRow="1" w:lastRow="0" w:firstColumn="0" w:lastColumn="0" w:oddVBand="0" w:evenVBand="0" w:oddHBand="0" w:evenHBand="0" w:firstRowFirstColumn="0" w:firstRowLastColumn="0" w:lastRowFirstColumn="0" w:lastRowLastColumn="0"/>
              <w:rPr>
                <w:i/>
                <w:color w:val="FFFFFF" w:themeColor="background1"/>
                <w:sz w:val="24"/>
                <w:szCs w:val="24"/>
              </w:rPr>
            </w:pPr>
            <w:r w:rsidRPr="00247D48">
              <w:rPr>
                <w:i/>
                <w:sz w:val="24"/>
              </w:rPr>
              <w:t>20</w:t>
            </w:r>
            <w:r>
              <w:rPr>
                <w:i/>
                <w:sz w:val="24"/>
              </w:rPr>
              <w:t>20</w:t>
            </w:r>
            <w:r w:rsidRPr="00247D48">
              <w:rPr>
                <w:i/>
                <w:sz w:val="24"/>
              </w:rPr>
              <w:t xml:space="preserve"> г., тыс. руб.</w:t>
            </w:r>
          </w:p>
        </w:tc>
        <w:tc>
          <w:tcPr>
            <w:tcW w:w="830" w:type="pct"/>
            <w:shd w:val="clear" w:color="auto" w:fill="FFFFFF" w:themeFill="background1"/>
            <w:noWrap/>
            <w:hideMark/>
          </w:tcPr>
          <w:p w14:paraId="19ED1DE6" w14:textId="77777777" w:rsidR="004075B6" w:rsidRPr="00247D48" w:rsidRDefault="004075B6" w:rsidP="00CE3F01">
            <w:pPr>
              <w:jc w:val="center"/>
              <w:cnfStyle w:val="100000000000" w:firstRow="1" w:lastRow="0" w:firstColumn="0" w:lastColumn="0" w:oddVBand="0" w:evenVBand="0" w:oddHBand="0" w:evenHBand="0" w:firstRowFirstColumn="0" w:firstRowLastColumn="0" w:lastRowFirstColumn="0" w:lastRowLastColumn="0"/>
              <w:rPr>
                <w:i/>
                <w:color w:val="FFFFFF" w:themeColor="background1"/>
                <w:sz w:val="24"/>
                <w:szCs w:val="24"/>
              </w:rPr>
            </w:pPr>
            <w:r w:rsidRPr="00247D48">
              <w:rPr>
                <w:i/>
                <w:sz w:val="24"/>
              </w:rPr>
              <w:t>20</w:t>
            </w:r>
            <w:r>
              <w:rPr>
                <w:i/>
                <w:sz w:val="24"/>
              </w:rPr>
              <w:t>19</w:t>
            </w:r>
            <w:r w:rsidRPr="00247D48">
              <w:rPr>
                <w:i/>
                <w:sz w:val="24"/>
              </w:rPr>
              <w:t xml:space="preserve"> г., тыс. руб.</w:t>
            </w:r>
          </w:p>
        </w:tc>
        <w:tc>
          <w:tcPr>
            <w:tcW w:w="529" w:type="pct"/>
            <w:shd w:val="clear" w:color="auto" w:fill="FFFFFF" w:themeFill="background1"/>
            <w:noWrap/>
            <w:hideMark/>
          </w:tcPr>
          <w:p w14:paraId="38A0C796" w14:textId="77777777" w:rsidR="004075B6" w:rsidRPr="00247D48" w:rsidRDefault="004075B6" w:rsidP="00CE3F01">
            <w:pPr>
              <w:jc w:val="center"/>
              <w:cnfStyle w:val="100000000000" w:firstRow="1" w:lastRow="0" w:firstColumn="0" w:lastColumn="0" w:oddVBand="0" w:evenVBand="0" w:oddHBand="0" w:evenHBand="0" w:firstRowFirstColumn="0" w:firstRowLastColumn="0" w:lastRowFirstColumn="0" w:lastRowLastColumn="0"/>
              <w:rPr>
                <w:i/>
                <w:sz w:val="24"/>
                <w:szCs w:val="24"/>
              </w:rPr>
            </w:pPr>
            <w:r w:rsidRPr="00247D48">
              <w:rPr>
                <w:i/>
                <w:sz w:val="24"/>
                <w:szCs w:val="24"/>
              </w:rPr>
              <w:sym w:font="Symbol" w:char="F044"/>
            </w:r>
            <w:r w:rsidRPr="00247D48">
              <w:rPr>
                <w:i/>
                <w:sz w:val="24"/>
                <w:szCs w:val="24"/>
              </w:rPr>
              <w:t>, %</w:t>
            </w:r>
          </w:p>
        </w:tc>
        <w:tc>
          <w:tcPr>
            <w:tcW w:w="1436" w:type="pct"/>
            <w:shd w:val="clear" w:color="auto" w:fill="FFFFFF" w:themeFill="background1"/>
            <w:noWrap/>
            <w:hideMark/>
          </w:tcPr>
          <w:p w14:paraId="0B15A6D4" w14:textId="77777777" w:rsidR="004075B6" w:rsidRPr="00247D48" w:rsidRDefault="004075B6" w:rsidP="00CE3F01">
            <w:pPr>
              <w:jc w:val="center"/>
              <w:cnfStyle w:val="100000000000" w:firstRow="1" w:lastRow="0" w:firstColumn="0" w:lastColumn="0" w:oddVBand="0" w:evenVBand="0" w:oddHBand="0" w:evenHBand="0" w:firstRowFirstColumn="0" w:firstRowLastColumn="0" w:lastRowFirstColumn="0" w:lastRowLastColumn="0"/>
              <w:rPr>
                <w:i/>
                <w:sz w:val="24"/>
                <w:szCs w:val="24"/>
              </w:rPr>
            </w:pPr>
            <w:r w:rsidRPr="00247D48">
              <w:rPr>
                <w:i/>
                <w:sz w:val="24"/>
                <w:szCs w:val="24"/>
              </w:rPr>
              <w:t>Причины</w:t>
            </w:r>
          </w:p>
        </w:tc>
      </w:tr>
      <w:tr w:rsidR="004075B6" w:rsidRPr="00247D48" w14:paraId="358A78B9" w14:textId="77777777" w:rsidTr="00CE3F01">
        <w:trPr>
          <w:cnfStyle w:val="000000100000" w:firstRow="0" w:lastRow="0" w:firstColumn="0" w:lastColumn="0" w:oddVBand="0" w:evenVBand="0" w:oddHBand="1" w:evenHBand="0" w:firstRowFirstColumn="0" w:firstRowLastColumn="0" w:lastRowFirstColumn="0" w:lastRowLastColumn="0"/>
          <w:trHeight w:val="604"/>
        </w:trPr>
        <w:tc>
          <w:tcPr>
            <w:cnfStyle w:val="001000000000" w:firstRow="0" w:lastRow="0" w:firstColumn="1" w:lastColumn="0" w:oddVBand="0" w:evenVBand="0" w:oddHBand="0" w:evenHBand="0" w:firstRowFirstColumn="0" w:firstRowLastColumn="0" w:lastRowFirstColumn="0" w:lastRowLastColumn="0"/>
            <w:tcW w:w="1222" w:type="pct"/>
            <w:shd w:val="clear" w:color="auto" w:fill="FFFFFF" w:themeFill="background1"/>
            <w:hideMark/>
          </w:tcPr>
          <w:p w14:paraId="1D5CC4AE" w14:textId="77777777" w:rsidR="004075B6" w:rsidRPr="0049060D" w:rsidRDefault="004075B6" w:rsidP="0049060D">
            <w:pPr>
              <w:rPr>
                <w:b w:val="0"/>
                <w:i/>
                <w:sz w:val="24"/>
                <w:szCs w:val="24"/>
              </w:rPr>
            </w:pPr>
          </w:p>
          <w:p w14:paraId="0AF2148A" w14:textId="77777777" w:rsidR="004075B6" w:rsidRPr="0049060D" w:rsidRDefault="004075B6" w:rsidP="0049060D">
            <w:pPr>
              <w:rPr>
                <w:b w:val="0"/>
                <w:i/>
                <w:sz w:val="24"/>
                <w:szCs w:val="24"/>
              </w:rPr>
            </w:pPr>
            <w:r w:rsidRPr="0049060D">
              <w:rPr>
                <w:b w:val="0"/>
                <w:i/>
                <w:sz w:val="24"/>
                <w:szCs w:val="24"/>
              </w:rPr>
              <w:t xml:space="preserve">Выручка </w:t>
            </w:r>
            <w:proofErr w:type="gramStart"/>
            <w:r w:rsidRPr="0049060D">
              <w:rPr>
                <w:b w:val="0"/>
                <w:i/>
                <w:sz w:val="24"/>
                <w:szCs w:val="24"/>
              </w:rPr>
              <w:t>от</w:t>
            </w:r>
            <w:proofErr w:type="gramEnd"/>
            <w:r w:rsidRPr="0049060D">
              <w:rPr>
                <w:b w:val="0"/>
                <w:i/>
                <w:sz w:val="24"/>
                <w:szCs w:val="24"/>
              </w:rPr>
              <w:t xml:space="preserve"> </w:t>
            </w:r>
          </w:p>
          <w:p w14:paraId="040AB6FF" w14:textId="77777777" w:rsidR="004075B6" w:rsidRPr="0049060D" w:rsidRDefault="004075B6" w:rsidP="0049060D">
            <w:pPr>
              <w:rPr>
                <w:b w:val="0"/>
                <w:i/>
                <w:sz w:val="24"/>
                <w:szCs w:val="24"/>
              </w:rPr>
            </w:pPr>
            <w:r w:rsidRPr="0049060D">
              <w:rPr>
                <w:b w:val="0"/>
                <w:i/>
                <w:sz w:val="24"/>
                <w:szCs w:val="24"/>
              </w:rPr>
              <w:t>продаж</w:t>
            </w:r>
          </w:p>
        </w:tc>
        <w:tc>
          <w:tcPr>
            <w:tcW w:w="983" w:type="pct"/>
            <w:shd w:val="clear" w:color="auto" w:fill="C6D9F1" w:themeFill="text2" w:themeFillTint="33"/>
            <w:noWrap/>
            <w:vAlign w:val="center"/>
            <w:hideMark/>
          </w:tcPr>
          <w:p w14:paraId="2A1B0557"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lang w:val="en-US"/>
              </w:rPr>
            </w:pPr>
            <w:r w:rsidRPr="0049060D">
              <w:rPr>
                <w:sz w:val="24"/>
                <w:szCs w:val="24"/>
                <w:lang w:val="en-US"/>
              </w:rPr>
              <w:t>9</w:t>
            </w:r>
            <w:r w:rsidRPr="0049060D">
              <w:rPr>
                <w:sz w:val="24"/>
                <w:szCs w:val="24"/>
              </w:rPr>
              <w:t> </w:t>
            </w:r>
            <w:r w:rsidRPr="0049060D">
              <w:rPr>
                <w:sz w:val="24"/>
                <w:szCs w:val="24"/>
                <w:lang w:val="en-US"/>
              </w:rPr>
              <w:t>048</w:t>
            </w:r>
            <w:r w:rsidRPr="0049060D">
              <w:rPr>
                <w:sz w:val="24"/>
                <w:szCs w:val="24"/>
              </w:rPr>
              <w:t xml:space="preserve"> </w:t>
            </w:r>
            <w:r w:rsidRPr="0049060D">
              <w:rPr>
                <w:sz w:val="24"/>
                <w:szCs w:val="24"/>
                <w:lang w:val="en-US"/>
              </w:rPr>
              <w:t>068</w:t>
            </w:r>
          </w:p>
        </w:tc>
        <w:tc>
          <w:tcPr>
            <w:tcW w:w="830" w:type="pct"/>
            <w:shd w:val="clear" w:color="auto" w:fill="B8CCE4" w:themeFill="accent1" w:themeFillTint="66"/>
            <w:noWrap/>
            <w:vAlign w:val="center"/>
            <w:hideMark/>
          </w:tcPr>
          <w:p w14:paraId="69A8B6FD"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color w:val="FF0000"/>
                <w:sz w:val="24"/>
                <w:szCs w:val="24"/>
              </w:rPr>
            </w:pPr>
            <w:r w:rsidRPr="0049060D">
              <w:rPr>
                <w:sz w:val="24"/>
                <w:szCs w:val="24"/>
              </w:rPr>
              <w:t>23 650 963</w:t>
            </w:r>
          </w:p>
        </w:tc>
        <w:tc>
          <w:tcPr>
            <w:tcW w:w="529" w:type="pct"/>
            <w:shd w:val="clear" w:color="auto" w:fill="DBE5F1" w:themeFill="accent1" w:themeFillTint="33"/>
            <w:noWrap/>
            <w:vAlign w:val="center"/>
            <w:hideMark/>
          </w:tcPr>
          <w:p w14:paraId="088106B1"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rPr>
            </w:pPr>
            <w:r w:rsidRPr="0049060D">
              <w:rPr>
                <w:sz w:val="24"/>
                <w:szCs w:val="24"/>
              </w:rPr>
              <w:t>- 61,7</w:t>
            </w:r>
          </w:p>
        </w:tc>
        <w:tc>
          <w:tcPr>
            <w:tcW w:w="1436" w:type="pct"/>
            <w:shd w:val="clear" w:color="auto" w:fill="DBE5F1" w:themeFill="accent1" w:themeFillTint="33"/>
            <w:noWrap/>
            <w:vAlign w:val="center"/>
            <w:hideMark/>
          </w:tcPr>
          <w:p w14:paraId="58EA74AA" w14:textId="77777777" w:rsidR="004075B6" w:rsidRPr="0049060D" w:rsidRDefault="004075B6" w:rsidP="0049060D">
            <w:pPr>
              <w:cnfStyle w:val="000000100000" w:firstRow="0" w:lastRow="0" w:firstColumn="0" w:lastColumn="0" w:oddVBand="0" w:evenVBand="0" w:oddHBand="1" w:evenHBand="0" w:firstRowFirstColumn="0" w:firstRowLastColumn="0" w:lastRowFirstColumn="0" w:lastRowLastColumn="0"/>
              <w:rPr>
                <w:color w:val="FF0000"/>
                <w:sz w:val="24"/>
                <w:szCs w:val="24"/>
                <w:highlight w:val="yellow"/>
              </w:rPr>
            </w:pPr>
            <w:r w:rsidRPr="0049060D">
              <w:rPr>
                <w:sz w:val="24"/>
                <w:szCs w:val="24"/>
              </w:rPr>
              <w:t>Снижение объема продажи зерна (существенное снижение в выручке оборота по товарам)</w:t>
            </w:r>
          </w:p>
        </w:tc>
      </w:tr>
      <w:tr w:rsidR="004075B6" w:rsidRPr="00247D48" w14:paraId="092C29BD" w14:textId="77777777" w:rsidTr="00CE3F01">
        <w:trPr>
          <w:trHeight w:val="600"/>
        </w:trPr>
        <w:tc>
          <w:tcPr>
            <w:cnfStyle w:val="001000000000" w:firstRow="0" w:lastRow="0" w:firstColumn="1" w:lastColumn="0" w:oddVBand="0" w:evenVBand="0" w:oddHBand="0" w:evenHBand="0" w:firstRowFirstColumn="0" w:firstRowLastColumn="0" w:lastRowFirstColumn="0" w:lastRowLastColumn="0"/>
            <w:tcW w:w="1222" w:type="pct"/>
            <w:shd w:val="clear" w:color="auto" w:fill="FFFFFF" w:themeFill="background1"/>
            <w:hideMark/>
          </w:tcPr>
          <w:p w14:paraId="1C461851" w14:textId="77777777" w:rsidR="004075B6" w:rsidRPr="0049060D" w:rsidRDefault="004075B6" w:rsidP="0049060D">
            <w:pPr>
              <w:rPr>
                <w:b w:val="0"/>
                <w:i/>
                <w:sz w:val="24"/>
                <w:szCs w:val="24"/>
              </w:rPr>
            </w:pPr>
          </w:p>
          <w:p w14:paraId="481F9D5D" w14:textId="77777777" w:rsidR="004075B6" w:rsidRPr="0049060D" w:rsidRDefault="004075B6" w:rsidP="0049060D">
            <w:pPr>
              <w:rPr>
                <w:b w:val="0"/>
                <w:i/>
                <w:sz w:val="24"/>
                <w:szCs w:val="24"/>
              </w:rPr>
            </w:pPr>
            <w:r w:rsidRPr="0049060D">
              <w:rPr>
                <w:b w:val="0"/>
                <w:i/>
                <w:sz w:val="24"/>
                <w:szCs w:val="24"/>
              </w:rPr>
              <w:t>Себестоимость продаж</w:t>
            </w:r>
          </w:p>
        </w:tc>
        <w:tc>
          <w:tcPr>
            <w:tcW w:w="983" w:type="pct"/>
            <w:shd w:val="clear" w:color="auto" w:fill="C6D9F1" w:themeFill="text2" w:themeFillTint="33"/>
            <w:noWrap/>
            <w:vAlign w:val="center"/>
            <w:hideMark/>
          </w:tcPr>
          <w:p w14:paraId="7FE4CCA0"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lang w:val="en-US"/>
              </w:rPr>
            </w:pPr>
            <w:r w:rsidRPr="0049060D">
              <w:rPr>
                <w:sz w:val="24"/>
                <w:szCs w:val="24"/>
                <w:lang w:val="en-US"/>
              </w:rPr>
              <w:t>(</w:t>
            </w:r>
            <w:r w:rsidRPr="0049060D">
              <w:rPr>
                <w:sz w:val="24"/>
                <w:szCs w:val="24"/>
              </w:rPr>
              <w:t>5 </w:t>
            </w:r>
            <w:r w:rsidRPr="0049060D">
              <w:rPr>
                <w:sz w:val="24"/>
                <w:szCs w:val="24"/>
                <w:lang w:val="en-US"/>
              </w:rPr>
              <w:t>352</w:t>
            </w:r>
            <w:r w:rsidRPr="0049060D">
              <w:rPr>
                <w:sz w:val="24"/>
                <w:szCs w:val="24"/>
              </w:rPr>
              <w:t> </w:t>
            </w:r>
            <w:r w:rsidRPr="0049060D">
              <w:rPr>
                <w:sz w:val="24"/>
                <w:szCs w:val="24"/>
                <w:lang w:val="en-US"/>
              </w:rPr>
              <w:t>098)</w:t>
            </w:r>
          </w:p>
        </w:tc>
        <w:tc>
          <w:tcPr>
            <w:tcW w:w="830" w:type="pct"/>
            <w:shd w:val="clear" w:color="auto" w:fill="B8CCE4" w:themeFill="accent1" w:themeFillTint="66"/>
            <w:noWrap/>
            <w:vAlign w:val="center"/>
            <w:hideMark/>
          </w:tcPr>
          <w:p w14:paraId="078B2026"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color w:val="FF0000"/>
                <w:sz w:val="24"/>
                <w:szCs w:val="24"/>
              </w:rPr>
            </w:pPr>
            <w:r w:rsidRPr="0049060D">
              <w:rPr>
                <w:sz w:val="24"/>
                <w:szCs w:val="24"/>
              </w:rPr>
              <w:t>(20 692 001)</w:t>
            </w:r>
          </w:p>
        </w:tc>
        <w:tc>
          <w:tcPr>
            <w:tcW w:w="529" w:type="pct"/>
            <w:shd w:val="clear" w:color="auto" w:fill="DBE5F1" w:themeFill="accent1" w:themeFillTint="33"/>
            <w:noWrap/>
            <w:vAlign w:val="center"/>
            <w:hideMark/>
          </w:tcPr>
          <w:p w14:paraId="7F5CF564"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rPr>
            </w:pPr>
            <w:r w:rsidRPr="0049060D">
              <w:rPr>
                <w:sz w:val="24"/>
                <w:szCs w:val="24"/>
              </w:rPr>
              <w:t>-74,1</w:t>
            </w:r>
          </w:p>
        </w:tc>
        <w:tc>
          <w:tcPr>
            <w:tcW w:w="1436" w:type="pct"/>
            <w:shd w:val="clear" w:color="auto" w:fill="DBE5F1" w:themeFill="accent1" w:themeFillTint="33"/>
            <w:noWrap/>
            <w:vAlign w:val="center"/>
            <w:hideMark/>
          </w:tcPr>
          <w:p w14:paraId="2C3F083F" w14:textId="77777777" w:rsidR="004075B6" w:rsidRPr="0049060D" w:rsidRDefault="004075B6" w:rsidP="0049060D">
            <w:pPr>
              <w:cnfStyle w:val="000000000000" w:firstRow="0" w:lastRow="0" w:firstColumn="0" w:lastColumn="0" w:oddVBand="0" w:evenVBand="0" w:oddHBand="0" w:evenHBand="0" w:firstRowFirstColumn="0" w:firstRowLastColumn="0" w:lastRowFirstColumn="0" w:lastRowLastColumn="0"/>
              <w:rPr>
                <w:color w:val="FF0000"/>
                <w:sz w:val="24"/>
                <w:szCs w:val="24"/>
                <w:highlight w:val="yellow"/>
              </w:rPr>
            </w:pPr>
            <w:r w:rsidRPr="0049060D">
              <w:rPr>
                <w:sz w:val="24"/>
                <w:szCs w:val="24"/>
              </w:rPr>
              <w:t>Снижение в себестоимости показателя покупной стоимости товаров</w:t>
            </w:r>
          </w:p>
        </w:tc>
      </w:tr>
      <w:tr w:rsidR="004075B6" w:rsidRPr="00247D48" w14:paraId="3FCBD577" w14:textId="77777777" w:rsidTr="00CE3F01">
        <w:trPr>
          <w:cnfStyle w:val="000000100000" w:firstRow="0" w:lastRow="0" w:firstColumn="0" w:lastColumn="0" w:oddVBand="0" w:evenVBand="0" w:oddHBand="1" w:evenHBand="0" w:firstRowFirstColumn="0" w:firstRowLastColumn="0" w:lastRowFirstColumn="0" w:lastRowLastColumn="0"/>
          <w:trHeight w:val="353"/>
        </w:trPr>
        <w:tc>
          <w:tcPr>
            <w:cnfStyle w:val="001000000000" w:firstRow="0" w:lastRow="0" w:firstColumn="1" w:lastColumn="0" w:oddVBand="0" w:evenVBand="0" w:oddHBand="0" w:evenHBand="0" w:firstRowFirstColumn="0" w:firstRowLastColumn="0" w:lastRowFirstColumn="0" w:lastRowLastColumn="0"/>
            <w:tcW w:w="1222" w:type="pct"/>
            <w:shd w:val="clear" w:color="auto" w:fill="FFFFFF" w:themeFill="background1"/>
            <w:hideMark/>
          </w:tcPr>
          <w:p w14:paraId="7E49EAC2" w14:textId="77777777" w:rsidR="004075B6" w:rsidRPr="0049060D" w:rsidRDefault="004075B6" w:rsidP="0049060D">
            <w:pPr>
              <w:rPr>
                <w:b w:val="0"/>
                <w:i/>
                <w:sz w:val="24"/>
                <w:szCs w:val="24"/>
              </w:rPr>
            </w:pPr>
          </w:p>
          <w:p w14:paraId="74C01008" w14:textId="77777777" w:rsidR="004075B6" w:rsidRPr="0049060D" w:rsidRDefault="004075B6" w:rsidP="0049060D">
            <w:pPr>
              <w:rPr>
                <w:b w:val="0"/>
                <w:i/>
                <w:sz w:val="24"/>
                <w:szCs w:val="24"/>
              </w:rPr>
            </w:pPr>
            <w:r w:rsidRPr="0049060D">
              <w:rPr>
                <w:b w:val="0"/>
                <w:i/>
                <w:sz w:val="24"/>
                <w:szCs w:val="24"/>
              </w:rPr>
              <w:t>Валовая прибыль</w:t>
            </w:r>
          </w:p>
        </w:tc>
        <w:tc>
          <w:tcPr>
            <w:tcW w:w="983" w:type="pct"/>
            <w:shd w:val="clear" w:color="auto" w:fill="C6D9F1" w:themeFill="text2" w:themeFillTint="33"/>
            <w:noWrap/>
            <w:vAlign w:val="center"/>
            <w:hideMark/>
          </w:tcPr>
          <w:p w14:paraId="0733F0FB"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lang w:val="en-US"/>
              </w:rPr>
            </w:pPr>
            <w:r w:rsidRPr="0049060D">
              <w:rPr>
                <w:sz w:val="24"/>
                <w:szCs w:val="24"/>
                <w:lang w:val="en-US"/>
              </w:rPr>
              <w:t>3</w:t>
            </w:r>
            <w:r w:rsidRPr="0049060D">
              <w:rPr>
                <w:sz w:val="24"/>
                <w:szCs w:val="24"/>
              </w:rPr>
              <w:t> </w:t>
            </w:r>
            <w:r w:rsidRPr="0049060D">
              <w:rPr>
                <w:sz w:val="24"/>
                <w:szCs w:val="24"/>
                <w:lang w:val="en-US"/>
              </w:rPr>
              <w:t>695</w:t>
            </w:r>
            <w:r w:rsidRPr="0049060D">
              <w:rPr>
                <w:sz w:val="24"/>
                <w:szCs w:val="24"/>
              </w:rPr>
              <w:t xml:space="preserve"> </w:t>
            </w:r>
            <w:r w:rsidRPr="0049060D">
              <w:rPr>
                <w:sz w:val="24"/>
                <w:szCs w:val="24"/>
                <w:lang w:val="en-US"/>
              </w:rPr>
              <w:t>970</w:t>
            </w:r>
          </w:p>
        </w:tc>
        <w:tc>
          <w:tcPr>
            <w:tcW w:w="830" w:type="pct"/>
            <w:shd w:val="clear" w:color="auto" w:fill="B8CCE4" w:themeFill="accent1" w:themeFillTint="66"/>
            <w:noWrap/>
            <w:vAlign w:val="center"/>
            <w:hideMark/>
          </w:tcPr>
          <w:p w14:paraId="6EB07A37"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color w:val="FF0000"/>
                <w:sz w:val="24"/>
                <w:szCs w:val="24"/>
                <w:lang w:val="en-US"/>
              </w:rPr>
            </w:pPr>
            <w:r w:rsidRPr="0049060D">
              <w:rPr>
                <w:sz w:val="24"/>
                <w:szCs w:val="24"/>
              </w:rPr>
              <w:t>2 958 962</w:t>
            </w:r>
          </w:p>
        </w:tc>
        <w:tc>
          <w:tcPr>
            <w:tcW w:w="529" w:type="pct"/>
            <w:shd w:val="clear" w:color="auto" w:fill="DBE5F1" w:themeFill="accent1" w:themeFillTint="33"/>
            <w:noWrap/>
            <w:vAlign w:val="center"/>
            <w:hideMark/>
          </w:tcPr>
          <w:p w14:paraId="034D7031"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lang w:val="en-US"/>
              </w:rPr>
            </w:pPr>
            <w:r w:rsidRPr="0049060D">
              <w:rPr>
                <w:sz w:val="24"/>
                <w:szCs w:val="24"/>
              </w:rPr>
              <w:t xml:space="preserve"> </w:t>
            </w:r>
            <w:r w:rsidRPr="0049060D">
              <w:rPr>
                <w:sz w:val="24"/>
                <w:szCs w:val="24"/>
                <w:lang w:val="en-US"/>
              </w:rPr>
              <w:t>24</w:t>
            </w:r>
            <w:r w:rsidRPr="0049060D">
              <w:rPr>
                <w:sz w:val="24"/>
                <w:szCs w:val="24"/>
              </w:rPr>
              <w:t>,</w:t>
            </w:r>
            <w:r w:rsidRPr="0049060D">
              <w:rPr>
                <w:sz w:val="24"/>
                <w:szCs w:val="24"/>
                <w:lang w:val="en-US"/>
              </w:rPr>
              <w:t>9</w:t>
            </w:r>
          </w:p>
        </w:tc>
        <w:tc>
          <w:tcPr>
            <w:tcW w:w="1436" w:type="pct"/>
            <w:shd w:val="clear" w:color="auto" w:fill="DBE5F1" w:themeFill="accent1" w:themeFillTint="33"/>
            <w:noWrap/>
            <w:vAlign w:val="center"/>
            <w:hideMark/>
          </w:tcPr>
          <w:p w14:paraId="4CD5C3F8" w14:textId="77777777" w:rsidR="004075B6" w:rsidRPr="0049060D" w:rsidRDefault="004075B6" w:rsidP="0049060D">
            <w:pPr>
              <w:cnfStyle w:val="000000100000" w:firstRow="0" w:lastRow="0" w:firstColumn="0" w:lastColumn="0" w:oddVBand="0" w:evenVBand="0" w:oddHBand="1" w:evenHBand="0" w:firstRowFirstColumn="0" w:firstRowLastColumn="0" w:lastRowFirstColumn="0" w:lastRowLastColumn="0"/>
              <w:rPr>
                <w:sz w:val="24"/>
                <w:szCs w:val="24"/>
              </w:rPr>
            </w:pPr>
            <w:r w:rsidRPr="0049060D">
              <w:rPr>
                <w:sz w:val="24"/>
                <w:szCs w:val="24"/>
              </w:rPr>
              <w:t xml:space="preserve">Увеличение объема перевалки зерна на экспорт при снижении объема </w:t>
            </w:r>
            <w:proofErr w:type="spellStart"/>
            <w:r w:rsidRPr="0049060D">
              <w:rPr>
                <w:sz w:val="24"/>
                <w:szCs w:val="24"/>
              </w:rPr>
              <w:t>трейдинга</w:t>
            </w:r>
            <w:proofErr w:type="spellEnd"/>
          </w:p>
        </w:tc>
      </w:tr>
      <w:tr w:rsidR="004075B6" w:rsidRPr="00247D48" w14:paraId="77F282E2" w14:textId="77777777" w:rsidTr="00CE3F01">
        <w:trPr>
          <w:trHeight w:val="258"/>
        </w:trPr>
        <w:tc>
          <w:tcPr>
            <w:cnfStyle w:val="001000000000" w:firstRow="0" w:lastRow="0" w:firstColumn="1" w:lastColumn="0" w:oddVBand="0" w:evenVBand="0" w:oddHBand="0" w:evenHBand="0" w:firstRowFirstColumn="0" w:firstRowLastColumn="0" w:lastRowFirstColumn="0" w:lastRowLastColumn="0"/>
            <w:tcW w:w="1222" w:type="pct"/>
            <w:shd w:val="clear" w:color="auto" w:fill="FFFFFF" w:themeFill="background1"/>
            <w:hideMark/>
          </w:tcPr>
          <w:p w14:paraId="09C914F2" w14:textId="77777777" w:rsidR="004075B6" w:rsidRPr="0049060D" w:rsidRDefault="004075B6" w:rsidP="0049060D">
            <w:pPr>
              <w:rPr>
                <w:b w:val="0"/>
                <w:i/>
                <w:sz w:val="24"/>
                <w:szCs w:val="24"/>
              </w:rPr>
            </w:pPr>
            <w:r w:rsidRPr="0049060D">
              <w:rPr>
                <w:b w:val="0"/>
                <w:i/>
                <w:sz w:val="24"/>
                <w:szCs w:val="24"/>
              </w:rPr>
              <w:t>Коммерческие расходы</w:t>
            </w:r>
          </w:p>
        </w:tc>
        <w:tc>
          <w:tcPr>
            <w:tcW w:w="983" w:type="pct"/>
            <w:shd w:val="clear" w:color="auto" w:fill="C6D9F1" w:themeFill="text2" w:themeFillTint="33"/>
            <w:noWrap/>
            <w:vAlign w:val="center"/>
            <w:hideMark/>
          </w:tcPr>
          <w:p w14:paraId="02352BCF"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lang w:val="en-US"/>
              </w:rPr>
            </w:pPr>
            <w:r w:rsidRPr="0049060D">
              <w:rPr>
                <w:sz w:val="24"/>
                <w:szCs w:val="24"/>
                <w:lang w:val="en-US"/>
              </w:rPr>
              <w:t>(51</w:t>
            </w:r>
            <w:r w:rsidRPr="0049060D">
              <w:rPr>
                <w:sz w:val="24"/>
                <w:szCs w:val="24"/>
              </w:rPr>
              <w:t> </w:t>
            </w:r>
            <w:r w:rsidRPr="0049060D">
              <w:rPr>
                <w:sz w:val="24"/>
                <w:szCs w:val="24"/>
                <w:lang w:val="en-US"/>
              </w:rPr>
              <w:t>020)</w:t>
            </w:r>
          </w:p>
        </w:tc>
        <w:tc>
          <w:tcPr>
            <w:tcW w:w="830" w:type="pct"/>
            <w:shd w:val="clear" w:color="auto" w:fill="B8CCE4" w:themeFill="accent1" w:themeFillTint="66"/>
            <w:noWrap/>
            <w:vAlign w:val="center"/>
            <w:hideMark/>
          </w:tcPr>
          <w:p w14:paraId="4CDE57E6"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color w:val="FF0000"/>
                <w:sz w:val="24"/>
                <w:szCs w:val="24"/>
                <w:lang w:val="en-US"/>
              </w:rPr>
            </w:pPr>
            <w:r w:rsidRPr="0049060D">
              <w:rPr>
                <w:sz w:val="24"/>
                <w:szCs w:val="24"/>
              </w:rPr>
              <w:t>(444 204)</w:t>
            </w:r>
          </w:p>
        </w:tc>
        <w:tc>
          <w:tcPr>
            <w:tcW w:w="529" w:type="pct"/>
            <w:shd w:val="clear" w:color="auto" w:fill="DBE5F1" w:themeFill="accent1" w:themeFillTint="33"/>
            <w:noWrap/>
            <w:vAlign w:val="center"/>
            <w:hideMark/>
          </w:tcPr>
          <w:p w14:paraId="08DEF923"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rPr>
            </w:pPr>
            <w:r w:rsidRPr="0049060D">
              <w:rPr>
                <w:sz w:val="24"/>
                <w:szCs w:val="24"/>
              </w:rPr>
              <w:t>-88,5</w:t>
            </w:r>
          </w:p>
        </w:tc>
        <w:tc>
          <w:tcPr>
            <w:tcW w:w="1436" w:type="pct"/>
            <w:shd w:val="clear" w:color="auto" w:fill="DBE5F1" w:themeFill="accent1" w:themeFillTint="33"/>
            <w:noWrap/>
            <w:vAlign w:val="center"/>
            <w:hideMark/>
          </w:tcPr>
          <w:p w14:paraId="6D087161" w14:textId="77777777" w:rsidR="004075B6" w:rsidRPr="0049060D" w:rsidRDefault="004075B6" w:rsidP="0049060D">
            <w:pPr>
              <w:cnfStyle w:val="000000000000" w:firstRow="0" w:lastRow="0" w:firstColumn="0" w:lastColumn="0" w:oddVBand="0" w:evenVBand="0" w:oddHBand="0" w:evenHBand="0" w:firstRowFirstColumn="0" w:firstRowLastColumn="0" w:lastRowFirstColumn="0" w:lastRowLastColumn="0"/>
              <w:rPr>
                <w:sz w:val="24"/>
                <w:szCs w:val="24"/>
                <w:highlight w:val="yellow"/>
              </w:rPr>
            </w:pPr>
            <w:r w:rsidRPr="0049060D">
              <w:rPr>
                <w:sz w:val="24"/>
                <w:szCs w:val="24"/>
              </w:rPr>
              <w:t>Снижение расходов, связанных с продажей зерна на экспорт</w:t>
            </w:r>
          </w:p>
        </w:tc>
      </w:tr>
      <w:tr w:rsidR="004075B6" w:rsidRPr="00247D48" w14:paraId="04A123BA" w14:textId="77777777" w:rsidTr="00CE3F01">
        <w:trPr>
          <w:cnfStyle w:val="000000100000" w:firstRow="0" w:lastRow="0" w:firstColumn="0" w:lastColumn="0" w:oddVBand="0" w:evenVBand="0" w:oddHBand="1" w:evenHBand="0" w:firstRowFirstColumn="0" w:firstRowLastColumn="0" w:lastRowFirstColumn="0" w:lastRowLastColumn="0"/>
          <w:trHeight w:val="541"/>
        </w:trPr>
        <w:tc>
          <w:tcPr>
            <w:cnfStyle w:val="001000000000" w:firstRow="0" w:lastRow="0" w:firstColumn="1" w:lastColumn="0" w:oddVBand="0" w:evenVBand="0" w:oddHBand="0" w:evenHBand="0" w:firstRowFirstColumn="0" w:firstRowLastColumn="0" w:lastRowFirstColumn="0" w:lastRowLastColumn="0"/>
            <w:tcW w:w="1222" w:type="pct"/>
            <w:shd w:val="clear" w:color="auto" w:fill="FFFFFF" w:themeFill="background1"/>
            <w:hideMark/>
          </w:tcPr>
          <w:p w14:paraId="2D9400A1" w14:textId="77777777" w:rsidR="004075B6" w:rsidRPr="0049060D" w:rsidRDefault="004075B6" w:rsidP="0049060D">
            <w:pPr>
              <w:rPr>
                <w:b w:val="0"/>
                <w:i/>
                <w:sz w:val="24"/>
                <w:szCs w:val="24"/>
              </w:rPr>
            </w:pPr>
          </w:p>
          <w:p w14:paraId="21E8E2F4" w14:textId="77777777" w:rsidR="004075B6" w:rsidRPr="0049060D" w:rsidRDefault="004075B6" w:rsidP="0049060D">
            <w:pPr>
              <w:rPr>
                <w:b w:val="0"/>
                <w:i/>
                <w:sz w:val="24"/>
                <w:szCs w:val="24"/>
              </w:rPr>
            </w:pPr>
            <w:r w:rsidRPr="0049060D">
              <w:rPr>
                <w:b w:val="0"/>
                <w:i/>
                <w:sz w:val="24"/>
                <w:szCs w:val="24"/>
              </w:rPr>
              <w:t>Управленческие расходы</w:t>
            </w:r>
          </w:p>
        </w:tc>
        <w:tc>
          <w:tcPr>
            <w:tcW w:w="983" w:type="pct"/>
            <w:shd w:val="clear" w:color="auto" w:fill="C6D9F1" w:themeFill="text2" w:themeFillTint="33"/>
            <w:noWrap/>
            <w:vAlign w:val="center"/>
            <w:hideMark/>
          </w:tcPr>
          <w:p w14:paraId="7E576289"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lang w:val="en-US"/>
              </w:rPr>
            </w:pPr>
            <w:r w:rsidRPr="0049060D">
              <w:rPr>
                <w:sz w:val="24"/>
                <w:szCs w:val="24"/>
                <w:lang w:val="en-US"/>
              </w:rPr>
              <w:t>(686</w:t>
            </w:r>
            <w:r w:rsidRPr="0049060D">
              <w:rPr>
                <w:sz w:val="24"/>
                <w:szCs w:val="24"/>
              </w:rPr>
              <w:t> </w:t>
            </w:r>
            <w:r w:rsidRPr="0049060D">
              <w:rPr>
                <w:sz w:val="24"/>
                <w:szCs w:val="24"/>
                <w:lang w:val="en-US"/>
              </w:rPr>
              <w:t>112)</w:t>
            </w:r>
          </w:p>
        </w:tc>
        <w:tc>
          <w:tcPr>
            <w:tcW w:w="830" w:type="pct"/>
            <w:shd w:val="clear" w:color="auto" w:fill="B8CCE4" w:themeFill="accent1" w:themeFillTint="66"/>
            <w:noWrap/>
            <w:vAlign w:val="center"/>
            <w:hideMark/>
          </w:tcPr>
          <w:p w14:paraId="796C0EF0"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color w:val="FF0000"/>
                <w:sz w:val="24"/>
                <w:szCs w:val="24"/>
                <w:lang w:val="en-US"/>
              </w:rPr>
            </w:pPr>
            <w:r w:rsidRPr="0049060D">
              <w:rPr>
                <w:sz w:val="24"/>
                <w:szCs w:val="24"/>
                <w:lang w:val="en-US"/>
              </w:rPr>
              <w:t>(</w:t>
            </w:r>
            <w:r w:rsidRPr="0049060D">
              <w:rPr>
                <w:sz w:val="24"/>
                <w:szCs w:val="24"/>
              </w:rPr>
              <w:t>587 480</w:t>
            </w:r>
            <w:r w:rsidRPr="0049060D">
              <w:rPr>
                <w:sz w:val="24"/>
                <w:szCs w:val="24"/>
                <w:lang w:val="en-US"/>
              </w:rPr>
              <w:t>)</w:t>
            </w:r>
          </w:p>
        </w:tc>
        <w:tc>
          <w:tcPr>
            <w:tcW w:w="529" w:type="pct"/>
            <w:shd w:val="clear" w:color="auto" w:fill="DBE5F1" w:themeFill="accent1" w:themeFillTint="33"/>
            <w:noWrap/>
            <w:vAlign w:val="center"/>
            <w:hideMark/>
          </w:tcPr>
          <w:p w14:paraId="4186000E"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rPr>
            </w:pPr>
            <w:r w:rsidRPr="0049060D">
              <w:rPr>
                <w:sz w:val="24"/>
                <w:szCs w:val="24"/>
              </w:rPr>
              <w:t>16,8</w:t>
            </w:r>
          </w:p>
        </w:tc>
        <w:tc>
          <w:tcPr>
            <w:tcW w:w="1436" w:type="pct"/>
            <w:shd w:val="clear" w:color="auto" w:fill="DBE5F1" w:themeFill="accent1" w:themeFillTint="33"/>
            <w:noWrap/>
            <w:vAlign w:val="center"/>
            <w:hideMark/>
          </w:tcPr>
          <w:p w14:paraId="4CBCDE18" w14:textId="77777777" w:rsidR="004075B6" w:rsidRPr="0049060D" w:rsidRDefault="004075B6" w:rsidP="0049060D">
            <w:pPr>
              <w:cnfStyle w:val="000000100000" w:firstRow="0" w:lastRow="0" w:firstColumn="0" w:lastColumn="0" w:oddVBand="0" w:evenVBand="0" w:oddHBand="1" w:evenHBand="0" w:firstRowFirstColumn="0" w:firstRowLastColumn="0" w:lastRowFirstColumn="0" w:lastRowLastColumn="0"/>
              <w:rPr>
                <w:sz w:val="24"/>
                <w:szCs w:val="24"/>
                <w:highlight w:val="yellow"/>
              </w:rPr>
            </w:pPr>
            <w:r w:rsidRPr="0049060D">
              <w:rPr>
                <w:sz w:val="24"/>
                <w:szCs w:val="24"/>
              </w:rPr>
              <w:t>Пропорциональное увеличение расходов на оплату труда и страховых взносов</w:t>
            </w:r>
          </w:p>
        </w:tc>
      </w:tr>
      <w:tr w:rsidR="004075B6" w:rsidRPr="00247D48" w14:paraId="505AF7AE" w14:textId="77777777" w:rsidTr="00CE3F01">
        <w:trPr>
          <w:trHeight w:val="400"/>
        </w:trPr>
        <w:tc>
          <w:tcPr>
            <w:cnfStyle w:val="001000000000" w:firstRow="0" w:lastRow="0" w:firstColumn="1" w:lastColumn="0" w:oddVBand="0" w:evenVBand="0" w:oddHBand="0" w:evenHBand="0" w:firstRowFirstColumn="0" w:firstRowLastColumn="0" w:lastRowFirstColumn="0" w:lastRowLastColumn="0"/>
            <w:tcW w:w="1222" w:type="pct"/>
            <w:shd w:val="clear" w:color="auto" w:fill="FFFFFF" w:themeFill="background1"/>
            <w:hideMark/>
          </w:tcPr>
          <w:p w14:paraId="34E4445A" w14:textId="77777777" w:rsidR="004075B6" w:rsidRPr="0049060D" w:rsidRDefault="004075B6" w:rsidP="0049060D">
            <w:pPr>
              <w:rPr>
                <w:b w:val="0"/>
                <w:i/>
                <w:sz w:val="24"/>
                <w:szCs w:val="24"/>
              </w:rPr>
            </w:pPr>
          </w:p>
          <w:p w14:paraId="341F09DC" w14:textId="77777777" w:rsidR="004075B6" w:rsidRPr="0049060D" w:rsidRDefault="004075B6" w:rsidP="0049060D">
            <w:pPr>
              <w:rPr>
                <w:b w:val="0"/>
                <w:i/>
                <w:sz w:val="24"/>
                <w:szCs w:val="24"/>
              </w:rPr>
            </w:pPr>
            <w:r w:rsidRPr="0049060D">
              <w:rPr>
                <w:b w:val="0"/>
                <w:i/>
                <w:sz w:val="24"/>
                <w:szCs w:val="24"/>
              </w:rPr>
              <w:t>Прибыль  от продаж</w:t>
            </w:r>
          </w:p>
        </w:tc>
        <w:tc>
          <w:tcPr>
            <w:tcW w:w="983" w:type="pct"/>
            <w:shd w:val="clear" w:color="auto" w:fill="C6D9F1" w:themeFill="text2" w:themeFillTint="33"/>
            <w:noWrap/>
            <w:vAlign w:val="center"/>
            <w:hideMark/>
          </w:tcPr>
          <w:p w14:paraId="25CA1C9B"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lang w:val="en-US"/>
              </w:rPr>
            </w:pPr>
            <w:r w:rsidRPr="0049060D">
              <w:rPr>
                <w:sz w:val="24"/>
                <w:szCs w:val="24"/>
                <w:lang w:val="en-US"/>
              </w:rPr>
              <w:t>2</w:t>
            </w:r>
            <w:r w:rsidRPr="0049060D">
              <w:rPr>
                <w:sz w:val="24"/>
                <w:szCs w:val="24"/>
              </w:rPr>
              <w:t> </w:t>
            </w:r>
            <w:r w:rsidRPr="0049060D">
              <w:rPr>
                <w:sz w:val="24"/>
                <w:szCs w:val="24"/>
                <w:lang w:val="en-US"/>
              </w:rPr>
              <w:t>958</w:t>
            </w:r>
            <w:r w:rsidRPr="0049060D">
              <w:rPr>
                <w:sz w:val="24"/>
                <w:szCs w:val="24"/>
              </w:rPr>
              <w:t xml:space="preserve"> </w:t>
            </w:r>
            <w:r w:rsidRPr="0049060D">
              <w:rPr>
                <w:sz w:val="24"/>
                <w:szCs w:val="24"/>
                <w:lang w:val="en-US"/>
              </w:rPr>
              <w:t>838</w:t>
            </w:r>
          </w:p>
        </w:tc>
        <w:tc>
          <w:tcPr>
            <w:tcW w:w="830" w:type="pct"/>
            <w:shd w:val="clear" w:color="auto" w:fill="B8CCE4" w:themeFill="accent1" w:themeFillTint="66"/>
            <w:noWrap/>
            <w:vAlign w:val="center"/>
            <w:hideMark/>
          </w:tcPr>
          <w:p w14:paraId="55B83E6C"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color w:val="FF0000"/>
                <w:sz w:val="24"/>
                <w:szCs w:val="24"/>
              </w:rPr>
            </w:pPr>
            <w:r w:rsidRPr="0049060D">
              <w:rPr>
                <w:sz w:val="24"/>
                <w:szCs w:val="24"/>
              </w:rPr>
              <w:t>1 927 278</w:t>
            </w:r>
          </w:p>
        </w:tc>
        <w:tc>
          <w:tcPr>
            <w:tcW w:w="529" w:type="pct"/>
            <w:shd w:val="clear" w:color="auto" w:fill="DBE5F1" w:themeFill="accent1" w:themeFillTint="33"/>
            <w:noWrap/>
            <w:vAlign w:val="center"/>
            <w:hideMark/>
          </w:tcPr>
          <w:p w14:paraId="183FA674"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rPr>
            </w:pPr>
            <w:r w:rsidRPr="0049060D">
              <w:rPr>
                <w:sz w:val="24"/>
                <w:szCs w:val="24"/>
              </w:rPr>
              <w:t xml:space="preserve"> 53,5</w:t>
            </w:r>
          </w:p>
        </w:tc>
        <w:tc>
          <w:tcPr>
            <w:tcW w:w="1436" w:type="pct"/>
            <w:shd w:val="clear" w:color="auto" w:fill="DBE5F1" w:themeFill="accent1" w:themeFillTint="33"/>
            <w:noWrap/>
            <w:vAlign w:val="center"/>
            <w:hideMark/>
          </w:tcPr>
          <w:p w14:paraId="5CE17539" w14:textId="77777777" w:rsidR="004075B6" w:rsidRPr="0049060D" w:rsidRDefault="004075B6" w:rsidP="0049060D">
            <w:pPr>
              <w:cnfStyle w:val="000000000000" w:firstRow="0" w:lastRow="0" w:firstColumn="0" w:lastColumn="0" w:oddVBand="0" w:evenVBand="0" w:oddHBand="0" w:evenHBand="0" w:firstRowFirstColumn="0" w:firstRowLastColumn="0" w:lastRowFirstColumn="0" w:lastRowLastColumn="0"/>
              <w:rPr>
                <w:sz w:val="24"/>
                <w:szCs w:val="24"/>
                <w:highlight w:val="yellow"/>
              </w:rPr>
            </w:pPr>
            <w:r w:rsidRPr="0049060D">
              <w:rPr>
                <w:sz w:val="24"/>
                <w:szCs w:val="24"/>
              </w:rPr>
              <w:t xml:space="preserve">Увеличение объема перевалки зерна на экспорт при снижении объема </w:t>
            </w:r>
            <w:proofErr w:type="spellStart"/>
            <w:r w:rsidRPr="0049060D">
              <w:rPr>
                <w:sz w:val="24"/>
                <w:szCs w:val="24"/>
              </w:rPr>
              <w:t>трейдинга</w:t>
            </w:r>
            <w:proofErr w:type="spellEnd"/>
          </w:p>
        </w:tc>
      </w:tr>
      <w:tr w:rsidR="004075B6" w:rsidRPr="00247D48" w14:paraId="0A8ED84D" w14:textId="77777777" w:rsidTr="00CE3F01">
        <w:trPr>
          <w:cnfStyle w:val="000000100000" w:firstRow="0" w:lastRow="0" w:firstColumn="0" w:lastColumn="0" w:oddVBand="0" w:evenVBand="0" w:oddHBand="1" w:evenHBand="0" w:firstRowFirstColumn="0" w:firstRowLastColumn="0" w:lastRowFirstColumn="0" w:lastRowLastColumn="0"/>
          <w:trHeight w:val="678"/>
        </w:trPr>
        <w:tc>
          <w:tcPr>
            <w:cnfStyle w:val="001000000000" w:firstRow="0" w:lastRow="0" w:firstColumn="1" w:lastColumn="0" w:oddVBand="0" w:evenVBand="0" w:oddHBand="0" w:evenHBand="0" w:firstRowFirstColumn="0" w:firstRowLastColumn="0" w:lastRowFirstColumn="0" w:lastRowLastColumn="0"/>
            <w:tcW w:w="1222" w:type="pct"/>
            <w:shd w:val="clear" w:color="auto" w:fill="FFFFFF" w:themeFill="background1"/>
            <w:hideMark/>
          </w:tcPr>
          <w:p w14:paraId="4CDC9E3C" w14:textId="77777777" w:rsidR="004075B6" w:rsidRPr="0049060D" w:rsidRDefault="004075B6" w:rsidP="0049060D">
            <w:pPr>
              <w:rPr>
                <w:b w:val="0"/>
                <w:i/>
                <w:sz w:val="24"/>
                <w:szCs w:val="24"/>
              </w:rPr>
            </w:pPr>
            <w:r w:rsidRPr="0049060D">
              <w:rPr>
                <w:b w:val="0"/>
                <w:i/>
                <w:sz w:val="24"/>
                <w:szCs w:val="24"/>
              </w:rPr>
              <w:t>Доходы от участия в других организациях</w:t>
            </w:r>
          </w:p>
        </w:tc>
        <w:tc>
          <w:tcPr>
            <w:tcW w:w="983" w:type="pct"/>
            <w:shd w:val="clear" w:color="auto" w:fill="C6D9F1" w:themeFill="text2" w:themeFillTint="33"/>
            <w:noWrap/>
            <w:vAlign w:val="center"/>
            <w:hideMark/>
          </w:tcPr>
          <w:p w14:paraId="46AF3D56"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rPr>
            </w:pPr>
            <w:r w:rsidRPr="0049060D">
              <w:rPr>
                <w:sz w:val="24"/>
                <w:szCs w:val="24"/>
              </w:rPr>
              <w:t>-</w:t>
            </w:r>
          </w:p>
        </w:tc>
        <w:tc>
          <w:tcPr>
            <w:tcW w:w="830" w:type="pct"/>
            <w:shd w:val="clear" w:color="auto" w:fill="B8CCE4" w:themeFill="accent1" w:themeFillTint="66"/>
            <w:noWrap/>
            <w:vAlign w:val="center"/>
            <w:hideMark/>
          </w:tcPr>
          <w:p w14:paraId="4BD0E867"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rPr>
            </w:pPr>
            <w:r w:rsidRPr="0049060D">
              <w:rPr>
                <w:sz w:val="24"/>
                <w:szCs w:val="24"/>
              </w:rPr>
              <w:t>-</w:t>
            </w:r>
          </w:p>
        </w:tc>
        <w:tc>
          <w:tcPr>
            <w:tcW w:w="529" w:type="pct"/>
            <w:shd w:val="clear" w:color="auto" w:fill="DBE5F1" w:themeFill="accent1" w:themeFillTint="33"/>
            <w:noWrap/>
            <w:vAlign w:val="center"/>
            <w:hideMark/>
          </w:tcPr>
          <w:p w14:paraId="2870A14B"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rPr>
            </w:pPr>
            <w:r w:rsidRPr="0049060D">
              <w:rPr>
                <w:sz w:val="24"/>
                <w:szCs w:val="24"/>
              </w:rPr>
              <w:t>х</w:t>
            </w:r>
          </w:p>
        </w:tc>
        <w:tc>
          <w:tcPr>
            <w:tcW w:w="1436" w:type="pct"/>
            <w:shd w:val="clear" w:color="auto" w:fill="DBE5F1" w:themeFill="accent1" w:themeFillTint="33"/>
            <w:noWrap/>
            <w:vAlign w:val="center"/>
            <w:hideMark/>
          </w:tcPr>
          <w:p w14:paraId="03E886FA" w14:textId="77777777" w:rsidR="004075B6" w:rsidRPr="0049060D" w:rsidRDefault="004075B6" w:rsidP="0049060D">
            <w:pPr>
              <w:cnfStyle w:val="000000100000" w:firstRow="0" w:lastRow="0" w:firstColumn="0" w:lastColumn="0" w:oddVBand="0" w:evenVBand="0" w:oddHBand="1" w:evenHBand="0" w:firstRowFirstColumn="0" w:firstRowLastColumn="0" w:lastRowFirstColumn="0" w:lastRowLastColumn="0"/>
              <w:rPr>
                <w:rFonts w:eastAsia="Calibri"/>
                <w:sz w:val="24"/>
                <w:szCs w:val="24"/>
              </w:rPr>
            </w:pPr>
          </w:p>
        </w:tc>
      </w:tr>
      <w:tr w:rsidR="004075B6" w:rsidRPr="00247D48" w14:paraId="0CADC989" w14:textId="77777777" w:rsidTr="00CE3F01">
        <w:trPr>
          <w:trHeight w:val="703"/>
        </w:trPr>
        <w:tc>
          <w:tcPr>
            <w:cnfStyle w:val="001000000000" w:firstRow="0" w:lastRow="0" w:firstColumn="1" w:lastColumn="0" w:oddVBand="0" w:evenVBand="0" w:oddHBand="0" w:evenHBand="0" w:firstRowFirstColumn="0" w:firstRowLastColumn="0" w:lastRowFirstColumn="0" w:lastRowLastColumn="0"/>
            <w:tcW w:w="1222" w:type="pct"/>
            <w:shd w:val="clear" w:color="auto" w:fill="FFFFFF" w:themeFill="background1"/>
            <w:hideMark/>
          </w:tcPr>
          <w:p w14:paraId="250CAD48" w14:textId="77777777" w:rsidR="004075B6" w:rsidRPr="0049060D" w:rsidRDefault="004075B6" w:rsidP="0049060D">
            <w:pPr>
              <w:rPr>
                <w:b w:val="0"/>
                <w:i/>
                <w:sz w:val="24"/>
                <w:szCs w:val="24"/>
              </w:rPr>
            </w:pPr>
          </w:p>
          <w:p w14:paraId="72607C8B" w14:textId="77777777" w:rsidR="004075B6" w:rsidRPr="0049060D" w:rsidRDefault="004075B6" w:rsidP="0049060D">
            <w:pPr>
              <w:rPr>
                <w:b w:val="0"/>
                <w:i/>
                <w:sz w:val="24"/>
                <w:szCs w:val="24"/>
              </w:rPr>
            </w:pPr>
            <w:r w:rsidRPr="0049060D">
              <w:rPr>
                <w:b w:val="0"/>
                <w:i/>
                <w:sz w:val="24"/>
                <w:szCs w:val="24"/>
              </w:rPr>
              <w:t>Проценты к получению</w:t>
            </w:r>
          </w:p>
        </w:tc>
        <w:tc>
          <w:tcPr>
            <w:tcW w:w="983" w:type="pct"/>
            <w:shd w:val="clear" w:color="auto" w:fill="C6D9F1" w:themeFill="text2" w:themeFillTint="33"/>
            <w:noWrap/>
            <w:vAlign w:val="center"/>
            <w:hideMark/>
          </w:tcPr>
          <w:p w14:paraId="7A96D515"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lang w:val="en-US"/>
              </w:rPr>
            </w:pPr>
            <w:r w:rsidRPr="0049060D">
              <w:rPr>
                <w:sz w:val="24"/>
                <w:szCs w:val="24"/>
                <w:lang w:val="en-US"/>
              </w:rPr>
              <w:t>83</w:t>
            </w:r>
            <w:r w:rsidRPr="0049060D">
              <w:rPr>
                <w:sz w:val="24"/>
                <w:szCs w:val="24"/>
              </w:rPr>
              <w:t xml:space="preserve"> </w:t>
            </w:r>
            <w:r w:rsidRPr="0049060D">
              <w:rPr>
                <w:sz w:val="24"/>
                <w:szCs w:val="24"/>
                <w:lang w:val="en-US"/>
              </w:rPr>
              <w:t>779</w:t>
            </w:r>
          </w:p>
        </w:tc>
        <w:tc>
          <w:tcPr>
            <w:tcW w:w="830" w:type="pct"/>
            <w:shd w:val="clear" w:color="auto" w:fill="B8CCE4" w:themeFill="accent1" w:themeFillTint="66"/>
            <w:noWrap/>
            <w:vAlign w:val="center"/>
            <w:hideMark/>
          </w:tcPr>
          <w:p w14:paraId="077978C0"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color w:val="FF0000"/>
                <w:sz w:val="24"/>
                <w:szCs w:val="24"/>
              </w:rPr>
            </w:pPr>
            <w:r w:rsidRPr="0049060D">
              <w:rPr>
                <w:sz w:val="24"/>
                <w:szCs w:val="24"/>
              </w:rPr>
              <w:t>64 450</w:t>
            </w:r>
          </w:p>
        </w:tc>
        <w:tc>
          <w:tcPr>
            <w:tcW w:w="529" w:type="pct"/>
            <w:shd w:val="clear" w:color="auto" w:fill="DBE5F1" w:themeFill="accent1" w:themeFillTint="33"/>
            <w:noWrap/>
            <w:vAlign w:val="center"/>
            <w:hideMark/>
          </w:tcPr>
          <w:p w14:paraId="5A1A0370"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rPr>
            </w:pPr>
            <w:r w:rsidRPr="0049060D">
              <w:rPr>
                <w:sz w:val="24"/>
                <w:szCs w:val="24"/>
              </w:rPr>
              <w:t>30,0</w:t>
            </w:r>
          </w:p>
        </w:tc>
        <w:tc>
          <w:tcPr>
            <w:tcW w:w="1436" w:type="pct"/>
            <w:shd w:val="clear" w:color="auto" w:fill="DBE5F1" w:themeFill="accent1" w:themeFillTint="33"/>
            <w:noWrap/>
            <w:vAlign w:val="center"/>
            <w:hideMark/>
          </w:tcPr>
          <w:p w14:paraId="3302C78A" w14:textId="77777777" w:rsidR="004075B6" w:rsidRPr="0049060D" w:rsidRDefault="004075B6" w:rsidP="0049060D">
            <w:pPr>
              <w:cnfStyle w:val="000000000000" w:firstRow="0" w:lastRow="0" w:firstColumn="0" w:lastColumn="0" w:oddVBand="0" w:evenVBand="0" w:oddHBand="0" w:evenHBand="0" w:firstRowFirstColumn="0" w:firstRowLastColumn="0" w:lastRowFirstColumn="0" w:lastRowLastColumn="0"/>
              <w:rPr>
                <w:sz w:val="24"/>
                <w:szCs w:val="24"/>
                <w:highlight w:val="yellow"/>
              </w:rPr>
            </w:pPr>
            <w:r w:rsidRPr="0049060D">
              <w:rPr>
                <w:sz w:val="24"/>
                <w:szCs w:val="24"/>
              </w:rPr>
              <w:t>Увеличение остатка сре</w:t>
            </w:r>
            <w:proofErr w:type="gramStart"/>
            <w:r w:rsidRPr="0049060D">
              <w:rPr>
                <w:sz w:val="24"/>
                <w:szCs w:val="24"/>
              </w:rPr>
              <w:t>дств дл</w:t>
            </w:r>
            <w:proofErr w:type="gramEnd"/>
            <w:r w:rsidRPr="0049060D">
              <w:rPr>
                <w:sz w:val="24"/>
                <w:szCs w:val="24"/>
              </w:rPr>
              <w:t>я размещения на депозитных счетах.</w:t>
            </w:r>
          </w:p>
        </w:tc>
      </w:tr>
      <w:tr w:rsidR="004075B6" w:rsidRPr="00247D48" w14:paraId="689A64C5" w14:textId="77777777" w:rsidTr="00CE3F01">
        <w:trPr>
          <w:cnfStyle w:val="000000100000" w:firstRow="0" w:lastRow="0" w:firstColumn="0" w:lastColumn="0" w:oddVBand="0" w:evenVBand="0" w:oddHBand="1" w:evenHBand="0" w:firstRowFirstColumn="0" w:firstRowLastColumn="0" w:lastRowFirstColumn="0" w:lastRowLastColumn="0"/>
          <w:trHeight w:val="131"/>
        </w:trPr>
        <w:tc>
          <w:tcPr>
            <w:cnfStyle w:val="001000000000" w:firstRow="0" w:lastRow="0" w:firstColumn="1" w:lastColumn="0" w:oddVBand="0" w:evenVBand="0" w:oddHBand="0" w:evenHBand="0" w:firstRowFirstColumn="0" w:firstRowLastColumn="0" w:lastRowFirstColumn="0" w:lastRowLastColumn="0"/>
            <w:tcW w:w="1222" w:type="pct"/>
            <w:shd w:val="clear" w:color="auto" w:fill="FFFFFF" w:themeFill="background1"/>
            <w:hideMark/>
          </w:tcPr>
          <w:p w14:paraId="02193C6E" w14:textId="77777777" w:rsidR="004075B6" w:rsidRPr="0049060D" w:rsidRDefault="004075B6" w:rsidP="0049060D">
            <w:pPr>
              <w:rPr>
                <w:b w:val="0"/>
                <w:i/>
                <w:sz w:val="24"/>
                <w:szCs w:val="24"/>
              </w:rPr>
            </w:pPr>
          </w:p>
          <w:p w14:paraId="1D2FE928" w14:textId="77777777" w:rsidR="004075B6" w:rsidRPr="0049060D" w:rsidRDefault="004075B6" w:rsidP="0049060D">
            <w:pPr>
              <w:rPr>
                <w:b w:val="0"/>
                <w:i/>
                <w:sz w:val="24"/>
                <w:szCs w:val="24"/>
              </w:rPr>
            </w:pPr>
            <w:r w:rsidRPr="0049060D">
              <w:rPr>
                <w:b w:val="0"/>
                <w:i/>
                <w:sz w:val="24"/>
                <w:szCs w:val="24"/>
              </w:rPr>
              <w:t>Проценты к уплате</w:t>
            </w:r>
          </w:p>
        </w:tc>
        <w:tc>
          <w:tcPr>
            <w:tcW w:w="983" w:type="pct"/>
            <w:shd w:val="clear" w:color="auto" w:fill="C6D9F1" w:themeFill="text2" w:themeFillTint="33"/>
            <w:noWrap/>
            <w:vAlign w:val="center"/>
            <w:hideMark/>
          </w:tcPr>
          <w:p w14:paraId="521068EB"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lang w:val="en-US"/>
              </w:rPr>
            </w:pPr>
            <w:r w:rsidRPr="0049060D">
              <w:rPr>
                <w:sz w:val="24"/>
                <w:szCs w:val="24"/>
                <w:lang w:val="en-US"/>
              </w:rPr>
              <w:t>(196</w:t>
            </w:r>
            <w:r w:rsidRPr="0049060D">
              <w:rPr>
                <w:sz w:val="24"/>
                <w:szCs w:val="24"/>
              </w:rPr>
              <w:t> 5</w:t>
            </w:r>
            <w:r w:rsidRPr="0049060D">
              <w:rPr>
                <w:sz w:val="24"/>
                <w:szCs w:val="24"/>
                <w:lang w:val="en-US"/>
              </w:rPr>
              <w:t>5</w:t>
            </w:r>
            <w:r w:rsidRPr="0049060D">
              <w:rPr>
                <w:sz w:val="24"/>
                <w:szCs w:val="24"/>
              </w:rPr>
              <w:t>8</w:t>
            </w:r>
            <w:r w:rsidRPr="0049060D">
              <w:rPr>
                <w:sz w:val="24"/>
                <w:szCs w:val="24"/>
                <w:lang w:val="en-US"/>
              </w:rPr>
              <w:t>)</w:t>
            </w:r>
          </w:p>
        </w:tc>
        <w:tc>
          <w:tcPr>
            <w:tcW w:w="830" w:type="pct"/>
            <w:shd w:val="clear" w:color="auto" w:fill="B8CCE4" w:themeFill="accent1" w:themeFillTint="66"/>
            <w:noWrap/>
            <w:vAlign w:val="center"/>
          </w:tcPr>
          <w:p w14:paraId="5A95D17E"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color w:val="FF0000"/>
                <w:sz w:val="24"/>
                <w:szCs w:val="24"/>
                <w:lang w:val="en-US"/>
              </w:rPr>
            </w:pPr>
            <w:r w:rsidRPr="0049060D">
              <w:rPr>
                <w:sz w:val="24"/>
                <w:szCs w:val="24"/>
                <w:lang w:val="en-US"/>
              </w:rPr>
              <w:t>(</w:t>
            </w:r>
            <w:r w:rsidRPr="0049060D">
              <w:rPr>
                <w:sz w:val="24"/>
                <w:szCs w:val="24"/>
              </w:rPr>
              <w:t>293 508</w:t>
            </w:r>
            <w:r w:rsidRPr="0049060D">
              <w:rPr>
                <w:sz w:val="24"/>
                <w:szCs w:val="24"/>
                <w:lang w:val="en-US"/>
              </w:rPr>
              <w:t>)</w:t>
            </w:r>
          </w:p>
        </w:tc>
        <w:tc>
          <w:tcPr>
            <w:tcW w:w="529" w:type="pct"/>
            <w:shd w:val="clear" w:color="auto" w:fill="DBE5F1" w:themeFill="accent1" w:themeFillTint="33"/>
            <w:noWrap/>
            <w:vAlign w:val="center"/>
            <w:hideMark/>
          </w:tcPr>
          <w:p w14:paraId="4092AB9C"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rPr>
            </w:pPr>
            <w:r w:rsidRPr="0049060D">
              <w:rPr>
                <w:sz w:val="24"/>
                <w:szCs w:val="24"/>
              </w:rPr>
              <w:t>-33,0</w:t>
            </w:r>
          </w:p>
        </w:tc>
        <w:tc>
          <w:tcPr>
            <w:tcW w:w="1436" w:type="pct"/>
            <w:shd w:val="clear" w:color="auto" w:fill="DBE5F1" w:themeFill="accent1" w:themeFillTint="33"/>
            <w:noWrap/>
            <w:vAlign w:val="center"/>
            <w:hideMark/>
          </w:tcPr>
          <w:p w14:paraId="55CE5B88" w14:textId="77777777" w:rsidR="004075B6" w:rsidRPr="0049060D" w:rsidRDefault="004075B6" w:rsidP="0049060D">
            <w:pPr>
              <w:cnfStyle w:val="000000100000" w:firstRow="0" w:lastRow="0" w:firstColumn="0" w:lastColumn="0" w:oddVBand="0" w:evenVBand="0" w:oddHBand="1" w:evenHBand="0" w:firstRowFirstColumn="0" w:firstRowLastColumn="0" w:lastRowFirstColumn="0" w:lastRowLastColumn="0"/>
              <w:rPr>
                <w:rFonts w:eastAsia="Calibri"/>
                <w:sz w:val="24"/>
                <w:szCs w:val="24"/>
                <w:highlight w:val="yellow"/>
              </w:rPr>
            </w:pPr>
            <w:r w:rsidRPr="0049060D">
              <w:rPr>
                <w:sz w:val="24"/>
                <w:szCs w:val="24"/>
              </w:rPr>
              <w:t xml:space="preserve">Снижение ставки по  кредиту (рефинансирование) </w:t>
            </w:r>
          </w:p>
        </w:tc>
      </w:tr>
      <w:tr w:rsidR="004075B6" w:rsidRPr="00247D48" w14:paraId="153102DC" w14:textId="77777777" w:rsidTr="00CE3F01">
        <w:trPr>
          <w:trHeight w:val="391"/>
        </w:trPr>
        <w:tc>
          <w:tcPr>
            <w:cnfStyle w:val="001000000000" w:firstRow="0" w:lastRow="0" w:firstColumn="1" w:lastColumn="0" w:oddVBand="0" w:evenVBand="0" w:oddHBand="0" w:evenHBand="0" w:firstRowFirstColumn="0" w:firstRowLastColumn="0" w:lastRowFirstColumn="0" w:lastRowLastColumn="0"/>
            <w:tcW w:w="1222" w:type="pct"/>
            <w:shd w:val="clear" w:color="auto" w:fill="FFFFFF" w:themeFill="background1"/>
            <w:hideMark/>
          </w:tcPr>
          <w:p w14:paraId="0618B6C8" w14:textId="77777777" w:rsidR="004075B6" w:rsidRPr="0049060D" w:rsidRDefault="004075B6" w:rsidP="0049060D">
            <w:pPr>
              <w:rPr>
                <w:b w:val="0"/>
                <w:i/>
                <w:sz w:val="24"/>
                <w:szCs w:val="24"/>
              </w:rPr>
            </w:pPr>
            <w:r w:rsidRPr="0049060D">
              <w:rPr>
                <w:b w:val="0"/>
                <w:i/>
                <w:sz w:val="24"/>
                <w:szCs w:val="24"/>
              </w:rPr>
              <w:t>Прочие доходы</w:t>
            </w:r>
          </w:p>
        </w:tc>
        <w:tc>
          <w:tcPr>
            <w:tcW w:w="983" w:type="pct"/>
            <w:shd w:val="clear" w:color="auto" w:fill="C6D9F1" w:themeFill="text2" w:themeFillTint="33"/>
            <w:noWrap/>
            <w:vAlign w:val="center"/>
            <w:hideMark/>
          </w:tcPr>
          <w:p w14:paraId="7D28C8A1"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lang w:val="en-US"/>
              </w:rPr>
            </w:pPr>
            <w:r w:rsidRPr="0049060D">
              <w:rPr>
                <w:sz w:val="24"/>
                <w:szCs w:val="24"/>
                <w:lang w:val="en-US"/>
              </w:rPr>
              <w:t>501</w:t>
            </w:r>
            <w:r w:rsidRPr="0049060D">
              <w:rPr>
                <w:sz w:val="24"/>
                <w:szCs w:val="24"/>
              </w:rPr>
              <w:t xml:space="preserve"> </w:t>
            </w:r>
            <w:r w:rsidRPr="0049060D">
              <w:rPr>
                <w:sz w:val="24"/>
                <w:szCs w:val="24"/>
                <w:lang w:val="en-US"/>
              </w:rPr>
              <w:t>469</w:t>
            </w:r>
          </w:p>
        </w:tc>
        <w:tc>
          <w:tcPr>
            <w:tcW w:w="830" w:type="pct"/>
            <w:shd w:val="clear" w:color="auto" w:fill="B8CCE4" w:themeFill="accent1" w:themeFillTint="66"/>
            <w:noWrap/>
            <w:vAlign w:val="center"/>
            <w:hideMark/>
          </w:tcPr>
          <w:p w14:paraId="20A5CE9D"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rPr>
            </w:pPr>
            <w:r w:rsidRPr="0049060D">
              <w:rPr>
                <w:sz w:val="24"/>
                <w:szCs w:val="24"/>
              </w:rPr>
              <w:t>35 157</w:t>
            </w:r>
          </w:p>
        </w:tc>
        <w:tc>
          <w:tcPr>
            <w:tcW w:w="529" w:type="pct"/>
            <w:shd w:val="clear" w:color="auto" w:fill="DBE5F1" w:themeFill="accent1" w:themeFillTint="33"/>
            <w:noWrap/>
            <w:vAlign w:val="center"/>
            <w:hideMark/>
          </w:tcPr>
          <w:p w14:paraId="13F415E9"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rPr>
            </w:pPr>
            <w:r w:rsidRPr="0049060D">
              <w:rPr>
                <w:sz w:val="24"/>
                <w:szCs w:val="24"/>
              </w:rPr>
              <w:t>1326,4</w:t>
            </w:r>
          </w:p>
        </w:tc>
        <w:tc>
          <w:tcPr>
            <w:tcW w:w="1436" w:type="pct"/>
            <w:shd w:val="clear" w:color="auto" w:fill="DBE5F1" w:themeFill="accent1" w:themeFillTint="33"/>
            <w:noWrap/>
            <w:vAlign w:val="center"/>
          </w:tcPr>
          <w:p w14:paraId="15F939F4" w14:textId="77777777" w:rsidR="004075B6" w:rsidRPr="0049060D" w:rsidRDefault="004075B6" w:rsidP="0049060D">
            <w:pPr>
              <w:cnfStyle w:val="000000000000" w:firstRow="0" w:lastRow="0" w:firstColumn="0" w:lastColumn="0" w:oddVBand="0" w:evenVBand="0" w:oddHBand="0" w:evenHBand="0" w:firstRowFirstColumn="0" w:firstRowLastColumn="0" w:lastRowFirstColumn="0" w:lastRowLastColumn="0"/>
              <w:rPr>
                <w:sz w:val="24"/>
                <w:szCs w:val="24"/>
              </w:rPr>
            </w:pPr>
            <w:r w:rsidRPr="0049060D">
              <w:rPr>
                <w:sz w:val="24"/>
                <w:szCs w:val="24"/>
              </w:rPr>
              <w:t>Изменение курса валют</w:t>
            </w:r>
          </w:p>
        </w:tc>
      </w:tr>
      <w:tr w:rsidR="004075B6" w:rsidRPr="00247D48" w14:paraId="5D263020" w14:textId="77777777" w:rsidTr="00CE3F01">
        <w:trPr>
          <w:cnfStyle w:val="000000100000" w:firstRow="0" w:lastRow="0" w:firstColumn="0" w:lastColumn="0" w:oddVBand="0" w:evenVBand="0" w:oddHBand="1" w:evenHBand="0" w:firstRowFirstColumn="0" w:firstRowLastColumn="0" w:lastRowFirstColumn="0" w:lastRowLastColumn="0"/>
          <w:trHeight w:val="366"/>
        </w:trPr>
        <w:tc>
          <w:tcPr>
            <w:cnfStyle w:val="001000000000" w:firstRow="0" w:lastRow="0" w:firstColumn="1" w:lastColumn="0" w:oddVBand="0" w:evenVBand="0" w:oddHBand="0" w:evenHBand="0" w:firstRowFirstColumn="0" w:firstRowLastColumn="0" w:lastRowFirstColumn="0" w:lastRowLastColumn="0"/>
            <w:tcW w:w="1222" w:type="pct"/>
            <w:shd w:val="clear" w:color="auto" w:fill="FFFFFF" w:themeFill="background1"/>
            <w:hideMark/>
          </w:tcPr>
          <w:p w14:paraId="144774C3" w14:textId="77777777" w:rsidR="004075B6" w:rsidRPr="0049060D" w:rsidRDefault="004075B6" w:rsidP="0049060D">
            <w:pPr>
              <w:rPr>
                <w:b w:val="0"/>
                <w:i/>
                <w:sz w:val="24"/>
                <w:szCs w:val="24"/>
              </w:rPr>
            </w:pPr>
            <w:r w:rsidRPr="0049060D">
              <w:rPr>
                <w:b w:val="0"/>
                <w:i/>
                <w:sz w:val="24"/>
                <w:szCs w:val="24"/>
              </w:rPr>
              <w:t>Прочие расходы</w:t>
            </w:r>
          </w:p>
        </w:tc>
        <w:tc>
          <w:tcPr>
            <w:tcW w:w="983" w:type="pct"/>
            <w:shd w:val="clear" w:color="auto" w:fill="C6D9F1" w:themeFill="text2" w:themeFillTint="33"/>
            <w:noWrap/>
            <w:vAlign w:val="center"/>
            <w:hideMark/>
          </w:tcPr>
          <w:p w14:paraId="14571138"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lang w:val="en-US"/>
              </w:rPr>
            </w:pPr>
            <w:r w:rsidRPr="0049060D">
              <w:rPr>
                <w:sz w:val="24"/>
                <w:szCs w:val="24"/>
                <w:lang w:val="en-US"/>
              </w:rPr>
              <w:t>(410</w:t>
            </w:r>
            <w:r w:rsidRPr="0049060D">
              <w:rPr>
                <w:sz w:val="24"/>
                <w:szCs w:val="24"/>
              </w:rPr>
              <w:t> </w:t>
            </w:r>
            <w:r w:rsidRPr="0049060D">
              <w:rPr>
                <w:sz w:val="24"/>
                <w:szCs w:val="24"/>
                <w:lang w:val="en-US"/>
              </w:rPr>
              <w:t>205)</w:t>
            </w:r>
          </w:p>
        </w:tc>
        <w:tc>
          <w:tcPr>
            <w:tcW w:w="830" w:type="pct"/>
            <w:shd w:val="clear" w:color="auto" w:fill="B8CCE4" w:themeFill="accent1" w:themeFillTint="66"/>
            <w:noWrap/>
            <w:vAlign w:val="center"/>
            <w:hideMark/>
          </w:tcPr>
          <w:p w14:paraId="6B3C438B"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lang w:val="en-US"/>
              </w:rPr>
            </w:pPr>
            <w:r w:rsidRPr="0049060D">
              <w:rPr>
                <w:sz w:val="24"/>
                <w:szCs w:val="24"/>
                <w:lang w:val="en-US"/>
              </w:rPr>
              <w:t>(</w:t>
            </w:r>
            <w:r w:rsidRPr="0049060D">
              <w:rPr>
                <w:sz w:val="24"/>
                <w:szCs w:val="24"/>
              </w:rPr>
              <w:t>445 856</w:t>
            </w:r>
            <w:r w:rsidRPr="0049060D">
              <w:rPr>
                <w:sz w:val="24"/>
                <w:szCs w:val="24"/>
                <w:lang w:val="en-US"/>
              </w:rPr>
              <w:t>)</w:t>
            </w:r>
          </w:p>
        </w:tc>
        <w:tc>
          <w:tcPr>
            <w:tcW w:w="529" w:type="pct"/>
            <w:shd w:val="clear" w:color="auto" w:fill="DBE5F1" w:themeFill="accent1" w:themeFillTint="33"/>
            <w:noWrap/>
            <w:vAlign w:val="center"/>
            <w:hideMark/>
          </w:tcPr>
          <w:p w14:paraId="01F8202A"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color w:val="FF0000"/>
                <w:sz w:val="24"/>
                <w:szCs w:val="24"/>
              </w:rPr>
            </w:pPr>
            <w:r w:rsidRPr="0049060D">
              <w:rPr>
                <w:sz w:val="24"/>
                <w:szCs w:val="24"/>
              </w:rPr>
              <w:t>-8,0</w:t>
            </w:r>
          </w:p>
        </w:tc>
        <w:tc>
          <w:tcPr>
            <w:tcW w:w="1436" w:type="pct"/>
            <w:shd w:val="clear" w:color="auto" w:fill="DBE5F1" w:themeFill="accent1" w:themeFillTint="33"/>
            <w:noWrap/>
            <w:vAlign w:val="center"/>
          </w:tcPr>
          <w:p w14:paraId="26F697B1" w14:textId="77777777" w:rsidR="004075B6" w:rsidRPr="0049060D" w:rsidRDefault="004075B6" w:rsidP="0049060D">
            <w:pPr>
              <w:cnfStyle w:val="000000100000" w:firstRow="0" w:lastRow="0" w:firstColumn="0" w:lastColumn="0" w:oddVBand="0" w:evenVBand="0" w:oddHBand="1" w:evenHBand="0" w:firstRowFirstColumn="0" w:firstRowLastColumn="0" w:lastRowFirstColumn="0" w:lastRowLastColumn="0"/>
              <w:rPr>
                <w:sz w:val="24"/>
                <w:szCs w:val="24"/>
              </w:rPr>
            </w:pPr>
            <w:r w:rsidRPr="0049060D">
              <w:rPr>
                <w:sz w:val="24"/>
                <w:szCs w:val="24"/>
              </w:rPr>
              <w:t>Отклонение курса продажи валют</w:t>
            </w:r>
          </w:p>
        </w:tc>
      </w:tr>
      <w:tr w:rsidR="004075B6" w:rsidRPr="00247D48" w14:paraId="6407F455" w14:textId="77777777" w:rsidTr="00CE3F01">
        <w:trPr>
          <w:trHeight w:val="585"/>
        </w:trPr>
        <w:tc>
          <w:tcPr>
            <w:cnfStyle w:val="001000000000" w:firstRow="0" w:lastRow="0" w:firstColumn="1" w:lastColumn="0" w:oddVBand="0" w:evenVBand="0" w:oddHBand="0" w:evenHBand="0" w:firstRowFirstColumn="0" w:firstRowLastColumn="0" w:lastRowFirstColumn="0" w:lastRowLastColumn="0"/>
            <w:tcW w:w="1222" w:type="pct"/>
            <w:shd w:val="clear" w:color="auto" w:fill="FFFFFF" w:themeFill="background1"/>
            <w:hideMark/>
          </w:tcPr>
          <w:p w14:paraId="1D112FC4" w14:textId="77777777" w:rsidR="004075B6" w:rsidRPr="0049060D" w:rsidRDefault="004075B6" w:rsidP="0049060D">
            <w:pPr>
              <w:rPr>
                <w:b w:val="0"/>
                <w:i/>
                <w:sz w:val="24"/>
                <w:szCs w:val="24"/>
              </w:rPr>
            </w:pPr>
            <w:r w:rsidRPr="0049060D">
              <w:rPr>
                <w:b w:val="0"/>
                <w:i/>
                <w:sz w:val="24"/>
                <w:szCs w:val="24"/>
              </w:rPr>
              <w:t>Прибыль до налогообложения</w:t>
            </w:r>
          </w:p>
        </w:tc>
        <w:tc>
          <w:tcPr>
            <w:tcW w:w="983" w:type="pct"/>
            <w:shd w:val="clear" w:color="auto" w:fill="C6D9F1" w:themeFill="text2" w:themeFillTint="33"/>
            <w:noWrap/>
            <w:vAlign w:val="center"/>
            <w:hideMark/>
          </w:tcPr>
          <w:p w14:paraId="37623A83"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lang w:val="en-US"/>
              </w:rPr>
            </w:pPr>
            <w:r w:rsidRPr="0049060D">
              <w:rPr>
                <w:sz w:val="24"/>
                <w:szCs w:val="24"/>
                <w:lang w:val="en-US"/>
              </w:rPr>
              <w:t>2</w:t>
            </w:r>
            <w:r w:rsidRPr="0049060D">
              <w:rPr>
                <w:sz w:val="24"/>
                <w:szCs w:val="24"/>
              </w:rPr>
              <w:t> </w:t>
            </w:r>
            <w:r w:rsidRPr="0049060D">
              <w:rPr>
                <w:sz w:val="24"/>
                <w:szCs w:val="24"/>
                <w:lang w:val="en-US"/>
              </w:rPr>
              <w:t>937</w:t>
            </w:r>
            <w:r w:rsidRPr="0049060D">
              <w:rPr>
                <w:sz w:val="24"/>
                <w:szCs w:val="24"/>
              </w:rPr>
              <w:t xml:space="preserve"> </w:t>
            </w:r>
            <w:r w:rsidRPr="0049060D">
              <w:rPr>
                <w:sz w:val="24"/>
                <w:szCs w:val="24"/>
                <w:lang w:val="en-US"/>
              </w:rPr>
              <w:t>323</w:t>
            </w:r>
          </w:p>
        </w:tc>
        <w:tc>
          <w:tcPr>
            <w:tcW w:w="830" w:type="pct"/>
            <w:shd w:val="clear" w:color="auto" w:fill="B8CCE4" w:themeFill="accent1" w:themeFillTint="66"/>
            <w:noWrap/>
            <w:vAlign w:val="center"/>
            <w:hideMark/>
          </w:tcPr>
          <w:p w14:paraId="4E6B71EE"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rPr>
            </w:pPr>
            <w:r w:rsidRPr="0049060D">
              <w:rPr>
                <w:sz w:val="24"/>
                <w:szCs w:val="24"/>
              </w:rPr>
              <w:t>1 287 521</w:t>
            </w:r>
          </w:p>
        </w:tc>
        <w:tc>
          <w:tcPr>
            <w:tcW w:w="529" w:type="pct"/>
            <w:shd w:val="clear" w:color="auto" w:fill="DBE5F1" w:themeFill="accent1" w:themeFillTint="33"/>
            <w:noWrap/>
            <w:vAlign w:val="center"/>
            <w:hideMark/>
          </w:tcPr>
          <w:p w14:paraId="0AFE9619" w14:textId="77777777" w:rsidR="004075B6" w:rsidRPr="0049060D" w:rsidRDefault="004075B6" w:rsidP="0049060D">
            <w:pPr>
              <w:cnfStyle w:val="000000000000" w:firstRow="0" w:lastRow="0" w:firstColumn="0" w:lastColumn="0" w:oddVBand="0" w:evenVBand="0" w:oddHBand="0" w:evenHBand="0" w:firstRowFirstColumn="0" w:firstRowLastColumn="0" w:lastRowFirstColumn="0" w:lastRowLastColumn="0"/>
              <w:rPr>
                <w:color w:val="FF0000"/>
                <w:sz w:val="24"/>
                <w:szCs w:val="24"/>
              </w:rPr>
            </w:pPr>
            <w:r w:rsidRPr="0049060D">
              <w:rPr>
                <w:sz w:val="24"/>
                <w:szCs w:val="24"/>
              </w:rPr>
              <w:t xml:space="preserve">  128,1</w:t>
            </w:r>
          </w:p>
        </w:tc>
        <w:tc>
          <w:tcPr>
            <w:tcW w:w="1436" w:type="pct"/>
            <w:shd w:val="clear" w:color="auto" w:fill="DBE5F1" w:themeFill="accent1" w:themeFillTint="33"/>
            <w:noWrap/>
            <w:vAlign w:val="center"/>
          </w:tcPr>
          <w:p w14:paraId="63D1005E" w14:textId="77777777" w:rsidR="004075B6" w:rsidRPr="0049060D" w:rsidRDefault="004075B6" w:rsidP="0049060D">
            <w:pPr>
              <w:cnfStyle w:val="000000000000" w:firstRow="0" w:lastRow="0" w:firstColumn="0" w:lastColumn="0" w:oddVBand="0" w:evenVBand="0" w:oddHBand="0" w:evenHBand="0" w:firstRowFirstColumn="0" w:firstRowLastColumn="0" w:lastRowFirstColumn="0" w:lastRowLastColumn="0"/>
              <w:rPr>
                <w:rFonts w:eastAsia="Calibri"/>
                <w:sz w:val="24"/>
                <w:szCs w:val="24"/>
              </w:rPr>
            </w:pPr>
          </w:p>
        </w:tc>
      </w:tr>
      <w:tr w:rsidR="004075B6" w:rsidRPr="00247D48" w14:paraId="06B31DB4" w14:textId="77777777" w:rsidTr="00CE3F01">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222" w:type="pct"/>
            <w:shd w:val="clear" w:color="auto" w:fill="FFFFFF" w:themeFill="background1"/>
            <w:hideMark/>
          </w:tcPr>
          <w:p w14:paraId="20354715" w14:textId="77777777" w:rsidR="004075B6" w:rsidRPr="0049060D" w:rsidRDefault="004075B6" w:rsidP="0049060D">
            <w:pPr>
              <w:rPr>
                <w:b w:val="0"/>
                <w:i/>
                <w:sz w:val="24"/>
                <w:szCs w:val="24"/>
              </w:rPr>
            </w:pPr>
          </w:p>
          <w:p w14:paraId="36F4C12D" w14:textId="77777777" w:rsidR="004075B6" w:rsidRPr="0049060D" w:rsidRDefault="004075B6" w:rsidP="0049060D">
            <w:pPr>
              <w:rPr>
                <w:b w:val="0"/>
                <w:i/>
                <w:sz w:val="24"/>
                <w:szCs w:val="24"/>
              </w:rPr>
            </w:pPr>
            <w:r w:rsidRPr="0049060D">
              <w:rPr>
                <w:b w:val="0"/>
                <w:i/>
                <w:sz w:val="24"/>
                <w:szCs w:val="24"/>
              </w:rPr>
              <w:t>Налог на прибыль</w:t>
            </w:r>
          </w:p>
        </w:tc>
        <w:tc>
          <w:tcPr>
            <w:tcW w:w="983" w:type="pct"/>
            <w:shd w:val="clear" w:color="auto" w:fill="C6D9F1" w:themeFill="text2" w:themeFillTint="33"/>
            <w:noWrap/>
            <w:vAlign w:val="center"/>
            <w:hideMark/>
          </w:tcPr>
          <w:p w14:paraId="66A3BF4D"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rPr>
            </w:pPr>
            <w:r w:rsidRPr="0049060D">
              <w:rPr>
                <w:sz w:val="24"/>
                <w:szCs w:val="24"/>
              </w:rPr>
              <w:t>(6</w:t>
            </w:r>
            <w:r w:rsidRPr="0049060D">
              <w:rPr>
                <w:sz w:val="24"/>
                <w:szCs w:val="24"/>
                <w:lang w:val="en-US"/>
              </w:rPr>
              <w:t>13</w:t>
            </w:r>
            <w:r w:rsidRPr="0049060D">
              <w:rPr>
                <w:sz w:val="24"/>
                <w:szCs w:val="24"/>
              </w:rPr>
              <w:t> </w:t>
            </w:r>
            <w:r w:rsidRPr="0049060D">
              <w:rPr>
                <w:sz w:val="24"/>
                <w:szCs w:val="24"/>
                <w:lang w:val="en-US"/>
              </w:rPr>
              <w:t>624</w:t>
            </w:r>
            <w:r w:rsidRPr="0049060D">
              <w:rPr>
                <w:sz w:val="24"/>
                <w:szCs w:val="24"/>
              </w:rPr>
              <w:t>)</w:t>
            </w:r>
          </w:p>
        </w:tc>
        <w:tc>
          <w:tcPr>
            <w:tcW w:w="830" w:type="pct"/>
            <w:shd w:val="clear" w:color="auto" w:fill="B8CCE4" w:themeFill="accent1" w:themeFillTint="66"/>
            <w:noWrap/>
            <w:vAlign w:val="center"/>
            <w:hideMark/>
          </w:tcPr>
          <w:p w14:paraId="32EED2A7"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rPr>
            </w:pPr>
            <w:r w:rsidRPr="0049060D">
              <w:rPr>
                <w:sz w:val="24"/>
                <w:szCs w:val="24"/>
              </w:rPr>
              <w:t>(299 124)</w:t>
            </w:r>
          </w:p>
        </w:tc>
        <w:tc>
          <w:tcPr>
            <w:tcW w:w="529" w:type="pct"/>
            <w:shd w:val="clear" w:color="auto" w:fill="DBE5F1" w:themeFill="accent1" w:themeFillTint="33"/>
            <w:noWrap/>
            <w:vAlign w:val="center"/>
            <w:hideMark/>
          </w:tcPr>
          <w:p w14:paraId="0F1416CE"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color w:val="FF0000"/>
                <w:sz w:val="24"/>
                <w:szCs w:val="24"/>
                <w:lang w:val="en-US"/>
              </w:rPr>
            </w:pPr>
            <w:r w:rsidRPr="0049060D">
              <w:rPr>
                <w:color w:val="FF0000"/>
                <w:sz w:val="24"/>
                <w:szCs w:val="24"/>
              </w:rPr>
              <w:t xml:space="preserve"> </w:t>
            </w:r>
            <w:r w:rsidRPr="0049060D">
              <w:rPr>
                <w:sz w:val="24"/>
                <w:szCs w:val="24"/>
                <w:lang w:val="en-US"/>
              </w:rPr>
              <w:t>105</w:t>
            </w:r>
            <w:r w:rsidRPr="0049060D">
              <w:rPr>
                <w:sz w:val="24"/>
                <w:szCs w:val="24"/>
              </w:rPr>
              <w:t>,</w:t>
            </w:r>
            <w:r w:rsidRPr="0049060D">
              <w:rPr>
                <w:sz w:val="24"/>
                <w:szCs w:val="24"/>
                <w:lang w:val="en-US"/>
              </w:rPr>
              <w:t>1</w:t>
            </w:r>
          </w:p>
        </w:tc>
        <w:tc>
          <w:tcPr>
            <w:tcW w:w="1436" w:type="pct"/>
            <w:shd w:val="clear" w:color="auto" w:fill="DBE5F1" w:themeFill="accent1" w:themeFillTint="33"/>
            <w:noWrap/>
            <w:vAlign w:val="center"/>
            <w:hideMark/>
          </w:tcPr>
          <w:p w14:paraId="10BB90EA" w14:textId="77777777" w:rsidR="004075B6" w:rsidRPr="0049060D" w:rsidRDefault="004075B6" w:rsidP="0049060D">
            <w:pPr>
              <w:cnfStyle w:val="000000100000" w:firstRow="0" w:lastRow="0" w:firstColumn="0" w:lastColumn="0" w:oddVBand="0" w:evenVBand="0" w:oddHBand="1" w:evenHBand="0" w:firstRowFirstColumn="0" w:firstRowLastColumn="0" w:lastRowFirstColumn="0" w:lastRowLastColumn="0"/>
              <w:rPr>
                <w:rFonts w:eastAsia="Calibri"/>
                <w:sz w:val="24"/>
                <w:szCs w:val="24"/>
              </w:rPr>
            </w:pPr>
          </w:p>
        </w:tc>
      </w:tr>
      <w:tr w:rsidR="004075B6" w:rsidRPr="00247D48" w14:paraId="2056BC39" w14:textId="77777777" w:rsidTr="00CE3F01">
        <w:trPr>
          <w:trHeight w:val="900"/>
        </w:trPr>
        <w:tc>
          <w:tcPr>
            <w:cnfStyle w:val="001000000000" w:firstRow="0" w:lastRow="0" w:firstColumn="1" w:lastColumn="0" w:oddVBand="0" w:evenVBand="0" w:oddHBand="0" w:evenHBand="0" w:firstRowFirstColumn="0" w:firstRowLastColumn="0" w:lastRowFirstColumn="0" w:lastRowLastColumn="0"/>
            <w:tcW w:w="1222" w:type="pct"/>
            <w:shd w:val="clear" w:color="auto" w:fill="FFFFFF" w:themeFill="background1"/>
            <w:hideMark/>
          </w:tcPr>
          <w:p w14:paraId="20873AD0" w14:textId="77777777" w:rsidR="004075B6" w:rsidRPr="0049060D" w:rsidRDefault="004075B6" w:rsidP="0049060D">
            <w:pPr>
              <w:rPr>
                <w:b w:val="0"/>
                <w:i/>
                <w:sz w:val="24"/>
                <w:szCs w:val="24"/>
              </w:rPr>
            </w:pPr>
            <w:r w:rsidRPr="0049060D">
              <w:rPr>
                <w:b w:val="0"/>
                <w:i/>
                <w:sz w:val="24"/>
                <w:szCs w:val="24"/>
              </w:rPr>
              <w:t>в том числе</w:t>
            </w:r>
          </w:p>
          <w:p w14:paraId="7EE80EC8" w14:textId="77777777" w:rsidR="004075B6" w:rsidRPr="0049060D" w:rsidRDefault="004075B6" w:rsidP="0049060D">
            <w:pPr>
              <w:rPr>
                <w:b w:val="0"/>
                <w:i/>
                <w:sz w:val="24"/>
                <w:szCs w:val="24"/>
              </w:rPr>
            </w:pPr>
            <w:r w:rsidRPr="0049060D">
              <w:rPr>
                <w:b w:val="0"/>
                <w:i/>
                <w:sz w:val="24"/>
                <w:szCs w:val="24"/>
              </w:rPr>
              <w:t>- текущий налог на прибыль</w:t>
            </w:r>
          </w:p>
        </w:tc>
        <w:tc>
          <w:tcPr>
            <w:tcW w:w="983" w:type="pct"/>
            <w:shd w:val="clear" w:color="auto" w:fill="C6D9F1" w:themeFill="text2" w:themeFillTint="33"/>
            <w:noWrap/>
            <w:vAlign w:val="center"/>
            <w:hideMark/>
          </w:tcPr>
          <w:p w14:paraId="278C0AF7"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rPr>
            </w:pPr>
          </w:p>
          <w:p w14:paraId="428D6665"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lang w:val="en-US"/>
              </w:rPr>
            </w:pPr>
            <w:r w:rsidRPr="0049060D">
              <w:rPr>
                <w:sz w:val="24"/>
                <w:szCs w:val="24"/>
                <w:lang w:val="en-US"/>
              </w:rPr>
              <w:t>(</w:t>
            </w:r>
            <w:r w:rsidRPr="0049060D">
              <w:rPr>
                <w:sz w:val="24"/>
                <w:szCs w:val="24"/>
              </w:rPr>
              <w:t>595 153</w:t>
            </w:r>
            <w:r w:rsidRPr="0049060D">
              <w:rPr>
                <w:sz w:val="24"/>
                <w:szCs w:val="24"/>
                <w:lang w:val="en-US"/>
              </w:rPr>
              <w:t>)</w:t>
            </w:r>
          </w:p>
        </w:tc>
        <w:tc>
          <w:tcPr>
            <w:tcW w:w="830" w:type="pct"/>
            <w:shd w:val="clear" w:color="auto" w:fill="B8CCE4" w:themeFill="accent1" w:themeFillTint="66"/>
            <w:noWrap/>
            <w:vAlign w:val="center"/>
            <w:hideMark/>
          </w:tcPr>
          <w:p w14:paraId="459E012A"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rPr>
            </w:pPr>
          </w:p>
          <w:p w14:paraId="599F853E"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rPr>
            </w:pPr>
            <w:r w:rsidRPr="0049060D">
              <w:rPr>
                <w:sz w:val="24"/>
                <w:szCs w:val="24"/>
              </w:rPr>
              <w:t>(150 836)</w:t>
            </w:r>
          </w:p>
        </w:tc>
        <w:tc>
          <w:tcPr>
            <w:tcW w:w="529" w:type="pct"/>
            <w:shd w:val="clear" w:color="auto" w:fill="DBE5F1" w:themeFill="accent1" w:themeFillTint="33"/>
            <w:noWrap/>
            <w:vAlign w:val="center"/>
            <w:hideMark/>
          </w:tcPr>
          <w:p w14:paraId="57C78552"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rPr>
            </w:pPr>
          </w:p>
          <w:p w14:paraId="1C5286EA"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rPr>
            </w:pPr>
            <w:r w:rsidRPr="0049060D">
              <w:rPr>
                <w:sz w:val="24"/>
                <w:szCs w:val="24"/>
              </w:rPr>
              <w:t>294,6</w:t>
            </w:r>
          </w:p>
        </w:tc>
        <w:tc>
          <w:tcPr>
            <w:tcW w:w="1436" w:type="pct"/>
            <w:shd w:val="clear" w:color="auto" w:fill="DBE5F1" w:themeFill="accent1" w:themeFillTint="33"/>
            <w:noWrap/>
            <w:vAlign w:val="center"/>
            <w:hideMark/>
          </w:tcPr>
          <w:p w14:paraId="250E769B" w14:textId="77777777" w:rsidR="004075B6" w:rsidRPr="0049060D" w:rsidRDefault="004075B6" w:rsidP="0049060D">
            <w:pPr>
              <w:cnfStyle w:val="000000000000" w:firstRow="0" w:lastRow="0" w:firstColumn="0" w:lastColumn="0" w:oddVBand="0" w:evenVBand="0" w:oddHBand="0" w:evenHBand="0" w:firstRowFirstColumn="0" w:firstRowLastColumn="0" w:lastRowFirstColumn="0" w:lastRowLastColumn="0"/>
              <w:rPr>
                <w:sz w:val="24"/>
                <w:szCs w:val="24"/>
                <w:highlight w:val="yellow"/>
              </w:rPr>
            </w:pPr>
          </w:p>
          <w:p w14:paraId="36E8E99B" w14:textId="77777777" w:rsidR="004075B6" w:rsidRPr="0049060D" w:rsidRDefault="004075B6" w:rsidP="0049060D">
            <w:pPr>
              <w:cnfStyle w:val="000000000000" w:firstRow="0" w:lastRow="0" w:firstColumn="0" w:lastColumn="0" w:oddVBand="0" w:evenVBand="0" w:oddHBand="0" w:evenHBand="0" w:firstRowFirstColumn="0" w:firstRowLastColumn="0" w:lastRowFirstColumn="0" w:lastRowLastColumn="0"/>
              <w:rPr>
                <w:sz w:val="24"/>
                <w:szCs w:val="24"/>
                <w:highlight w:val="yellow"/>
              </w:rPr>
            </w:pPr>
            <w:r w:rsidRPr="0049060D">
              <w:rPr>
                <w:rFonts w:eastAsia="Calibri"/>
                <w:sz w:val="24"/>
                <w:szCs w:val="24"/>
              </w:rPr>
              <w:t xml:space="preserve">В </w:t>
            </w:r>
            <w:proofErr w:type="gramStart"/>
            <w:r w:rsidRPr="0049060D">
              <w:rPr>
                <w:rFonts w:eastAsia="Calibri"/>
                <w:sz w:val="24"/>
                <w:szCs w:val="24"/>
              </w:rPr>
              <w:t>соответствии</w:t>
            </w:r>
            <w:proofErr w:type="gramEnd"/>
            <w:r w:rsidRPr="0049060D">
              <w:rPr>
                <w:rFonts w:eastAsia="Calibri"/>
                <w:sz w:val="24"/>
                <w:szCs w:val="24"/>
              </w:rPr>
              <w:t xml:space="preserve"> с  НК РФ</w:t>
            </w:r>
          </w:p>
        </w:tc>
      </w:tr>
      <w:tr w:rsidR="004075B6" w:rsidRPr="00247D48" w14:paraId="7BBDEBAA" w14:textId="77777777" w:rsidTr="00CE3F01">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1222" w:type="pct"/>
            <w:shd w:val="clear" w:color="auto" w:fill="FFFFFF" w:themeFill="background1"/>
            <w:hideMark/>
          </w:tcPr>
          <w:p w14:paraId="3A7F932D" w14:textId="77777777" w:rsidR="004075B6" w:rsidRPr="0049060D" w:rsidRDefault="004075B6" w:rsidP="0049060D">
            <w:pPr>
              <w:rPr>
                <w:b w:val="0"/>
                <w:i/>
                <w:sz w:val="24"/>
                <w:szCs w:val="24"/>
              </w:rPr>
            </w:pPr>
            <w:r w:rsidRPr="0049060D">
              <w:rPr>
                <w:b w:val="0"/>
                <w:i/>
                <w:sz w:val="24"/>
                <w:szCs w:val="24"/>
              </w:rPr>
              <w:t>- отложенный налог на прибыль</w:t>
            </w:r>
          </w:p>
        </w:tc>
        <w:tc>
          <w:tcPr>
            <w:tcW w:w="983" w:type="pct"/>
            <w:shd w:val="clear" w:color="auto" w:fill="C6D9F1" w:themeFill="text2" w:themeFillTint="33"/>
            <w:noWrap/>
            <w:vAlign w:val="center"/>
            <w:hideMark/>
          </w:tcPr>
          <w:p w14:paraId="4B3DEF3A"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rPr>
            </w:pPr>
          </w:p>
          <w:p w14:paraId="220F61A8"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lang w:val="en-US"/>
              </w:rPr>
            </w:pPr>
            <w:r w:rsidRPr="0049060D">
              <w:rPr>
                <w:sz w:val="24"/>
                <w:szCs w:val="24"/>
                <w:lang w:val="en-US"/>
              </w:rPr>
              <w:t>(18 471)</w:t>
            </w:r>
          </w:p>
        </w:tc>
        <w:tc>
          <w:tcPr>
            <w:tcW w:w="830" w:type="pct"/>
            <w:shd w:val="clear" w:color="auto" w:fill="B8CCE4" w:themeFill="accent1" w:themeFillTint="66"/>
            <w:noWrap/>
            <w:vAlign w:val="center"/>
            <w:hideMark/>
          </w:tcPr>
          <w:p w14:paraId="43223EDA"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rPr>
            </w:pPr>
          </w:p>
          <w:p w14:paraId="13D1FC5A"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rPr>
            </w:pPr>
            <w:r w:rsidRPr="0049060D">
              <w:rPr>
                <w:sz w:val="24"/>
                <w:szCs w:val="24"/>
              </w:rPr>
              <w:t>(148 288)</w:t>
            </w:r>
          </w:p>
        </w:tc>
        <w:tc>
          <w:tcPr>
            <w:tcW w:w="529" w:type="pct"/>
            <w:shd w:val="clear" w:color="auto" w:fill="DBE5F1" w:themeFill="accent1" w:themeFillTint="33"/>
            <w:noWrap/>
            <w:vAlign w:val="center"/>
            <w:hideMark/>
          </w:tcPr>
          <w:p w14:paraId="79CAC349"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rPr>
            </w:pPr>
          </w:p>
          <w:p w14:paraId="72B2C95E"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rPr>
            </w:pPr>
            <w:r w:rsidRPr="0049060D">
              <w:rPr>
                <w:sz w:val="24"/>
                <w:szCs w:val="24"/>
              </w:rPr>
              <w:t>- 87,5</w:t>
            </w:r>
          </w:p>
        </w:tc>
        <w:tc>
          <w:tcPr>
            <w:tcW w:w="1436" w:type="pct"/>
            <w:shd w:val="clear" w:color="auto" w:fill="DBE5F1" w:themeFill="accent1" w:themeFillTint="33"/>
            <w:noWrap/>
            <w:vAlign w:val="center"/>
          </w:tcPr>
          <w:p w14:paraId="4FE4131C" w14:textId="77777777" w:rsidR="004075B6" w:rsidRPr="0049060D" w:rsidRDefault="004075B6" w:rsidP="0049060D">
            <w:pPr>
              <w:cnfStyle w:val="000000100000" w:firstRow="0" w:lastRow="0" w:firstColumn="0" w:lastColumn="0" w:oddVBand="0" w:evenVBand="0" w:oddHBand="1" w:evenHBand="0" w:firstRowFirstColumn="0" w:firstRowLastColumn="0" w:lastRowFirstColumn="0" w:lastRowLastColumn="0"/>
              <w:rPr>
                <w:rFonts w:eastAsia="Calibri"/>
                <w:sz w:val="24"/>
                <w:szCs w:val="24"/>
              </w:rPr>
            </w:pPr>
            <w:r w:rsidRPr="0049060D">
              <w:rPr>
                <w:sz w:val="24"/>
                <w:szCs w:val="24"/>
              </w:rPr>
              <w:t>По правилам ПБУ 18/02</w:t>
            </w:r>
          </w:p>
        </w:tc>
      </w:tr>
      <w:tr w:rsidR="004075B6" w:rsidRPr="00247D48" w14:paraId="1D6FA467" w14:textId="77777777" w:rsidTr="00CE3F01">
        <w:trPr>
          <w:trHeight w:val="510"/>
        </w:trPr>
        <w:tc>
          <w:tcPr>
            <w:cnfStyle w:val="001000000000" w:firstRow="0" w:lastRow="0" w:firstColumn="1" w:lastColumn="0" w:oddVBand="0" w:evenVBand="0" w:oddHBand="0" w:evenHBand="0" w:firstRowFirstColumn="0" w:firstRowLastColumn="0" w:lastRowFirstColumn="0" w:lastRowLastColumn="0"/>
            <w:tcW w:w="1222" w:type="pct"/>
            <w:shd w:val="clear" w:color="auto" w:fill="FFFFFF" w:themeFill="background1"/>
            <w:hideMark/>
          </w:tcPr>
          <w:p w14:paraId="4006D870" w14:textId="77777777" w:rsidR="004075B6" w:rsidRPr="0049060D" w:rsidRDefault="004075B6" w:rsidP="0049060D">
            <w:pPr>
              <w:rPr>
                <w:b w:val="0"/>
                <w:i/>
                <w:sz w:val="24"/>
                <w:szCs w:val="24"/>
              </w:rPr>
            </w:pPr>
            <w:r w:rsidRPr="0049060D">
              <w:rPr>
                <w:b w:val="0"/>
                <w:i/>
                <w:sz w:val="24"/>
                <w:szCs w:val="24"/>
              </w:rPr>
              <w:t>Прочее</w:t>
            </w:r>
          </w:p>
        </w:tc>
        <w:tc>
          <w:tcPr>
            <w:tcW w:w="983" w:type="pct"/>
            <w:shd w:val="clear" w:color="auto" w:fill="C6D9F1" w:themeFill="text2" w:themeFillTint="33"/>
            <w:noWrap/>
            <w:vAlign w:val="center"/>
            <w:hideMark/>
          </w:tcPr>
          <w:p w14:paraId="61AA07F1"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rPr>
            </w:pPr>
            <w:r w:rsidRPr="0049060D">
              <w:rPr>
                <w:sz w:val="24"/>
                <w:szCs w:val="24"/>
              </w:rPr>
              <w:t>-</w:t>
            </w:r>
          </w:p>
        </w:tc>
        <w:tc>
          <w:tcPr>
            <w:tcW w:w="830" w:type="pct"/>
            <w:shd w:val="clear" w:color="auto" w:fill="B8CCE4" w:themeFill="accent1" w:themeFillTint="66"/>
            <w:noWrap/>
            <w:vAlign w:val="center"/>
            <w:hideMark/>
          </w:tcPr>
          <w:p w14:paraId="52FF9EC9"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rPr>
            </w:pPr>
            <w:r w:rsidRPr="0049060D">
              <w:rPr>
                <w:sz w:val="24"/>
                <w:szCs w:val="24"/>
              </w:rPr>
              <w:t>(59)</w:t>
            </w:r>
          </w:p>
        </w:tc>
        <w:tc>
          <w:tcPr>
            <w:tcW w:w="529" w:type="pct"/>
            <w:shd w:val="clear" w:color="auto" w:fill="DBE5F1" w:themeFill="accent1" w:themeFillTint="33"/>
            <w:noWrap/>
            <w:vAlign w:val="center"/>
            <w:hideMark/>
          </w:tcPr>
          <w:p w14:paraId="337B76FD" w14:textId="77777777" w:rsidR="004075B6" w:rsidRPr="0049060D" w:rsidRDefault="004075B6" w:rsidP="0049060D">
            <w:pPr>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1436" w:type="pct"/>
            <w:shd w:val="clear" w:color="auto" w:fill="DBE5F1" w:themeFill="accent1" w:themeFillTint="33"/>
            <w:noWrap/>
            <w:vAlign w:val="center"/>
          </w:tcPr>
          <w:p w14:paraId="229085F4" w14:textId="77777777" w:rsidR="004075B6" w:rsidRPr="0049060D" w:rsidRDefault="004075B6" w:rsidP="0049060D">
            <w:pPr>
              <w:cnfStyle w:val="000000000000" w:firstRow="0" w:lastRow="0" w:firstColumn="0" w:lastColumn="0" w:oddVBand="0" w:evenVBand="0" w:oddHBand="0" w:evenHBand="0" w:firstRowFirstColumn="0" w:firstRowLastColumn="0" w:lastRowFirstColumn="0" w:lastRowLastColumn="0"/>
              <w:rPr>
                <w:sz w:val="24"/>
                <w:szCs w:val="24"/>
              </w:rPr>
            </w:pPr>
          </w:p>
        </w:tc>
      </w:tr>
      <w:tr w:rsidR="004075B6" w:rsidRPr="00247D48" w14:paraId="2A0017B0" w14:textId="77777777" w:rsidTr="00CE3F01">
        <w:trPr>
          <w:cnfStyle w:val="000000100000" w:firstRow="0" w:lastRow="0" w:firstColumn="0" w:lastColumn="0" w:oddVBand="0" w:evenVBand="0" w:oddHBand="1" w:evenHBand="0" w:firstRowFirstColumn="0" w:firstRowLastColumn="0" w:lastRowFirstColumn="0" w:lastRowLastColumn="0"/>
          <w:trHeight w:val="367"/>
        </w:trPr>
        <w:tc>
          <w:tcPr>
            <w:cnfStyle w:val="001000000000" w:firstRow="0" w:lastRow="0" w:firstColumn="1" w:lastColumn="0" w:oddVBand="0" w:evenVBand="0" w:oddHBand="0" w:evenHBand="0" w:firstRowFirstColumn="0" w:firstRowLastColumn="0" w:lastRowFirstColumn="0" w:lastRowLastColumn="0"/>
            <w:tcW w:w="1222" w:type="pct"/>
            <w:shd w:val="clear" w:color="auto" w:fill="FFFFFF" w:themeFill="background1"/>
            <w:hideMark/>
          </w:tcPr>
          <w:p w14:paraId="5F02D730" w14:textId="77777777" w:rsidR="004075B6" w:rsidRPr="0049060D" w:rsidRDefault="004075B6" w:rsidP="0049060D">
            <w:pPr>
              <w:rPr>
                <w:i/>
                <w:sz w:val="24"/>
                <w:szCs w:val="24"/>
              </w:rPr>
            </w:pPr>
            <w:r w:rsidRPr="0049060D">
              <w:rPr>
                <w:i/>
                <w:sz w:val="24"/>
                <w:szCs w:val="24"/>
              </w:rPr>
              <w:t>Чистая прибыль</w:t>
            </w:r>
          </w:p>
        </w:tc>
        <w:tc>
          <w:tcPr>
            <w:tcW w:w="983" w:type="pct"/>
            <w:shd w:val="clear" w:color="auto" w:fill="C6D9F1" w:themeFill="text2" w:themeFillTint="33"/>
            <w:noWrap/>
            <w:vAlign w:val="center"/>
            <w:hideMark/>
          </w:tcPr>
          <w:p w14:paraId="0B062921"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lang w:val="en-US"/>
              </w:rPr>
            </w:pPr>
            <w:r w:rsidRPr="0049060D">
              <w:rPr>
                <w:sz w:val="24"/>
                <w:szCs w:val="24"/>
                <w:lang w:val="en-US"/>
              </w:rPr>
              <w:t>2</w:t>
            </w:r>
            <w:r w:rsidRPr="0049060D">
              <w:rPr>
                <w:sz w:val="24"/>
                <w:szCs w:val="24"/>
              </w:rPr>
              <w:t> 3</w:t>
            </w:r>
            <w:r w:rsidRPr="0049060D">
              <w:rPr>
                <w:sz w:val="24"/>
                <w:szCs w:val="24"/>
                <w:lang w:val="en-US"/>
              </w:rPr>
              <w:t>2</w:t>
            </w:r>
            <w:r w:rsidRPr="0049060D">
              <w:rPr>
                <w:sz w:val="24"/>
                <w:szCs w:val="24"/>
              </w:rPr>
              <w:t>3</w:t>
            </w:r>
            <w:r w:rsidRPr="0049060D">
              <w:rPr>
                <w:sz w:val="24"/>
                <w:szCs w:val="24"/>
                <w:lang w:val="en-US"/>
              </w:rPr>
              <w:t xml:space="preserve"> 699</w:t>
            </w:r>
          </w:p>
        </w:tc>
        <w:tc>
          <w:tcPr>
            <w:tcW w:w="830" w:type="pct"/>
            <w:shd w:val="clear" w:color="auto" w:fill="B8CCE4" w:themeFill="accent1" w:themeFillTint="66"/>
            <w:noWrap/>
            <w:vAlign w:val="center"/>
            <w:hideMark/>
          </w:tcPr>
          <w:p w14:paraId="06647E8E"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rPr>
            </w:pPr>
            <w:r w:rsidRPr="0049060D">
              <w:rPr>
                <w:sz w:val="24"/>
                <w:szCs w:val="24"/>
              </w:rPr>
              <w:t>988 338</w:t>
            </w:r>
          </w:p>
        </w:tc>
        <w:tc>
          <w:tcPr>
            <w:tcW w:w="529" w:type="pct"/>
            <w:shd w:val="clear" w:color="auto" w:fill="DBE5F1" w:themeFill="accent1" w:themeFillTint="33"/>
            <w:noWrap/>
            <w:vAlign w:val="center"/>
            <w:hideMark/>
          </w:tcPr>
          <w:p w14:paraId="5857BD77" w14:textId="77777777" w:rsidR="004075B6" w:rsidRPr="0049060D" w:rsidRDefault="004075B6" w:rsidP="0049060D">
            <w:pPr>
              <w:jc w:val="center"/>
              <w:cnfStyle w:val="000000100000" w:firstRow="0" w:lastRow="0" w:firstColumn="0" w:lastColumn="0" w:oddVBand="0" w:evenVBand="0" w:oddHBand="1" w:evenHBand="0" w:firstRowFirstColumn="0" w:firstRowLastColumn="0" w:lastRowFirstColumn="0" w:lastRowLastColumn="0"/>
              <w:rPr>
                <w:sz w:val="24"/>
                <w:szCs w:val="24"/>
              </w:rPr>
            </w:pPr>
            <w:r w:rsidRPr="0049060D">
              <w:rPr>
                <w:sz w:val="24"/>
                <w:szCs w:val="24"/>
              </w:rPr>
              <w:t>135,1</w:t>
            </w:r>
          </w:p>
        </w:tc>
        <w:tc>
          <w:tcPr>
            <w:tcW w:w="1436" w:type="pct"/>
            <w:shd w:val="clear" w:color="auto" w:fill="DBE5F1" w:themeFill="accent1" w:themeFillTint="33"/>
            <w:noWrap/>
            <w:vAlign w:val="center"/>
            <w:hideMark/>
          </w:tcPr>
          <w:p w14:paraId="390C5AB1" w14:textId="77777777" w:rsidR="004075B6" w:rsidRPr="0049060D" w:rsidRDefault="004075B6" w:rsidP="0049060D">
            <w:pPr>
              <w:cnfStyle w:val="000000100000" w:firstRow="0" w:lastRow="0" w:firstColumn="0" w:lastColumn="0" w:oddVBand="0" w:evenVBand="0" w:oddHBand="1" w:evenHBand="0" w:firstRowFirstColumn="0" w:firstRowLastColumn="0" w:lastRowFirstColumn="0" w:lastRowLastColumn="0"/>
              <w:rPr>
                <w:rFonts w:eastAsia="Calibri"/>
                <w:sz w:val="24"/>
                <w:szCs w:val="24"/>
              </w:rPr>
            </w:pPr>
          </w:p>
        </w:tc>
      </w:tr>
    </w:tbl>
    <w:p w14:paraId="6099772E" w14:textId="77777777" w:rsidR="00F362F7" w:rsidRPr="00F362F7" w:rsidRDefault="00F362F7" w:rsidP="004075B6">
      <w:pPr>
        <w:spacing w:line="276" w:lineRule="auto"/>
        <w:ind w:right="-2"/>
        <w:rPr>
          <w:b/>
          <w:bCs/>
          <w:sz w:val="24"/>
          <w:szCs w:val="24"/>
        </w:rPr>
      </w:pPr>
    </w:p>
    <w:p w14:paraId="7A7DFB0C" w14:textId="2DA92B25" w:rsidR="00F362F7" w:rsidRPr="00F362F7" w:rsidRDefault="00F362F7" w:rsidP="00F362F7">
      <w:pPr>
        <w:spacing w:line="276" w:lineRule="auto"/>
        <w:ind w:right="-2" w:firstLine="567"/>
        <w:jc w:val="center"/>
        <w:rPr>
          <w:b/>
          <w:bCs/>
          <w:sz w:val="24"/>
          <w:szCs w:val="24"/>
        </w:rPr>
      </w:pPr>
      <w:r w:rsidRPr="00F362F7">
        <w:rPr>
          <w:b/>
          <w:bCs/>
          <w:sz w:val="24"/>
          <w:szCs w:val="24"/>
        </w:rPr>
        <w:t>Основные финансово-экономическ</w:t>
      </w:r>
      <w:r w:rsidR="0012169A">
        <w:rPr>
          <w:b/>
          <w:bCs/>
          <w:sz w:val="24"/>
          <w:szCs w:val="24"/>
        </w:rPr>
        <w:t>ие показатели ПАО «НКХП» за 2020</w:t>
      </w:r>
      <w:r w:rsidRPr="00F362F7">
        <w:rPr>
          <w:b/>
          <w:bCs/>
          <w:sz w:val="24"/>
          <w:szCs w:val="24"/>
        </w:rPr>
        <w:t xml:space="preserve"> г.</w:t>
      </w:r>
    </w:p>
    <w:p w14:paraId="4E14E54F" w14:textId="77777777" w:rsidR="00F362F7" w:rsidRPr="00F362F7" w:rsidRDefault="00F362F7" w:rsidP="00F362F7">
      <w:pPr>
        <w:spacing w:line="276" w:lineRule="auto"/>
        <w:ind w:right="-2" w:firstLine="567"/>
        <w:jc w:val="both"/>
        <w:rPr>
          <w:b/>
          <w:bCs/>
          <w:sz w:val="24"/>
          <w:szCs w:val="24"/>
        </w:rPr>
      </w:pPr>
    </w:p>
    <w:tbl>
      <w:tblPr>
        <w:tblStyle w:val="1-110"/>
        <w:tblW w:w="5000" w:type="pct"/>
        <w:tblLayout w:type="fixed"/>
        <w:tblLook w:val="04A0" w:firstRow="1" w:lastRow="0" w:firstColumn="1" w:lastColumn="0" w:noHBand="0" w:noVBand="1"/>
      </w:tblPr>
      <w:tblGrid>
        <w:gridCol w:w="2237"/>
        <w:gridCol w:w="4960"/>
        <w:gridCol w:w="991"/>
        <w:gridCol w:w="908"/>
        <w:gridCol w:w="757"/>
      </w:tblGrid>
      <w:tr w:rsidR="00F362F7" w:rsidRPr="00F362F7" w14:paraId="0FCE3140" w14:textId="77777777" w:rsidTr="0090128B">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35" w:type="pct"/>
            <w:shd w:val="clear" w:color="auto" w:fill="FFFFFF" w:themeFill="background1"/>
            <w:noWrap/>
            <w:hideMark/>
          </w:tcPr>
          <w:p w14:paraId="12ADDB8C" w14:textId="77777777" w:rsidR="00F362F7" w:rsidRPr="00F362F7" w:rsidRDefault="00F362F7" w:rsidP="00F362F7">
            <w:pPr>
              <w:spacing w:line="276" w:lineRule="auto"/>
              <w:jc w:val="center"/>
              <w:rPr>
                <w:i/>
                <w:sz w:val="24"/>
                <w:szCs w:val="24"/>
              </w:rPr>
            </w:pPr>
            <w:r w:rsidRPr="00F362F7">
              <w:rPr>
                <w:i/>
                <w:sz w:val="24"/>
                <w:szCs w:val="24"/>
              </w:rPr>
              <w:t>Показатель</w:t>
            </w:r>
          </w:p>
        </w:tc>
        <w:tc>
          <w:tcPr>
            <w:tcW w:w="2517" w:type="pct"/>
            <w:shd w:val="clear" w:color="auto" w:fill="FFFFFF" w:themeFill="background1"/>
            <w:noWrap/>
            <w:hideMark/>
          </w:tcPr>
          <w:p w14:paraId="32CC4727" w14:textId="77777777" w:rsidR="00F362F7" w:rsidRPr="00F362F7" w:rsidRDefault="00F362F7" w:rsidP="00F362F7">
            <w:pPr>
              <w:spacing w:line="276" w:lineRule="auto"/>
              <w:jc w:val="center"/>
              <w:cnfStyle w:val="100000000000" w:firstRow="1" w:lastRow="0" w:firstColumn="0" w:lastColumn="0" w:oddVBand="0" w:evenVBand="0" w:oddHBand="0" w:evenHBand="0" w:firstRowFirstColumn="0" w:firstRowLastColumn="0" w:lastRowFirstColumn="0" w:lastRowLastColumn="0"/>
              <w:rPr>
                <w:i/>
                <w:sz w:val="24"/>
                <w:szCs w:val="24"/>
              </w:rPr>
            </w:pPr>
            <w:r w:rsidRPr="00F362F7">
              <w:rPr>
                <w:i/>
                <w:sz w:val="24"/>
                <w:szCs w:val="24"/>
              </w:rPr>
              <w:t>Методика</w:t>
            </w:r>
          </w:p>
        </w:tc>
        <w:tc>
          <w:tcPr>
            <w:tcW w:w="503" w:type="pct"/>
            <w:vMerge w:val="restart"/>
            <w:shd w:val="clear" w:color="auto" w:fill="FFFFFF" w:themeFill="background1"/>
            <w:noWrap/>
            <w:vAlign w:val="center"/>
            <w:hideMark/>
          </w:tcPr>
          <w:p w14:paraId="61D26CF8" w14:textId="77777777" w:rsidR="00F362F7" w:rsidRPr="00F362F7" w:rsidRDefault="00F362F7" w:rsidP="00F362F7">
            <w:pPr>
              <w:spacing w:line="276" w:lineRule="auto"/>
              <w:jc w:val="center"/>
              <w:cnfStyle w:val="100000000000" w:firstRow="1" w:lastRow="0" w:firstColumn="0" w:lastColumn="0" w:oddVBand="0" w:evenVBand="0" w:oddHBand="0" w:evenHBand="0" w:firstRowFirstColumn="0" w:firstRowLastColumn="0" w:lastRowFirstColumn="0" w:lastRowLastColumn="0"/>
              <w:rPr>
                <w:i/>
                <w:sz w:val="24"/>
                <w:szCs w:val="24"/>
              </w:rPr>
            </w:pPr>
            <w:r w:rsidRPr="00F362F7">
              <w:rPr>
                <w:i/>
                <w:sz w:val="24"/>
                <w:szCs w:val="24"/>
              </w:rPr>
              <w:t>2020г.</w:t>
            </w:r>
          </w:p>
        </w:tc>
        <w:tc>
          <w:tcPr>
            <w:tcW w:w="461" w:type="pct"/>
            <w:vMerge w:val="restart"/>
            <w:shd w:val="clear" w:color="auto" w:fill="FFFFFF" w:themeFill="background1"/>
            <w:noWrap/>
            <w:vAlign w:val="center"/>
            <w:hideMark/>
          </w:tcPr>
          <w:p w14:paraId="60AB6313" w14:textId="77777777" w:rsidR="00F362F7" w:rsidRPr="00F362F7" w:rsidRDefault="00F362F7" w:rsidP="00F362F7">
            <w:pPr>
              <w:spacing w:line="276" w:lineRule="auto"/>
              <w:jc w:val="center"/>
              <w:cnfStyle w:val="100000000000" w:firstRow="1" w:lastRow="0" w:firstColumn="0" w:lastColumn="0" w:oddVBand="0" w:evenVBand="0" w:oddHBand="0" w:evenHBand="0" w:firstRowFirstColumn="0" w:firstRowLastColumn="0" w:lastRowFirstColumn="0" w:lastRowLastColumn="0"/>
              <w:rPr>
                <w:i/>
                <w:sz w:val="24"/>
                <w:szCs w:val="24"/>
              </w:rPr>
            </w:pPr>
            <w:r w:rsidRPr="00F362F7">
              <w:rPr>
                <w:i/>
                <w:sz w:val="24"/>
                <w:szCs w:val="24"/>
              </w:rPr>
              <w:t>2019 г.</w:t>
            </w:r>
          </w:p>
        </w:tc>
        <w:tc>
          <w:tcPr>
            <w:tcW w:w="384" w:type="pct"/>
            <w:vMerge w:val="restart"/>
            <w:shd w:val="clear" w:color="auto" w:fill="FFFFFF" w:themeFill="background1"/>
            <w:noWrap/>
            <w:vAlign w:val="center"/>
            <w:hideMark/>
          </w:tcPr>
          <w:p w14:paraId="2A04A8D8" w14:textId="77777777" w:rsidR="00F362F7" w:rsidRPr="00F362F7" w:rsidRDefault="00F362F7" w:rsidP="00F362F7">
            <w:pPr>
              <w:spacing w:line="276" w:lineRule="auto"/>
              <w:jc w:val="center"/>
              <w:cnfStyle w:val="100000000000" w:firstRow="1" w:lastRow="0" w:firstColumn="0" w:lastColumn="0" w:oddVBand="0" w:evenVBand="0" w:oddHBand="0" w:evenHBand="0" w:firstRowFirstColumn="0" w:firstRowLastColumn="0" w:lastRowFirstColumn="0" w:lastRowLastColumn="0"/>
              <w:rPr>
                <w:i/>
                <w:sz w:val="24"/>
                <w:szCs w:val="24"/>
              </w:rPr>
            </w:pPr>
            <w:r w:rsidRPr="00F362F7">
              <w:rPr>
                <w:i/>
                <w:sz w:val="24"/>
                <w:szCs w:val="24"/>
              </w:rPr>
              <w:sym w:font="Symbol" w:char="F044"/>
            </w:r>
            <w:r w:rsidRPr="00F362F7">
              <w:rPr>
                <w:i/>
                <w:sz w:val="24"/>
                <w:szCs w:val="24"/>
              </w:rPr>
              <w:t>, %</w:t>
            </w:r>
          </w:p>
        </w:tc>
      </w:tr>
      <w:tr w:rsidR="00F362F7" w:rsidRPr="00F362F7" w14:paraId="733E0ACD" w14:textId="77777777" w:rsidTr="0090128B">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1135" w:type="pct"/>
            <w:shd w:val="clear" w:color="auto" w:fill="FFFFFF" w:themeFill="background1"/>
            <w:noWrap/>
            <w:hideMark/>
          </w:tcPr>
          <w:p w14:paraId="7444225D" w14:textId="77777777" w:rsidR="00F362F7" w:rsidRPr="00F362F7" w:rsidRDefault="00F362F7" w:rsidP="00F362F7">
            <w:pPr>
              <w:rPr>
                <w:i/>
                <w:sz w:val="24"/>
                <w:szCs w:val="23"/>
              </w:rPr>
            </w:pPr>
            <w:r w:rsidRPr="00F362F7">
              <w:rPr>
                <w:i/>
                <w:sz w:val="24"/>
                <w:szCs w:val="23"/>
              </w:rPr>
              <w:t xml:space="preserve">Показатели рентабельности </w:t>
            </w:r>
          </w:p>
        </w:tc>
        <w:tc>
          <w:tcPr>
            <w:tcW w:w="2517" w:type="pct"/>
            <w:shd w:val="clear" w:color="auto" w:fill="FFFFFF" w:themeFill="background1"/>
            <w:hideMark/>
          </w:tcPr>
          <w:p w14:paraId="74E739E0" w14:textId="77777777" w:rsidR="00F362F7" w:rsidRPr="00F362F7" w:rsidRDefault="00F362F7" w:rsidP="00F362F7">
            <w:pPr>
              <w:spacing w:line="276" w:lineRule="auto"/>
              <w:cnfStyle w:val="000000100000" w:firstRow="0" w:lastRow="0" w:firstColumn="0" w:lastColumn="0" w:oddVBand="0" w:evenVBand="0" w:oddHBand="1" w:evenHBand="0" w:firstRowFirstColumn="0" w:firstRowLastColumn="0" w:lastRowFirstColumn="0" w:lastRowLastColumn="0"/>
              <w:rPr>
                <w:i/>
                <w:sz w:val="24"/>
                <w:szCs w:val="24"/>
              </w:rPr>
            </w:pPr>
          </w:p>
        </w:tc>
        <w:tc>
          <w:tcPr>
            <w:tcW w:w="503" w:type="pct"/>
            <w:vMerge/>
            <w:shd w:val="clear" w:color="auto" w:fill="B8CCE4" w:themeFill="accent1" w:themeFillTint="66"/>
            <w:hideMark/>
          </w:tcPr>
          <w:p w14:paraId="65A43C63" w14:textId="77777777" w:rsidR="00F362F7" w:rsidRPr="00F362F7" w:rsidRDefault="00F362F7" w:rsidP="00F362F7">
            <w:pPr>
              <w:spacing w:line="276" w:lineRule="auto"/>
              <w:cnfStyle w:val="000000100000" w:firstRow="0" w:lastRow="0" w:firstColumn="0" w:lastColumn="0" w:oddVBand="0" w:evenVBand="0" w:oddHBand="1" w:evenHBand="0" w:firstRowFirstColumn="0" w:firstRowLastColumn="0" w:lastRowFirstColumn="0" w:lastRowLastColumn="0"/>
              <w:rPr>
                <w:i/>
                <w:sz w:val="24"/>
                <w:szCs w:val="24"/>
              </w:rPr>
            </w:pPr>
          </w:p>
        </w:tc>
        <w:tc>
          <w:tcPr>
            <w:tcW w:w="461" w:type="pct"/>
            <w:vMerge/>
            <w:shd w:val="clear" w:color="auto" w:fill="DBE5F1" w:themeFill="accent1" w:themeFillTint="33"/>
            <w:hideMark/>
          </w:tcPr>
          <w:p w14:paraId="68AD7F19" w14:textId="77777777" w:rsidR="00F362F7" w:rsidRPr="00F362F7" w:rsidRDefault="00F362F7" w:rsidP="00F362F7">
            <w:pPr>
              <w:spacing w:line="276" w:lineRule="auto"/>
              <w:cnfStyle w:val="000000100000" w:firstRow="0" w:lastRow="0" w:firstColumn="0" w:lastColumn="0" w:oddVBand="0" w:evenVBand="0" w:oddHBand="1" w:evenHBand="0" w:firstRowFirstColumn="0" w:firstRowLastColumn="0" w:lastRowFirstColumn="0" w:lastRowLastColumn="0"/>
              <w:rPr>
                <w:i/>
                <w:sz w:val="24"/>
                <w:szCs w:val="24"/>
              </w:rPr>
            </w:pPr>
          </w:p>
        </w:tc>
        <w:tc>
          <w:tcPr>
            <w:tcW w:w="384" w:type="pct"/>
            <w:vMerge/>
            <w:shd w:val="clear" w:color="auto" w:fill="C6D9F1" w:themeFill="text2" w:themeFillTint="33"/>
            <w:hideMark/>
          </w:tcPr>
          <w:p w14:paraId="62F1D9D1" w14:textId="77777777" w:rsidR="00F362F7" w:rsidRPr="00F362F7" w:rsidRDefault="00F362F7" w:rsidP="00F362F7">
            <w:pPr>
              <w:spacing w:line="276" w:lineRule="auto"/>
              <w:cnfStyle w:val="000000100000" w:firstRow="0" w:lastRow="0" w:firstColumn="0" w:lastColumn="0" w:oddVBand="0" w:evenVBand="0" w:oddHBand="1" w:evenHBand="0" w:firstRowFirstColumn="0" w:firstRowLastColumn="0" w:lastRowFirstColumn="0" w:lastRowLastColumn="0"/>
              <w:rPr>
                <w:i/>
                <w:sz w:val="24"/>
                <w:szCs w:val="24"/>
              </w:rPr>
            </w:pPr>
          </w:p>
        </w:tc>
      </w:tr>
      <w:tr w:rsidR="00F362F7" w:rsidRPr="00F362F7" w14:paraId="5030F015" w14:textId="77777777" w:rsidTr="0090128B">
        <w:trPr>
          <w:trHeight w:val="300"/>
        </w:trPr>
        <w:tc>
          <w:tcPr>
            <w:cnfStyle w:val="001000000000" w:firstRow="0" w:lastRow="0" w:firstColumn="1" w:lastColumn="0" w:oddVBand="0" w:evenVBand="0" w:oddHBand="0" w:evenHBand="0" w:firstRowFirstColumn="0" w:firstRowLastColumn="0" w:lastRowFirstColumn="0" w:lastRowLastColumn="0"/>
            <w:tcW w:w="1135" w:type="pct"/>
            <w:shd w:val="clear" w:color="auto" w:fill="FFFFFF" w:themeFill="background1"/>
            <w:vAlign w:val="center"/>
            <w:hideMark/>
          </w:tcPr>
          <w:p w14:paraId="2E315F8C" w14:textId="77777777" w:rsidR="00F362F7" w:rsidRPr="00F362F7" w:rsidRDefault="00F362F7" w:rsidP="00F362F7">
            <w:pPr>
              <w:rPr>
                <w:b w:val="0"/>
                <w:i/>
                <w:sz w:val="24"/>
                <w:szCs w:val="23"/>
              </w:rPr>
            </w:pPr>
            <w:r w:rsidRPr="00F362F7">
              <w:rPr>
                <w:b w:val="0"/>
                <w:i/>
                <w:sz w:val="24"/>
                <w:szCs w:val="23"/>
              </w:rPr>
              <w:t>Рентабельность продаж</w:t>
            </w:r>
          </w:p>
        </w:tc>
        <w:tc>
          <w:tcPr>
            <w:tcW w:w="2517" w:type="pct"/>
            <w:shd w:val="clear" w:color="auto" w:fill="C6D9F1" w:themeFill="text2" w:themeFillTint="33"/>
            <w:vAlign w:val="center"/>
            <w:hideMark/>
          </w:tcPr>
          <w:p w14:paraId="372B481D" w14:textId="77777777" w:rsidR="00F362F7" w:rsidRPr="00F362F7" w:rsidRDefault="00F362F7" w:rsidP="00F362F7">
            <w:pPr>
              <w:spacing w:line="276" w:lineRule="auto"/>
              <w:cnfStyle w:val="000000000000" w:firstRow="0" w:lastRow="0" w:firstColumn="0" w:lastColumn="0" w:oddVBand="0" w:evenVBand="0" w:oddHBand="0" w:evenHBand="0" w:firstRowFirstColumn="0" w:firstRowLastColumn="0" w:lastRowFirstColumn="0" w:lastRowLastColumn="0"/>
              <w:rPr>
                <w:sz w:val="24"/>
                <w:szCs w:val="24"/>
              </w:rPr>
            </w:pPr>
            <w:r w:rsidRPr="00F362F7">
              <w:rPr>
                <w:sz w:val="24"/>
                <w:szCs w:val="24"/>
              </w:rPr>
              <w:t>Чистая прибыль / Выручка</w:t>
            </w:r>
          </w:p>
        </w:tc>
        <w:tc>
          <w:tcPr>
            <w:tcW w:w="503" w:type="pct"/>
            <w:shd w:val="clear" w:color="auto" w:fill="B8CCE4" w:themeFill="accent1" w:themeFillTint="66"/>
            <w:noWrap/>
            <w:vAlign w:val="center"/>
            <w:hideMark/>
          </w:tcPr>
          <w:p w14:paraId="127A5A9A" w14:textId="77777777" w:rsidR="00F362F7" w:rsidRPr="00F362F7" w:rsidRDefault="00F362F7" w:rsidP="00F362F7">
            <w:pPr>
              <w:jc w:val="center"/>
              <w:cnfStyle w:val="000000000000" w:firstRow="0" w:lastRow="0" w:firstColumn="0" w:lastColumn="0" w:oddVBand="0" w:evenVBand="0" w:oddHBand="0" w:evenHBand="0" w:firstRowFirstColumn="0" w:firstRowLastColumn="0" w:lastRowFirstColumn="0" w:lastRowLastColumn="0"/>
              <w:rPr>
                <w:sz w:val="24"/>
                <w:szCs w:val="24"/>
              </w:rPr>
            </w:pPr>
            <w:r w:rsidRPr="00F362F7">
              <w:rPr>
                <w:sz w:val="24"/>
                <w:szCs w:val="24"/>
              </w:rPr>
              <w:t>25,68</w:t>
            </w:r>
          </w:p>
        </w:tc>
        <w:tc>
          <w:tcPr>
            <w:tcW w:w="461" w:type="pct"/>
            <w:shd w:val="clear" w:color="auto" w:fill="DBE5F1" w:themeFill="accent1" w:themeFillTint="33"/>
            <w:noWrap/>
            <w:vAlign w:val="center"/>
            <w:hideMark/>
          </w:tcPr>
          <w:p w14:paraId="7AF28628" w14:textId="77777777" w:rsidR="00F362F7" w:rsidRPr="00F362F7" w:rsidRDefault="00F362F7" w:rsidP="00F362F7">
            <w:pPr>
              <w:jc w:val="center"/>
              <w:cnfStyle w:val="000000000000" w:firstRow="0" w:lastRow="0" w:firstColumn="0" w:lastColumn="0" w:oddVBand="0" w:evenVBand="0" w:oddHBand="0" w:evenHBand="0" w:firstRowFirstColumn="0" w:firstRowLastColumn="0" w:lastRowFirstColumn="0" w:lastRowLastColumn="0"/>
              <w:rPr>
                <w:sz w:val="24"/>
                <w:szCs w:val="24"/>
              </w:rPr>
            </w:pPr>
            <w:r w:rsidRPr="00F362F7">
              <w:rPr>
                <w:sz w:val="24"/>
                <w:szCs w:val="24"/>
              </w:rPr>
              <w:t>4,18</w:t>
            </w:r>
          </w:p>
        </w:tc>
        <w:tc>
          <w:tcPr>
            <w:tcW w:w="384" w:type="pct"/>
            <w:shd w:val="clear" w:color="auto" w:fill="C6D9F1" w:themeFill="text2" w:themeFillTint="33"/>
            <w:noWrap/>
            <w:vAlign w:val="center"/>
            <w:hideMark/>
          </w:tcPr>
          <w:p w14:paraId="45119FEC" w14:textId="77777777" w:rsidR="00F362F7" w:rsidRPr="00F362F7" w:rsidRDefault="00F362F7" w:rsidP="00F362F7">
            <w:pPr>
              <w:jc w:val="center"/>
              <w:cnfStyle w:val="000000000000" w:firstRow="0" w:lastRow="0" w:firstColumn="0" w:lastColumn="0" w:oddVBand="0" w:evenVBand="0" w:oddHBand="0" w:evenHBand="0" w:firstRowFirstColumn="0" w:firstRowLastColumn="0" w:lastRowFirstColumn="0" w:lastRowLastColumn="0"/>
              <w:rPr>
                <w:sz w:val="24"/>
                <w:szCs w:val="24"/>
              </w:rPr>
            </w:pPr>
            <w:r w:rsidRPr="00F362F7">
              <w:rPr>
                <w:sz w:val="24"/>
                <w:szCs w:val="24"/>
              </w:rPr>
              <w:t>514,6</w:t>
            </w:r>
          </w:p>
        </w:tc>
      </w:tr>
      <w:tr w:rsidR="00F362F7" w:rsidRPr="00F362F7" w14:paraId="25948E24" w14:textId="77777777" w:rsidTr="0090128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1135" w:type="pct"/>
            <w:shd w:val="clear" w:color="auto" w:fill="FFFFFF" w:themeFill="background1"/>
            <w:vAlign w:val="center"/>
            <w:hideMark/>
          </w:tcPr>
          <w:p w14:paraId="00773D2F" w14:textId="77777777" w:rsidR="00F362F7" w:rsidRPr="00F362F7" w:rsidRDefault="00F362F7" w:rsidP="00F362F7">
            <w:pPr>
              <w:spacing w:line="276" w:lineRule="auto"/>
              <w:rPr>
                <w:b w:val="0"/>
                <w:i/>
                <w:sz w:val="24"/>
                <w:szCs w:val="24"/>
              </w:rPr>
            </w:pPr>
            <w:r w:rsidRPr="00F362F7">
              <w:rPr>
                <w:b w:val="0"/>
                <w:i/>
                <w:sz w:val="24"/>
                <w:szCs w:val="24"/>
              </w:rPr>
              <w:t>Рентабельность активов</w:t>
            </w:r>
          </w:p>
        </w:tc>
        <w:tc>
          <w:tcPr>
            <w:tcW w:w="2517" w:type="pct"/>
            <w:shd w:val="clear" w:color="auto" w:fill="C6D9F1" w:themeFill="text2" w:themeFillTint="33"/>
            <w:hideMark/>
          </w:tcPr>
          <w:p w14:paraId="7972E899" w14:textId="77777777" w:rsidR="00F362F7" w:rsidRPr="00F362F7" w:rsidRDefault="00F362F7" w:rsidP="00F362F7">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rPr>
            </w:pPr>
            <w:r w:rsidRPr="00F362F7">
              <w:rPr>
                <w:sz w:val="24"/>
                <w:szCs w:val="24"/>
              </w:rPr>
              <w:t>Чистая прибыль / Средняя балансовая стоимость активов</w:t>
            </w:r>
          </w:p>
        </w:tc>
        <w:tc>
          <w:tcPr>
            <w:tcW w:w="503" w:type="pct"/>
            <w:shd w:val="clear" w:color="auto" w:fill="B8CCE4" w:themeFill="accent1" w:themeFillTint="66"/>
            <w:noWrap/>
            <w:vAlign w:val="center"/>
            <w:hideMark/>
          </w:tcPr>
          <w:p w14:paraId="48521C16" w14:textId="77777777" w:rsidR="00F362F7" w:rsidRPr="00F362F7" w:rsidRDefault="00F362F7" w:rsidP="00F362F7">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17,12</w:t>
            </w:r>
          </w:p>
        </w:tc>
        <w:tc>
          <w:tcPr>
            <w:tcW w:w="461" w:type="pct"/>
            <w:shd w:val="clear" w:color="auto" w:fill="DBE5F1" w:themeFill="accent1" w:themeFillTint="33"/>
            <w:noWrap/>
            <w:vAlign w:val="center"/>
            <w:hideMark/>
          </w:tcPr>
          <w:p w14:paraId="110C4998" w14:textId="77777777" w:rsidR="00F362F7" w:rsidRPr="00F362F7" w:rsidRDefault="00F362F7" w:rsidP="00F362F7">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7,43</w:t>
            </w:r>
          </w:p>
        </w:tc>
        <w:tc>
          <w:tcPr>
            <w:tcW w:w="384" w:type="pct"/>
            <w:shd w:val="clear" w:color="auto" w:fill="C6D9F1" w:themeFill="text2" w:themeFillTint="33"/>
            <w:noWrap/>
            <w:vAlign w:val="center"/>
            <w:hideMark/>
          </w:tcPr>
          <w:p w14:paraId="1F6FF847"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F243E"/>
                <w:sz w:val="24"/>
                <w:szCs w:val="24"/>
              </w:rPr>
            </w:pPr>
            <w:r w:rsidRPr="00F362F7">
              <w:rPr>
                <w:color w:val="0F243E"/>
                <w:sz w:val="24"/>
                <w:szCs w:val="24"/>
              </w:rPr>
              <w:t>130,6</w:t>
            </w:r>
          </w:p>
        </w:tc>
      </w:tr>
      <w:tr w:rsidR="00F362F7" w:rsidRPr="00F362F7" w14:paraId="51F8359F" w14:textId="77777777" w:rsidTr="0090128B">
        <w:trPr>
          <w:trHeight w:val="907"/>
        </w:trPr>
        <w:tc>
          <w:tcPr>
            <w:cnfStyle w:val="001000000000" w:firstRow="0" w:lastRow="0" w:firstColumn="1" w:lastColumn="0" w:oddVBand="0" w:evenVBand="0" w:oddHBand="0" w:evenHBand="0" w:firstRowFirstColumn="0" w:firstRowLastColumn="0" w:lastRowFirstColumn="0" w:lastRowLastColumn="0"/>
            <w:tcW w:w="1135" w:type="pct"/>
            <w:shd w:val="clear" w:color="auto" w:fill="FFFFFF" w:themeFill="background1"/>
            <w:vAlign w:val="center"/>
            <w:hideMark/>
          </w:tcPr>
          <w:p w14:paraId="4F1DC675" w14:textId="77777777" w:rsidR="00F362F7" w:rsidRPr="00F362F7" w:rsidRDefault="00F362F7" w:rsidP="00F362F7">
            <w:pPr>
              <w:spacing w:line="276" w:lineRule="auto"/>
              <w:rPr>
                <w:b w:val="0"/>
                <w:i/>
                <w:sz w:val="24"/>
                <w:szCs w:val="24"/>
              </w:rPr>
            </w:pPr>
            <w:r w:rsidRPr="00F362F7">
              <w:rPr>
                <w:b w:val="0"/>
                <w:i/>
                <w:sz w:val="24"/>
                <w:szCs w:val="24"/>
              </w:rPr>
              <w:t>Рентабельность собственного капитала</w:t>
            </w:r>
          </w:p>
        </w:tc>
        <w:tc>
          <w:tcPr>
            <w:tcW w:w="2517" w:type="pct"/>
            <w:shd w:val="clear" w:color="auto" w:fill="C6D9F1" w:themeFill="text2" w:themeFillTint="33"/>
            <w:hideMark/>
          </w:tcPr>
          <w:p w14:paraId="44534601" w14:textId="77777777" w:rsidR="00F362F7" w:rsidRPr="00F362F7" w:rsidRDefault="00F362F7" w:rsidP="00F362F7">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rPr>
            </w:pPr>
            <w:r w:rsidRPr="00F362F7">
              <w:rPr>
                <w:sz w:val="24"/>
                <w:szCs w:val="24"/>
              </w:rPr>
              <w:t>Чистая прибыль / (Капитал и резервы - целевые финансирования и поступления + доходы будущих периодов - собственные акции, выкупленные у акционеров)</w:t>
            </w:r>
          </w:p>
        </w:tc>
        <w:tc>
          <w:tcPr>
            <w:tcW w:w="503" w:type="pct"/>
            <w:shd w:val="clear" w:color="auto" w:fill="B8CCE4" w:themeFill="accent1" w:themeFillTint="66"/>
            <w:noWrap/>
            <w:vAlign w:val="center"/>
            <w:hideMark/>
          </w:tcPr>
          <w:p w14:paraId="49B1637D" w14:textId="77777777" w:rsidR="00F362F7" w:rsidRPr="00F362F7" w:rsidRDefault="00F362F7" w:rsidP="00F362F7">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29,93</w:t>
            </w:r>
          </w:p>
        </w:tc>
        <w:tc>
          <w:tcPr>
            <w:tcW w:w="461" w:type="pct"/>
            <w:shd w:val="clear" w:color="auto" w:fill="DBE5F1" w:themeFill="accent1" w:themeFillTint="33"/>
            <w:noWrap/>
            <w:vAlign w:val="center"/>
            <w:hideMark/>
          </w:tcPr>
          <w:p w14:paraId="3542850F" w14:textId="77777777" w:rsidR="00F362F7" w:rsidRPr="00F362F7" w:rsidRDefault="00F362F7" w:rsidP="00F362F7">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15,86</w:t>
            </w:r>
          </w:p>
        </w:tc>
        <w:tc>
          <w:tcPr>
            <w:tcW w:w="384" w:type="pct"/>
            <w:shd w:val="clear" w:color="auto" w:fill="C6D9F1" w:themeFill="text2" w:themeFillTint="33"/>
            <w:noWrap/>
            <w:vAlign w:val="center"/>
            <w:hideMark/>
          </w:tcPr>
          <w:p w14:paraId="53F75156"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F243E"/>
                <w:sz w:val="24"/>
                <w:szCs w:val="24"/>
              </w:rPr>
            </w:pPr>
            <w:r w:rsidRPr="00F362F7">
              <w:rPr>
                <w:color w:val="0F243E"/>
                <w:sz w:val="24"/>
                <w:szCs w:val="24"/>
              </w:rPr>
              <w:t>88,8</w:t>
            </w:r>
          </w:p>
        </w:tc>
      </w:tr>
      <w:tr w:rsidR="00F362F7" w:rsidRPr="00F362F7" w14:paraId="72A7ABF3" w14:textId="77777777" w:rsidTr="0090128B">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135" w:type="pct"/>
            <w:shd w:val="clear" w:color="auto" w:fill="FFFFFF" w:themeFill="background1"/>
            <w:vAlign w:val="center"/>
            <w:hideMark/>
          </w:tcPr>
          <w:p w14:paraId="3A2DE563" w14:textId="77777777" w:rsidR="00F362F7" w:rsidRPr="00F362F7" w:rsidRDefault="00F362F7" w:rsidP="00F362F7">
            <w:pPr>
              <w:spacing w:line="276" w:lineRule="auto"/>
              <w:rPr>
                <w:i/>
                <w:sz w:val="24"/>
                <w:szCs w:val="24"/>
              </w:rPr>
            </w:pPr>
            <w:r w:rsidRPr="00F362F7">
              <w:rPr>
                <w:i/>
                <w:sz w:val="24"/>
                <w:szCs w:val="24"/>
              </w:rPr>
              <w:t>Показатели ликвидности, доли ед.</w:t>
            </w:r>
          </w:p>
        </w:tc>
        <w:tc>
          <w:tcPr>
            <w:tcW w:w="2517" w:type="pct"/>
            <w:shd w:val="clear" w:color="auto" w:fill="C6D9F1" w:themeFill="text2" w:themeFillTint="33"/>
            <w:noWrap/>
            <w:hideMark/>
          </w:tcPr>
          <w:p w14:paraId="0DC5CB87" w14:textId="77777777" w:rsidR="00F362F7" w:rsidRPr="00F362F7" w:rsidRDefault="00F362F7" w:rsidP="00F362F7">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rPr>
            </w:pPr>
            <w:r w:rsidRPr="00F362F7">
              <w:rPr>
                <w:sz w:val="24"/>
                <w:szCs w:val="24"/>
              </w:rPr>
              <w:t> </w:t>
            </w:r>
          </w:p>
        </w:tc>
        <w:tc>
          <w:tcPr>
            <w:tcW w:w="503" w:type="pct"/>
            <w:shd w:val="clear" w:color="auto" w:fill="B8CCE4" w:themeFill="accent1" w:themeFillTint="66"/>
            <w:noWrap/>
            <w:vAlign w:val="center"/>
            <w:hideMark/>
          </w:tcPr>
          <w:p w14:paraId="781DB53C" w14:textId="77777777" w:rsidR="00F362F7" w:rsidRPr="00F362F7" w:rsidRDefault="00F362F7" w:rsidP="00F362F7">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 </w:t>
            </w:r>
          </w:p>
        </w:tc>
        <w:tc>
          <w:tcPr>
            <w:tcW w:w="461" w:type="pct"/>
            <w:shd w:val="clear" w:color="auto" w:fill="DBE5F1" w:themeFill="accent1" w:themeFillTint="33"/>
            <w:noWrap/>
            <w:vAlign w:val="center"/>
            <w:hideMark/>
          </w:tcPr>
          <w:p w14:paraId="26BEABAB" w14:textId="77777777" w:rsidR="00F362F7" w:rsidRPr="00F362F7" w:rsidRDefault="00F362F7" w:rsidP="00F362F7">
            <w:pPr>
              <w:spacing w:line="276" w:lineRule="auto"/>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384" w:type="pct"/>
            <w:shd w:val="clear" w:color="auto" w:fill="C6D9F1" w:themeFill="text2" w:themeFillTint="33"/>
            <w:noWrap/>
            <w:vAlign w:val="center"/>
            <w:hideMark/>
          </w:tcPr>
          <w:p w14:paraId="7BCC961C"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F243E"/>
                <w:sz w:val="24"/>
                <w:szCs w:val="24"/>
              </w:rPr>
            </w:pPr>
            <w:r w:rsidRPr="00F362F7">
              <w:rPr>
                <w:color w:val="0F243E"/>
                <w:sz w:val="24"/>
                <w:szCs w:val="24"/>
              </w:rPr>
              <w:t> </w:t>
            </w:r>
          </w:p>
        </w:tc>
      </w:tr>
      <w:tr w:rsidR="00F362F7" w:rsidRPr="00F362F7" w14:paraId="6839CFE0" w14:textId="77777777" w:rsidTr="0090128B">
        <w:trPr>
          <w:trHeight w:val="850"/>
        </w:trPr>
        <w:tc>
          <w:tcPr>
            <w:cnfStyle w:val="001000000000" w:firstRow="0" w:lastRow="0" w:firstColumn="1" w:lastColumn="0" w:oddVBand="0" w:evenVBand="0" w:oddHBand="0" w:evenHBand="0" w:firstRowFirstColumn="0" w:firstRowLastColumn="0" w:lastRowFirstColumn="0" w:lastRowLastColumn="0"/>
            <w:tcW w:w="1135" w:type="pct"/>
            <w:shd w:val="clear" w:color="auto" w:fill="FFFFFF" w:themeFill="background1"/>
            <w:vAlign w:val="center"/>
            <w:hideMark/>
          </w:tcPr>
          <w:p w14:paraId="257C8C2E" w14:textId="77777777" w:rsidR="00F362F7" w:rsidRPr="00F362F7" w:rsidRDefault="00F362F7" w:rsidP="00F362F7">
            <w:pPr>
              <w:spacing w:line="276" w:lineRule="auto"/>
              <w:rPr>
                <w:b w:val="0"/>
                <w:i/>
                <w:sz w:val="24"/>
                <w:szCs w:val="24"/>
              </w:rPr>
            </w:pPr>
            <w:r w:rsidRPr="00F362F7">
              <w:rPr>
                <w:b w:val="0"/>
                <w:i/>
                <w:sz w:val="24"/>
                <w:szCs w:val="24"/>
              </w:rPr>
              <w:t>Коэффициент текущей ликвидности</w:t>
            </w:r>
          </w:p>
        </w:tc>
        <w:tc>
          <w:tcPr>
            <w:tcW w:w="2517" w:type="pct"/>
            <w:shd w:val="clear" w:color="auto" w:fill="C6D9F1" w:themeFill="text2" w:themeFillTint="33"/>
            <w:hideMark/>
          </w:tcPr>
          <w:p w14:paraId="361A80C7" w14:textId="77777777" w:rsidR="00F362F7" w:rsidRPr="00F362F7" w:rsidRDefault="00F362F7" w:rsidP="00F362F7">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rPr>
            </w:pPr>
            <w:r w:rsidRPr="00F362F7">
              <w:rPr>
                <w:sz w:val="24"/>
                <w:szCs w:val="24"/>
              </w:rPr>
              <w:t>(Оборотные активы - долгосрочная дебиторская задолженность) / Краткосрочные обязательства (не включая доходы будущих периодов)</w:t>
            </w:r>
          </w:p>
        </w:tc>
        <w:tc>
          <w:tcPr>
            <w:tcW w:w="503" w:type="pct"/>
            <w:shd w:val="clear" w:color="auto" w:fill="B8CCE4" w:themeFill="accent1" w:themeFillTint="66"/>
            <w:noWrap/>
            <w:vAlign w:val="center"/>
            <w:hideMark/>
          </w:tcPr>
          <w:p w14:paraId="31CB1162" w14:textId="77777777" w:rsidR="00F362F7" w:rsidRPr="00F362F7" w:rsidRDefault="00F362F7" w:rsidP="00F362F7">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1,05</w:t>
            </w:r>
          </w:p>
        </w:tc>
        <w:tc>
          <w:tcPr>
            <w:tcW w:w="461" w:type="pct"/>
            <w:shd w:val="clear" w:color="auto" w:fill="DBE5F1" w:themeFill="accent1" w:themeFillTint="33"/>
            <w:noWrap/>
            <w:vAlign w:val="center"/>
            <w:hideMark/>
          </w:tcPr>
          <w:p w14:paraId="5666B431" w14:textId="77777777" w:rsidR="00F362F7" w:rsidRPr="00F362F7" w:rsidRDefault="00F362F7" w:rsidP="00F362F7">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1,18</w:t>
            </w:r>
          </w:p>
        </w:tc>
        <w:tc>
          <w:tcPr>
            <w:tcW w:w="384" w:type="pct"/>
            <w:shd w:val="clear" w:color="auto" w:fill="C6D9F1" w:themeFill="text2" w:themeFillTint="33"/>
            <w:noWrap/>
            <w:vAlign w:val="center"/>
            <w:hideMark/>
          </w:tcPr>
          <w:p w14:paraId="3D1BA29A"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F243E"/>
                <w:sz w:val="24"/>
                <w:szCs w:val="24"/>
              </w:rPr>
            </w:pPr>
            <w:r w:rsidRPr="00F362F7">
              <w:rPr>
                <w:color w:val="0F243E"/>
                <w:sz w:val="24"/>
                <w:szCs w:val="24"/>
              </w:rPr>
              <w:t>-11,0</w:t>
            </w:r>
          </w:p>
        </w:tc>
      </w:tr>
      <w:tr w:rsidR="00F362F7" w:rsidRPr="00F362F7" w14:paraId="2FFBCB81" w14:textId="77777777" w:rsidTr="0090128B">
        <w:trPr>
          <w:cnfStyle w:val="000000100000" w:firstRow="0" w:lastRow="0" w:firstColumn="0" w:lastColumn="0" w:oddVBand="0" w:evenVBand="0" w:oddHBand="1" w:evenHBand="0" w:firstRowFirstColumn="0" w:firstRowLastColumn="0" w:lastRowFirstColumn="0" w:lastRowLastColumn="0"/>
          <w:trHeight w:val="1077"/>
        </w:trPr>
        <w:tc>
          <w:tcPr>
            <w:cnfStyle w:val="001000000000" w:firstRow="0" w:lastRow="0" w:firstColumn="1" w:lastColumn="0" w:oddVBand="0" w:evenVBand="0" w:oddHBand="0" w:evenHBand="0" w:firstRowFirstColumn="0" w:firstRowLastColumn="0" w:lastRowFirstColumn="0" w:lastRowLastColumn="0"/>
            <w:tcW w:w="1135" w:type="pct"/>
            <w:shd w:val="clear" w:color="auto" w:fill="FFFFFF" w:themeFill="background1"/>
            <w:vAlign w:val="center"/>
            <w:hideMark/>
          </w:tcPr>
          <w:p w14:paraId="0CE8ADBA" w14:textId="77777777" w:rsidR="00F362F7" w:rsidRPr="00F362F7" w:rsidRDefault="00F362F7" w:rsidP="00F362F7">
            <w:pPr>
              <w:spacing w:line="276" w:lineRule="auto"/>
              <w:rPr>
                <w:b w:val="0"/>
                <w:i/>
                <w:sz w:val="24"/>
                <w:szCs w:val="24"/>
              </w:rPr>
            </w:pPr>
            <w:r w:rsidRPr="00F362F7">
              <w:rPr>
                <w:b w:val="0"/>
                <w:i/>
                <w:sz w:val="24"/>
                <w:szCs w:val="24"/>
              </w:rPr>
              <w:t>Коэффициент срочной ликвидности</w:t>
            </w:r>
          </w:p>
        </w:tc>
        <w:tc>
          <w:tcPr>
            <w:tcW w:w="2517" w:type="pct"/>
            <w:shd w:val="clear" w:color="auto" w:fill="C6D9F1" w:themeFill="text2" w:themeFillTint="33"/>
            <w:hideMark/>
          </w:tcPr>
          <w:p w14:paraId="555D7AE2" w14:textId="77777777" w:rsidR="00F362F7" w:rsidRPr="00F362F7" w:rsidRDefault="00F362F7" w:rsidP="00F362F7">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rPr>
            </w:pPr>
            <w:r w:rsidRPr="00F362F7">
              <w:rPr>
                <w:sz w:val="24"/>
                <w:szCs w:val="24"/>
              </w:rPr>
              <w:t>(Оборотные активы - запасы - НДС по приобретенным ценностям - долгосрочная дебиторская задолженность) / Краткосрочные обязательства (не включая доходы будущих периодов)</w:t>
            </w:r>
          </w:p>
        </w:tc>
        <w:tc>
          <w:tcPr>
            <w:tcW w:w="503" w:type="pct"/>
            <w:shd w:val="clear" w:color="auto" w:fill="B8CCE4" w:themeFill="accent1" w:themeFillTint="66"/>
            <w:noWrap/>
            <w:vAlign w:val="center"/>
            <w:hideMark/>
          </w:tcPr>
          <w:p w14:paraId="7E40006C" w14:textId="77777777" w:rsidR="00F362F7" w:rsidRPr="00F362F7" w:rsidRDefault="00F362F7" w:rsidP="00F362F7">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0,98</w:t>
            </w:r>
          </w:p>
        </w:tc>
        <w:tc>
          <w:tcPr>
            <w:tcW w:w="461" w:type="pct"/>
            <w:shd w:val="clear" w:color="auto" w:fill="DBE5F1" w:themeFill="accent1" w:themeFillTint="33"/>
            <w:noWrap/>
            <w:vAlign w:val="center"/>
            <w:hideMark/>
          </w:tcPr>
          <w:p w14:paraId="785D24A5" w14:textId="77777777" w:rsidR="00F362F7" w:rsidRPr="00F362F7" w:rsidRDefault="00F362F7" w:rsidP="00F362F7">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1,01</w:t>
            </w:r>
          </w:p>
        </w:tc>
        <w:tc>
          <w:tcPr>
            <w:tcW w:w="384" w:type="pct"/>
            <w:shd w:val="clear" w:color="auto" w:fill="C6D9F1" w:themeFill="text2" w:themeFillTint="33"/>
            <w:noWrap/>
            <w:vAlign w:val="center"/>
            <w:hideMark/>
          </w:tcPr>
          <w:p w14:paraId="2853C00F"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F243E"/>
                <w:sz w:val="24"/>
                <w:szCs w:val="24"/>
              </w:rPr>
            </w:pPr>
            <w:r w:rsidRPr="00F362F7">
              <w:rPr>
                <w:color w:val="0F243E"/>
                <w:sz w:val="24"/>
                <w:szCs w:val="24"/>
              </w:rPr>
              <w:t>-3,3</w:t>
            </w:r>
          </w:p>
        </w:tc>
      </w:tr>
      <w:tr w:rsidR="00F362F7" w:rsidRPr="00F362F7" w14:paraId="607F440D" w14:textId="77777777" w:rsidTr="0090128B">
        <w:trPr>
          <w:trHeight w:val="696"/>
        </w:trPr>
        <w:tc>
          <w:tcPr>
            <w:cnfStyle w:val="001000000000" w:firstRow="0" w:lastRow="0" w:firstColumn="1" w:lastColumn="0" w:oddVBand="0" w:evenVBand="0" w:oddHBand="0" w:evenHBand="0" w:firstRowFirstColumn="0" w:firstRowLastColumn="0" w:lastRowFirstColumn="0" w:lastRowLastColumn="0"/>
            <w:tcW w:w="1135" w:type="pct"/>
            <w:shd w:val="clear" w:color="auto" w:fill="FFFFFF" w:themeFill="background1"/>
            <w:vAlign w:val="center"/>
            <w:hideMark/>
          </w:tcPr>
          <w:p w14:paraId="69BAD559" w14:textId="77777777" w:rsidR="00F362F7" w:rsidRPr="00F362F7" w:rsidRDefault="00F362F7" w:rsidP="00F362F7">
            <w:pPr>
              <w:spacing w:line="276" w:lineRule="auto"/>
              <w:rPr>
                <w:b w:val="0"/>
                <w:i/>
                <w:sz w:val="24"/>
                <w:szCs w:val="24"/>
              </w:rPr>
            </w:pPr>
            <w:r w:rsidRPr="00F362F7">
              <w:rPr>
                <w:b w:val="0"/>
                <w:i/>
                <w:sz w:val="24"/>
                <w:szCs w:val="24"/>
              </w:rPr>
              <w:t>Коэффициент абсолютной ликвидности</w:t>
            </w:r>
          </w:p>
        </w:tc>
        <w:tc>
          <w:tcPr>
            <w:tcW w:w="2517" w:type="pct"/>
            <w:shd w:val="clear" w:color="auto" w:fill="C6D9F1" w:themeFill="text2" w:themeFillTint="33"/>
            <w:hideMark/>
          </w:tcPr>
          <w:p w14:paraId="3F97AE18" w14:textId="77777777" w:rsidR="00F362F7" w:rsidRPr="00F362F7" w:rsidRDefault="00F362F7" w:rsidP="00F362F7">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rPr>
            </w:pPr>
            <w:r w:rsidRPr="00F362F7">
              <w:rPr>
                <w:sz w:val="24"/>
                <w:szCs w:val="24"/>
              </w:rPr>
              <w:t>Денежные средства / Краткосрочные обязательства (не включая доходы будущих периодов)</w:t>
            </w:r>
          </w:p>
        </w:tc>
        <w:tc>
          <w:tcPr>
            <w:tcW w:w="503" w:type="pct"/>
            <w:shd w:val="clear" w:color="auto" w:fill="B8CCE4" w:themeFill="accent1" w:themeFillTint="66"/>
            <w:noWrap/>
            <w:vAlign w:val="center"/>
            <w:hideMark/>
          </w:tcPr>
          <w:p w14:paraId="38FEA4BD" w14:textId="77777777" w:rsidR="00F362F7" w:rsidRPr="00F362F7" w:rsidRDefault="00F362F7" w:rsidP="00F362F7">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0,93</w:t>
            </w:r>
          </w:p>
        </w:tc>
        <w:tc>
          <w:tcPr>
            <w:tcW w:w="461" w:type="pct"/>
            <w:shd w:val="clear" w:color="auto" w:fill="DBE5F1" w:themeFill="accent1" w:themeFillTint="33"/>
            <w:noWrap/>
            <w:vAlign w:val="center"/>
            <w:hideMark/>
          </w:tcPr>
          <w:p w14:paraId="1C02AE38" w14:textId="77777777" w:rsidR="00F362F7" w:rsidRPr="00F362F7" w:rsidRDefault="00F362F7" w:rsidP="00F362F7">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0,16</w:t>
            </w:r>
          </w:p>
        </w:tc>
        <w:tc>
          <w:tcPr>
            <w:tcW w:w="384" w:type="pct"/>
            <w:shd w:val="clear" w:color="auto" w:fill="C6D9F1" w:themeFill="text2" w:themeFillTint="33"/>
            <w:noWrap/>
            <w:vAlign w:val="center"/>
            <w:hideMark/>
          </w:tcPr>
          <w:p w14:paraId="2DE25FBB"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F243E"/>
                <w:sz w:val="24"/>
                <w:szCs w:val="24"/>
              </w:rPr>
            </w:pPr>
            <w:r w:rsidRPr="00F362F7">
              <w:rPr>
                <w:color w:val="0F243E"/>
                <w:sz w:val="24"/>
                <w:szCs w:val="24"/>
              </w:rPr>
              <w:t>464,4</w:t>
            </w:r>
          </w:p>
        </w:tc>
      </w:tr>
      <w:tr w:rsidR="00F362F7" w:rsidRPr="00F362F7" w14:paraId="1226CE42" w14:textId="77777777" w:rsidTr="0090128B">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135" w:type="pct"/>
            <w:shd w:val="clear" w:color="auto" w:fill="FFFFFF" w:themeFill="background1"/>
            <w:vAlign w:val="center"/>
            <w:hideMark/>
          </w:tcPr>
          <w:p w14:paraId="0D628CA1" w14:textId="77777777" w:rsidR="00F362F7" w:rsidRPr="00F362F7" w:rsidRDefault="00F362F7" w:rsidP="00F362F7">
            <w:pPr>
              <w:spacing w:line="276" w:lineRule="auto"/>
              <w:rPr>
                <w:i/>
                <w:sz w:val="24"/>
                <w:szCs w:val="24"/>
              </w:rPr>
            </w:pPr>
            <w:r w:rsidRPr="00F362F7">
              <w:rPr>
                <w:i/>
                <w:sz w:val="24"/>
                <w:szCs w:val="24"/>
              </w:rPr>
              <w:t>Показатели финансовой устойчивости</w:t>
            </w:r>
          </w:p>
        </w:tc>
        <w:tc>
          <w:tcPr>
            <w:tcW w:w="2517" w:type="pct"/>
            <w:shd w:val="clear" w:color="auto" w:fill="C6D9F1" w:themeFill="text2" w:themeFillTint="33"/>
            <w:noWrap/>
            <w:hideMark/>
          </w:tcPr>
          <w:p w14:paraId="18B9B12A" w14:textId="77777777" w:rsidR="00F362F7" w:rsidRPr="00F362F7" w:rsidRDefault="00F362F7" w:rsidP="00F362F7">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rPr>
            </w:pPr>
            <w:r w:rsidRPr="00F362F7">
              <w:rPr>
                <w:sz w:val="24"/>
                <w:szCs w:val="24"/>
              </w:rPr>
              <w:t> </w:t>
            </w:r>
          </w:p>
        </w:tc>
        <w:tc>
          <w:tcPr>
            <w:tcW w:w="503" w:type="pct"/>
            <w:shd w:val="clear" w:color="auto" w:fill="B8CCE4" w:themeFill="accent1" w:themeFillTint="66"/>
            <w:noWrap/>
            <w:vAlign w:val="center"/>
            <w:hideMark/>
          </w:tcPr>
          <w:p w14:paraId="26CE6656" w14:textId="77777777" w:rsidR="00F362F7" w:rsidRPr="00F362F7" w:rsidRDefault="00F362F7" w:rsidP="00F362F7">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 </w:t>
            </w:r>
          </w:p>
        </w:tc>
        <w:tc>
          <w:tcPr>
            <w:tcW w:w="461" w:type="pct"/>
            <w:shd w:val="clear" w:color="auto" w:fill="DBE5F1" w:themeFill="accent1" w:themeFillTint="33"/>
            <w:noWrap/>
            <w:vAlign w:val="center"/>
            <w:hideMark/>
          </w:tcPr>
          <w:p w14:paraId="5738AF0F" w14:textId="77777777" w:rsidR="00F362F7" w:rsidRPr="00F362F7" w:rsidRDefault="00F362F7" w:rsidP="00F362F7">
            <w:pPr>
              <w:spacing w:line="276" w:lineRule="auto"/>
              <w:jc w:val="center"/>
              <w:cnfStyle w:val="000000100000" w:firstRow="0" w:lastRow="0" w:firstColumn="0" w:lastColumn="0" w:oddVBand="0" w:evenVBand="0" w:oddHBand="1" w:evenHBand="0" w:firstRowFirstColumn="0" w:firstRowLastColumn="0" w:lastRowFirstColumn="0" w:lastRowLastColumn="0"/>
              <w:rPr>
                <w:sz w:val="24"/>
                <w:szCs w:val="24"/>
              </w:rPr>
            </w:pPr>
          </w:p>
        </w:tc>
        <w:tc>
          <w:tcPr>
            <w:tcW w:w="384" w:type="pct"/>
            <w:shd w:val="clear" w:color="auto" w:fill="C6D9F1" w:themeFill="text2" w:themeFillTint="33"/>
            <w:noWrap/>
            <w:vAlign w:val="center"/>
            <w:hideMark/>
          </w:tcPr>
          <w:p w14:paraId="34A0A6AB"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F243E"/>
                <w:sz w:val="24"/>
                <w:szCs w:val="24"/>
              </w:rPr>
            </w:pPr>
            <w:r w:rsidRPr="00F362F7">
              <w:rPr>
                <w:color w:val="0F243E"/>
                <w:sz w:val="24"/>
                <w:szCs w:val="24"/>
              </w:rPr>
              <w:t> </w:t>
            </w:r>
          </w:p>
        </w:tc>
      </w:tr>
      <w:tr w:rsidR="00F362F7" w:rsidRPr="00F362F7" w14:paraId="44FDCC72" w14:textId="77777777" w:rsidTr="0090128B">
        <w:trPr>
          <w:trHeight w:val="264"/>
        </w:trPr>
        <w:tc>
          <w:tcPr>
            <w:cnfStyle w:val="001000000000" w:firstRow="0" w:lastRow="0" w:firstColumn="1" w:lastColumn="0" w:oddVBand="0" w:evenVBand="0" w:oddHBand="0" w:evenHBand="0" w:firstRowFirstColumn="0" w:firstRowLastColumn="0" w:lastRowFirstColumn="0" w:lastRowLastColumn="0"/>
            <w:tcW w:w="1135" w:type="pct"/>
            <w:shd w:val="clear" w:color="auto" w:fill="FFFFFF" w:themeFill="background1"/>
            <w:vAlign w:val="center"/>
            <w:hideMark/>
          </w:tcPr>
          <w:p w14:paraId="75C36F2C" w14:textId="77777777" w:rsidR="00F362F7" w:rsidRPr="00F362F7" w:rsidRDefault="00F362F7" w:rsidP="00F362F7">
            <w:pPr>
              <w:spacing w:line="276" w:lineRule="auto"/>
              <w:rPr>
                <w:b w:val="0"/>
                <w:i/>
                <w:sz w:val="24"/>
                <w:szCs w:val="24"/>
              </w:rPr>
            </w:pPr>
            <w:r w:rsidRPr="00F362F7">
              <w:rPr>
                <w:b w:val="0"/>
                <w:i/>
                <w:sz w:val="24"/>
                <w:szCs w:val="24"/>
              </w:rPr>
              <w:t>Коэффициент автономии собственных средств</w:t>
            </w:r>
          </w:p>
        </w:tc>
        <w:tc>
          <w:tcPr>
            <w:tcW w:w="2517" w:type="pct"/>
            <w:shd w:val="clear" w:color="auto" w:fill="C6D9F1" w:themeFill="text2" w:themeFillTint="33"/>
            <w:hideMark/>
          </w:tcPr>
          <w:p w14:paraId="658CE9D6" w14:textId="77777777" w:rsidR="00F362F7" w:rsidRPr="00F362F7" w:rsidRDefault="00F362F7" w:rsidP="00F362F7">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rPr>
            </w:pPr>
            <w:r w:rsidRPr="00F362F7">
              <w:rPr>
                <w:sz w:val="24"/>
                <w:szCs w:val="24"/>
              </w:rPr>
              <w:t>(Капиталы и резервы (за вычетом собственных акций, выкупленных у акционеров) - целевые финансирования и поступления + доходы будущих периодов) / (</w:t>
            </w:r>
            <w:proofErr w:type="spellStart"/>
            <w:r w:rsidRPr="00F362F7">
              <w:rPr>
                <w:sz w:val="24"/>
                <w:szCs w:val="24"/>
              </w:rPr>
              <w:t>Внеоборотные</w:t>
            </w:r>
            <w:proofErr w:type="spellEnd"/>
            <w:r w:rsidRPr="00F362F7">
              <w:rPr>
                <w:sz w:val="24"/>
                <w:szCs w:val="24"/>
              </w:rPr>
              <w:t xml:space="preserve"> активы + оборотные активы)</w:t>
            </w:r>
          </w:p>
        </w:tc>
        <w:tc>
          <w:tcPr>
            <w:tcW w:w="503" w:type="pct"/>
            <w:shd w:val="clear" w:color="auto" w:fill="B8CCE4" w:themeFill="accent1" w:themeFillTint="66"/>
            <w:noWrap/>
            <w:vAlign w:val="center"/>
            <w:hideMark/>
          </w:tcPr>
          <w:p w14:paraId="69F3A483" w14:textId="77777777" w:rsidR="00F362F7" w:rsidRPr="00F362F7" w:rsidRDefault="00F362F7" w:rsidP="00F362F7">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0,61</w:t>
            </w:r>
          </w:p>
        </w:tc>
        <w:tc>
          <w:tcPr>
            <w:tcW w:w="461" w:type="pct"/>
            <w:shd w:val="clear" w:color="auto" w:fill="DBE5F1" w:themeFill="accent1" w:themeFillTint="33"/>
            <w:noWrap/>
            <w:vAlign w:val="center"/>
            <w:hideMark/>
          </w:tcPr>
          <w:p w14:paraId="42FB1366" w14:textId="77777777" w:rsidR="00F362F7" w:rsidRPr="00F362F7" w:rsidRDefault="00F362F7" w:rsidP="00F362F7">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0,43</w:t>
            </w:r>
          </w:p>
        </w:tc>
        <w:tc>
          <w:tcPr>
            <w:tcW w:w="384" w:type="pct"/>
            <w:shd w:val="clear" w:color="auto" w:fill="C6D9F1" w:themeFill="text2" w:themeFillTint="33"/>
            <w:noWrap/>
            <w:vAlign w:val="center"/>
            <w:hideMark/>
          </w:tcPr>
          <w:p w14:paraId="352419C8"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F243E"/>
                <w:sz w:val="24"/>
                <w:szCs w:val="24"/>
              </w:rPr>
            </w:pPr>
            <w:r w:rsidRPr="00F362F7">
              <w:rPr>
                <w:color w:val="0F243E"/>
                <w:sz w:val="24"/>
                <w:szCs w:val="24"/>
              </w:rPr>
              <w:t>42,8</w:t>
            </w:r>
          </w:p>
        </w:tc>
      </w:tr>
      <w:tr w:rsidR="00F362F7" w:rsidRPr="00F362F7" w14:paraId="1D6DDBE4" w14:textId="77777777" w:rsidTr="0090128B">
        <w:trPr>
          <w:cnfStyle w:val="000000100000" w:firstRow="0" w:lastRow="0" w:firstColumn="0" w:lastColumn="0" w:oddVBand="0" w:evenVBand="0" w:oddHBand="1" w:evenHBand="0" w:firstRowFirstColumn="0" w:firstRowLastColumn="0" w:lastRowFirstColumn="0" w:lastRowLastColumn="0"/>
          <w:trHeight w:val="1361"/>
        </w:trPr>
        <w:tc>
          <w:tcPr>
            <w:cnfStyle w:val="001000000000" w:firstRow="0" w:lastRow="0" w:firstColumn="1" w:lastColumn="0" w:oddVBand="0" w:evenVBand="0" w:oddHBand="0" w:evenHBand="0" w:firstRowFirstColumn="0" w:firstRowLastColumn="0" w:lastRowFirstColumn="0" w:lastRowLastColumn="0"/>
            <w:tcW w:w="1135" w:type="pct"/>
            <w:shd w:val="clear" w:color="auto" w:fill="FFFFFF" w:themeFill="background1"/>
            <w:vAlign w:val="center"/>
            <w:hideMark/>
          </w:tcPr>
          <w:p w14:paraId="5799137E" w14:textId="77777777" w:rsidR="00F362F7" w:rsidRPr="00F362F7" w:rsidRDefault="00F362F7" w:rsidP="00F362F7">
            <w:pPr>
              <w:spacing w:line="276" w:lineRule="auto"/>
              <w:rPr>
                <w:b w:val="0"/>
                <w:i/>
                <w:sz w:val="24"/>
                <w:szCs w:val="24"/>
              </w:rPr>
            </w:pPr>
            <w:r w:rsidRPr="00F362F7">
              <w:rPr>
                <w:b w:val="0"/>
                <w:i/>
                <w:sz w:val="24"/>
                <w:szCs w:val="24"/>
              </w:rPr>
              <w:t>Коэффициент капитализации (финансовой зависимости)</w:t>
            </w:r>
          </w:p>
        </w:tc>
        <w:tc>
          <w:tcPr>
            <w:tcW w:w="2517" w:type="pct"/>
            <w:shd w:val="clear" w:color="auto" w:fill="C6D9F1" w:themeFill="text2" w:themeFillTint="33"/>
            <w:hideMark/>
          </w:tcPr>
          <w:p w14:paraId="268DC010" w14:textId="77777777" w:rsidR="00F362F7" w:rsidRPr="00F362F7" w:rsidRDefault="00F362F7" w:rsidP="00F362F7">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rPr>
            </w:pPr>
            <w:r w:rsidRPr="00F362F7">
              <w:rPr>
                <w:sz w:val="24"/>
                <w:szCs w:val="24"/>
              </w:rPr>
              <w:t>(Долгосрочные обязательства + краткосрочные обязательства (не включая доходы будущих периодов)) / (Капиталы и резервы (за вычетом собственных акций, выкупленных у акционеров) - целевые финансирования и поступления + доходы будущих периодов)</w:t>
            </w:r>
          </w:p>
        </w:tc>
        <w:tc>
          <w:tcPr>
            <w:tcW w:w="503" w:type="pct"/>
            <w:shd w:val="clear" w:color="auto" w:fill="B8CCE4" w:themeFill="accent1" w:themeFillTint="66"/>
            <w:noWrap/>
            <w:vAlign w:val="center"/>
            <w:hideMark/>
          </w:tcPr>
          <w:p w14:paraId="270DDFE2" w14:textId="77777777" w:rsidR="00F362F7" w:rsidRPr="00F362F7" w:rsidRDefault="00F362F7" w:rsidP="00F362F7">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0,63</w:t>
            </w:r>
          </w:p>
        </w:tc>
        <w:tc>
          <w:tcPr>
            <w:tcW w:w="461" w:type="pct"/>
            <w:shd w:val="clear" w:color="auto" w:fill="DBE5F1" w:themeFill="accent1" w:themeFillTint="33"/>
            <w:noWrap/>
            <w:vAlign w:val="center"/>
            <w:hideMark/>
          </w:tcPr>
          <w:p w14:paraId="5A52B22C" w14:textId="77777777" w:rsidR="00F362F7" w:rsidRPr="00F362F7" w:rsidRDefault="00F362F7" w:rsidP="00F362F7">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1,33</w:t>
            </w:r>
          </w:p>
        </w:tc>
        <w:tc>
          <w:tcPr>
            <w:tcW w:w="384" w:type="pct"/>
            <w:shd w:val="clear" w:color="auto" w:fill="C6D9F1" w:themeFill="text2" w:themeFillTint="33"/>
            <w:noWrap/>
            <w:vAlign w:val="center"/>
            <w:hideMark/>
          </w:tcPr>
          <w:p w14:paraId="318A305B"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F243E"/>
                <w:sz w:val="24"/>
                <w:szCs w:val="24"/>
              </w:rPr>
            </w:pPr>
            <w:r w:rsidRPr="00F362F7">
              <w:rPr>
                <w:color w:val="0F243E"/>
                <w:sz w:val="24"/>
                <w:szCs w:val="24"/>
              </w:rPr>
              <w:t>-52,6</w:t>
            </w:r>
          </w:p>
        </w:tc>
      </w:tr>
      <w:tr w:rsidR="00F362F7" w:rsidRPr="00F362F7" w14:paraId="1421A7A6" w14:textId="77777777" w:rsidTr="0090128B">
        <w:trPr>
          <w:trHeight w:val="600"/>
        </w:trPr>
        <w:tc>
          <w:tcPr>
            <w:cnfStyle w:val="001000000000" w:firstRow="0" w:lastRow="0" w:firstColumn="1" w:lastColumn="0" w:oddVBand="0" w:evenVBand="0" w:oddHBand="0" w:evenHBand="0" w:firstRowFirstColumn="0" w:firstRowLastColumn="0" w:lastRowFirstColumn="0" w:lastRowLastColumn="0"/>
            <w:tcW w:w="1135" w:type="pct"/>
            <w:shd w:val="clear" w:color="auto" w:fill="FFFFFF" w:themeFill="background1"/>
            <w:vAlign w:val="center"/>
            <w:hideMark/>
          </w:tcPr>
          <w:p w14:paraId="1A998296" w14:textId="77777777" w:rsidR="00F362F7" w:rsidRPr="00F362F7" w:rsidRDefault="00F362F7" w:rsidP="00F362F7">
            <w:pPr>
              <w:spacing w:line="276" w:lineRule="auto"/>
              <w:rPr>
                <w:i/>
                <w:sz w:val="24"/>
                <w:szCs w:val="24"/>
              </w:rPr>
            </w:pPr>
            <w:r w:rsidRPr="00F362F7">
              <w:rPr>
                <w:i/>
                <w:sz w:val="24"/>
                <w:szCs w:val="24"/>
              </w:rPr>
              <w:t>Показатели оборачиваемости, раз</w:t>
            </w:r>
          </w:p>
        </w:tc>
        <w:tc>
          <w:tcPr>
            <w:tcW w:w="2517" w:type="pct"/>
            <w:shd w:val="clear" w:color="auto" w:fill="C6D9F1" w:themeFill="text2" w:themeFillTint="33"/>
            <w:noWrap/>
            <w:hideMark/>
          </w:tcPr>
          <w:p w14:paraId="0E337648" w14:textId="77777777" w:rsidR="00F362F7" w:rsidRPr="00F362F7" w:rsidRDefault="00F362F7" w:rsidP="00F362F7">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rPr>
            </w:pPr>
            <w:r w:rsidRPr="00F362F7">
              <w:rPr>
                <w:sz w:val="24"/>
                <w:szCs w:val="24"/>
              </w:rPr>
              <w:t> </w:t>
            </w:r>
          </w:p>
        </w:tc>
        <w:tc>
          <w:tcPr>
            <w:tcW w:w="503" w:type="pct"/>
            <w:shd w:val="clear" w:color="auto" w:fill="B8CCE4" w:themeFill="accent1" w:themeFillTint="66"/>
            <w:noWrap/>
            <w:vAlign w:val="center"/>
            <w:hideMark/>
          </w:tcPr>
          <w:p w14:paraId="674D6E10" w14:textId="77777777" w:rsidR="00F362F7" w:rsidRPr="00F362F7" w:rsidRDefault="00F362F7" w:rsidP="00F362F7">
            <w:pPr>
              <w:spacing w:line="276" w:lineRule="auto"/>
              <w:jc w:val="center"/>
              <w:cnfStyle w:val="000000000000" w:firstRow="0" w:lastRow="0" w:firstColumn="0" w:lastColumn="0" w:oddVBand="0" w:evenVBand="0" w:oddHBand="0" w:evenHBand="0" w:firstRowFirstColumn="0" w:firstRowLastColumn="0" w:lastRowFirstColumn="0" w:lastRowLastColumn="0"/>
              <w:rPr>
                <w:color w:val="FF0000"/>
                <w:sz w:val="24"/>
                <w:szCs w:val="24"/>
              </w:rPr>
            </w:pPr>
          </w:p>
        </w:tc>
        <w:tc>
          <w:tcPr>
            <w:tcW w:w="461" w:type="pct"/>
            <w:shd w:val="clear" w:color="auto" w:fill="DBE5F1" w:themeFill="accent1" w:themeFillTint="33"/>
            <w:noWrap/>
            <w:vAlign w:val="center"/>
            <w:hideMark/>
          </w:tcPr>
          <w:p w14:paraId="208447B6" w14:textId="77777777" w:rsidR="00F362F7" w:rsidRPr="00F362F7" w:rsidRDefault="00F362F7" w:rsidP="00F362F7">
            <w:pPr>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p>
        </w:tc>
        <w:tc>
          <w:tcPr>
            <w:tcW w:w="384" w:type="pct"/>
            <w:shd w:val="clear" w:color="auto" w:fill="C6D9F1" w:themeFill="text2" w:themeFillTint="33"/>
            <w:noWrap/>
            <w:vAlign w:val="center"/>
            <w:hideMark/>
          </w:tcPr>
          <w:p w14:paraId="0DBFDA2D" w14:textId="77777777" w:rsidR="00F362F7" w:rsidRPr="00F362F7" w:rsidRDefault="00F362F7" w:rsidP="00F362F7">
            <w:pPr>
              <w:spacing w:line="276" w:lineRule="auto"/>
              <w:jc w:val="right"/>
              <w:cnfStyle w:val="000000000000" w:firstRow="0" w:lastRow="0" w:firstColumn="0" w:lastColumn="0" w:oddVBand="0" w:evenVBand="0" w:oddHBand="0" w:evenHBand="0" w:firstRowFirstColumn="0" w:firstRowLastColumn="0" w:lastRowFirstColumn="0" w:lastRowLastColumn="0"/>
              <w:rPr>
                <w:color w:val="FF0000"/>
                <w:sz w:val="24"/>
                <w:szCs w:val="24"/>
              </w:rPr>
            </w:pPr>
          </w:p>
        </w:tc>
      </w:tr>
      <w:tr w:rsidR="00F362F7" w:rsidRPr="00F362F7" w14:paraId="3DF8BFBB" w14:textId="77777777" w:rsidTr="0090128B">
        <w:trPr>
          <w:cnfStyle w:val="000000100000" w:firstRow="0" w:lastRow="0" w:firstColumn="0" w:lastColumn="0" w:oddVBand="0" w:evenVBand="0" w:oddHBand="1" w:evenHBand="0" w:firstRowFirstColumn="0" w:firstRowLastColumn="0" w:lastRowFirstColumn="0" w:lastRowLastColumn="0"/>
          <w:trHeight w:val="922"/>
        </w:trPr>
        <w:tc>
          <w:tcPr>
            <w:cnfStyle w:val="001000000000" w:firstRow="0" w:lastRow="0" w:firstColumn="1" w:lastColumn="0" w:oddVBand="0" w:evenVBand="0" w:oddHBand="0" w:evenHBand="0" w:firstRowFirstColumn="0" w:firstRowLastColumn="0" w:lastRowFirstColumn="0" w:lastRowLastColumn="0"/>
            <w:tcW w:w="1135" w:type="pct"/>
            <w:shd w:val="clear" w:color="auto" w:fill="FFFFFF" w:themeFill="background1"/>
            <w:vAlign w:val="center"/>
            <w:hideMark/>
          </w:tcPr>
          <w:p w14:paraId="6A2940BA" w14:textId="77777777" w:rsidR="00F362F7" w:rsidRPr="00F362F7" w:rsidRDefault="00F362F7" w:rsidP="00F362F7">
            <w:pPr>
              <w:spacing w:line="276" w:lineRule="auto"/>
              <w:rPr>
                <w:b w:val="0"/>
                <w:i/>
                <w:sz w:val="24"/>
                <w:szCs w:val="24"/>
              </w:rPr>
            </w:pPr>
            <w:r w:rsidRPr="00F362F7">
              <w:rPr>
                <w:b w:val="0"/>
                <w:i/>
                <w:sz w:val="24"/>
                <w:szCs w:val="24"/>
              </w:rPr>
              <w:t>Оборачиваемость активов</w:t>
            </w:r>
          </w:p>
        </w:tc>
        <w:tc>
          <w:tcPr>
            <w:tcW w:w="2517" w:type="pct"/>
            <w:shd w:val="clear" w:color="auto" w:fill="C6D9F1" w:themeFill="text2" w:themeFillTint="33"/>
            <w:hideMark/>
          </w:tcPr>
          <w:p w14:paraId="4BA50CF7" w14:textId="77777777" w:rsidR="00F362F7" w:rsidRPr="00F362F7" w:rsidRDefault="00F362F7" w:rsidP="00F362F7">
            <w:pPr>
              <w:spacing w:line="276" w:lineRule="auto"/>
              <w:jc w:val="both"/>
              <w:cnfStyle w:val="000000100000" w:firstRow="0" w:lastRow="0" w:firstColumn="0" w:lastColumn="0" w:oddVBand="0" w:evenVBand="0" w:oddHBand="1" w:evenHBand="0" w:firstRowFirstColumn="0" w:firstRowLastColumn="0" w:lastRowFirstColumn="0" w:lastRowLastColumn="0"/>
              <w:rPr>
                <w:sz w:val="24"/>
                <w:szCs w:val="24"/>
              </w:rPr>
            </w:pPr>
            <w:r w:rsidRPr="00F362F7">
              <w:rPr>
                <w:sz w:val="24"/>
                <w:szCs w:val="24"/>
              </w:rPr>
              <w:t>Выручка от продажи товаров, продукции, работ, услуг за вычетом НДС, акцизов и пр. налогов и обязательных платежей / Средняя стоимость активов</w:t>
            </w:r>
          </w:p>
        </w:tc>
        <w:tc>
          <w:tcPr>
            <w:tcW w:w="503" w:type="pct"/>
            <w:shd w:val="clear" w:color="auto" w:fill="B8CCE4" w:themeFill="accent1" w:themeFillTint="66"/>
            <w:noWrap/>
            <w:vAlign w:val="center"/>
            <w:hideMark/>
          </w:tcPr>
          <w:p w14:paraId="15EF4111" w14:textId="77777777" w:rsidR="00F362F7" w:rsidRPr="00F362F7" w:rsidRDefault="00F362F7" w:rsidP="00F362F7">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0,67</w:t>
            </w:r>
          </w:p>
        </w:tc>
        <w:tc>
          <w:tcPr>
            <w:tcW w:w="461" w:type="pct"/>
            <w:shd w:val="clear" w:color="auto" w:fill="DBE5F1" w:themeFill="accent1" w:themeFillTint="33"/>
            <w:noWrap/>
            <w:vAlign w:val="center"/>
            <w:hideMark/>
          </w:tcPr>
          <w:p w14:paraId="169FDAC8" w14:textId="77777777" w:rsidR="00F362F7" w:rsidRPr="00F362F7" w:rsidRDefault="00F362F7" w:rsidP="00F362F7">
            <w:pPr>
              <w:jc w:val="center"/>
              <w:cnfStyle w:val="000000100000" w:firstRow="0" w:lastRow="0" w:firstColumn="0" w:lastColumn="0" w:oddVBand="0" w:evenVBand="0" w:oddHBand="1" w:evenHBand="0" w:firstRowFirstColumn="0" w:firstRowLastColumn="0" w:lastRowFirstColumn="0" w:lastRowLastColumn="0"/>
              <w:rPr>
                <w:color w:val="000000"/>
                <w:sz w:val="24"/>
                <w:szCs w:val="24"/>
              </w:rPr>
            </w:pPr>
            <w:r w:rsidRPr="00F362F7">
              <w:rPr>
                <w:color w:val="000000"/>
                <w:sz w:val="24"/>
                <w:szCs w:val="24"/>
              </w:rPr>
              <w:t>1,78</w:t>
            </w:r>
          </w:p>
        </w:tc>
        <w:tc>
          <w:tcPr>
            <w:tcW w:w="384" w:type="pct"/>
            <w:shd w:val="clear" w:color="auto" w:fill="C6D9F1" w:themeFill="text2" w:themeFillTint="33"/>
            <w:noWrap/>
            <w:vAlign w:val="center"/>
            <w:hideMark/>
          </w:tcPr>
          <w:p w14:paraId="0D98E794" w14:textId="77777777" w:rsidR="00F362F7" w:rsidRPr="00F362F7" w:rsidRDefault="00F362F7" w:rsidP="00F362F7">
            <w:pPr>
              <w:jc w:val="right"/>
              <w:cnfStyle w:val="000000100000" w:firstRow="0" w:lastRow="0" w:firstColumn="0" w:lastColumn="0" w:oddVBand="0" w:evenVBand="0" w:oddHBand="1" w:evenHBand="0" w:firstRowFirstColumn="0" w:firstRowLastColumn="0" w:lastRowFirstColumn="0" w:lastRowLastColumn="0"/>
              <w:rPr>
                <w:color w:val="0F243E"/>
                <w:sz w:val="24"/>
                <w:szCs w:val="24"/>
              </w:rPr>
            </w:pPr>
            <w:r w:rsidRPr="00F362F7">
              <w:rPr>
                <w:color w:val="0F243E"/>
                <w:sz w:val="24"/>
                <w:szCs w:val="24"/>
              </w:rPr>
              <w:t>-62,5</w:t>
            </w:r>
          </w:p>
        </w:tc>
      </w:tr>
      <w:tr w:rsidR="00F362F7" w:rsidRPr="00F362F7" w14:paraId="18BE0095" w14:textId="77777777" w:rsidTr="0090128B">
        <w:trPr>
          <w:trHeight w:val="1191"/>
        </w:trPr>
        <w:tc>
          <w:tcPr>
            <w:cnfStyle w:val="001000000000" w:firstRow="0" w:lastRow="0" w:firstColumn="1" w:lastColumn="0" w:oddVBand="0" w:evenVBand="0" w:oddHBand="0" w:evenHBand="0" w:firstRowFirstColumn="0" w:firstRowLastColumn="0" w:lastRowFirstColumn="0" w:lastRowLastColumn="0"/>
            <w:tcW w:w="1135" w:type="pct"/>
            <w:shd w:val="clear" w:color="auto" w:fill="FFFFFF" w:themeFill="background1"/>
            <w:vAlign w:val="center"/>
            <w:hideMark/>
          </w:tcPr>
          <w:p w14:paraId="0AE02DCC" w14:textId="77777777" w:rsidR="00F362F7" w:rsidRPr="00F362F7" w:rsidRDefault="00F362F7" w:rsidP="00F362F7">
            <w:pPr>
              <w:spacing w:line="276" w:lineRule="auto"/>
              <w:rPr>
                <w:b w:val="0"/>
                <w:i/>
                <w:sz w:val="24"/>
                <w:szCs w:val="24"/>
              </w:rPr>
            </w:pPr>
            <w:r w:rsidRPr="00F362F7">
              <w:rPr>
                <w:b w:val="0"/>
                <w:i/>
                <w:sz w:val="24"/>
                <w:szCs w:val="24"/>
              </w:rPr>
              <w:t>Оборачиваемость собственного капитала</w:t>
            </w:r>
          </w:p>
        </w:tc>
        <w:tc>
          <w:tcPr>
            <w:tcW w:w="2517" w:type="pct"/>
            <w:shd w:val="clear" w:color="auto" w:fill="C6D9F1" w:themeFill="text2" w:themeFillTint="33"/>
            <w:hideMark/>
          </w:tcPr>
          <w:p w14:paraId="55499BD0" w14:textId="77777777" w:rsidR="00F362F7" w:rsidRPr="00F362F7" w:rsidRDefault="00F362F7" w:rsidP="00F362F7">
            <w:pPr>
              <w:spacing w:line="276" w:lineRule="auto"/>
              <w:jc w:val="both"/>
              <w:cnfStyle w:val="000000000000" w:firstRow="0" w:lastRow="0" w:firstColumn="0" w:lastColumn="0" w:oddVBand="0" w:evenVBand="0" w:oddHBand="0" w:evenHBand="0" w:firstRowFirstColumn="0" w:firstRowLastColumn="0" w:lastRowFirstColumn="0" w:lastRowLastColumn="0"/>
              <w:rPr>
                <w:sz w:val="24"/>
                <w:szCs w:val="24"/>
              </w:rPr>
            </w:pPr>
            <w:r w:rsidRPr="00F362F7">
              <w:rPr>
                <w:sz w:val="24"/>
                <w:szCs w:val="24"/>
              </w:rPr>
              <w:t>Среднегодовой собственный капитал (капиталы и резервы - целевые финансирования и поступления + доходы будущих периодов - собственные акции, выкупленные у акционеров) / Чистая прибыль</w:t>
            </w:r>
          </w:p>
        </w:tc>
        <w:tc>
          <w:tcPr>
            <w:tcW w:w="503" w:type="pct"/>
            <w:shd w:val="clear" w:color="auto" w:fill="B8CCE4" w:themeFill="accent1" w:themeFillTint="66"/>
            <w:noWrap/>
            <w:vAlign w:val="center"/>
            <w:hideMark/>
          </w:tcPr>
          <w:p w14:paraId="03EB56F4" w14:textId="77777777" w:rsidR="00F362F7" w:rsidRPr="00F362F7" w:rsidRDefault="00F362F7" w:rsidP="00F362F7">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3,01</w:t>
            </w:r>
          </w:p>
        </w:tc>
        <w:tc>
          <w:tcPr>
            <w:tcW w:w="461" w:type="pct"/>
            <w:shd w:val="clear" w:color="auto" w:fill="DBE5F1" w:themeFill="accent1" w:themeFillTint="33"/>
            <w:noWrap/>
            <w:vAlign w:val="center"/>
            <w:hideMark/>
          </w:tcPr>
          <w:p w14:paraId="767380B1" w14:textId="77777777" w:rsidR="00F362F7" w:rsidRPr="00F362F7" w:rsidRDefault="00F362F7" w:rsidP="00F362F7">
            <w:pPr>
              <w:jc w:val="center"/>
              <w:cnfStyle w:val="000000000000" w:firstRow="0" w:lastRow="0" w:firstColumn="0" w:lastColumn="0" w:oddVBand="0" w:evenVBand="0" w:oddHBand="0" w:evenHBand="0" w:firstRowFirstColumn="0" w:firstRowLastColumn="0" w:lastRowFirstColumn="0" w:lastRowLastColumn="0"/>
              <w:rPr>
                <w:color w:val="000000"/>
                <w:sz w:val="24"/>
                <w:szCs w:val="24"/>
              </w:rPr>
            </w:pPr>
            <w:r w:rsidRPr="00F362F7">
              <w:rPr>
                <w:color w:val="000000"/>
                <w:sz w:val="24"/>
                <w:szCs w:val="24"/>
              </w:rPr>
              <w:t>6,26</w:t>
            </w:r>
          </w:p>
        </w:tc>
        <w:tc>
          <w:tcPr>
            <w:tcW w:w="384" w:type="pct"/>
            <w:shd w:val="clear" w:color="auto" w:fill="C6D9F1" w:themeFill="text2" w:themeFillTint="33"/>
            <w:noWrap/>
            <w:vAlign w:val="center"/>
            <w:hideMark/>
          </w:tcPr>
          <w:p w14:paraId="481CED07" w14:textId="77777777" w:rsidR="00F362F7" w:rsidRPr="00F362F7" w:rsidRDefault="00F362F7" w:rsidP="00F362F7">
            <w:pPr>
              <w:jc w:val="right"/>
              <w:cnfStyle w:val="000000000000" w:firstRow="0" w:lastRow="0" w:firstColumn="0" w:lastColumn="0" w:oddVBand="0" w:evenVBand="0" w:oddHBand="0" w:evenHBand="0" w:firstRowFirstColumn="0" w:firstRowLastColumn="0" w:lastRowFirstColumn="0" w:lastRowLastColumn="0"/>
              <w:rPr>
                <w:color w:val="0F243E"/>
                <w:sz w:val="24"/>
                <w:szCs w:val="24"/>
              </w:rPr>
            </w:pPr>
            <w:r w:rsidRPr="00F362F7">
              <w:rPr>
                <w:color w:val="0F243E"/>
                <w:sz w:val="24"/>
                <w:szCs w:val="24"/>
              </w:rPr>
              <w:t>-51,9</w:t>
            </w:r>
          </w:p>
        </w:tc>
      </w:tr>
    </w:tbl>
    <w:p w14:paraId="4C292234" w14:textId="77777777" w:rsidR="004C0235" w:rsidRDefault="004C0235" w:rsidP="00562079">
      <w:pPr>
        <w:spacing w:line="276" w:lineRule="auto"/>
        <w:ind w:right="-2"/>
        <w:jc w:val="both"/>
        <w:rPr>
          <w:b/>
          <w:bCs/>
          <w:sz w:val="24"/>
          <w:szCs w:val="24"/>
        </w:rPr>
      </w:pPr>
    </w:p>
    <w:p w14:paraId="61120911" w14:textId="77777777" w:rsidR="004C0235" w:rsidRPr="00247D48" w:rsidRDefault="00B4228D" w:rsidP="00562079">
      <w:pPr>
        <w:pStyle w:val="affc"/>
        <w:numPr>
          <w:ilvl w:val="0"/>
          <w:numId w:val="95"/>
        </w:numPr>
        <w:spacing w:line="276" w:lineRule="auto"/>
        <w:ind w:left="993" w:hanging="284"/>
        <w:jc w:val="both"/>
      </w:pPr>
      <w:bookmarkStart w:id="58" w:name="_Toc68701199"/>
      <w:bookmarkStart w:id="59" w:name="_Toc68706003"/>
      <w:bookmarkStart w:id="60" w:name="_Toc68782447"/>
      <w:bookmarkStart w:id="61" w:name="_Toc72770639"/>
      <w:r>
        <w:t xml:space="preserve">Использование </w:t>
      </w:r>
      <w:r w:rsidR="004C0235" w:rsidRPr="00247D48">
        <w:t xml:space="preserve">Обществом </w:t>
      </w:r>
      <w:r w:rsidR="00473B2D">
        <w:t>энергетических ресурсов</w:t>
      </w:r>
      <w:bookmarkEnd w:id="58"/>
      <w:bookmarkEnd w:id="59"/>
      <w:bookmarkEnd w:id="60"/>
      <w:bookmarkEnd w:id="61"/>
    </w:p>
    <w:p w14:paraId="0BF2CBC3" w14:textId="77777777" w:rsidR="004C0235" w:rsidRPr="003C5FAC" w:rsidRDefault="004C0235" w:rsidP="00562079">
      <w:pPr>
        <w:spacing w:line="276" w:lineRule="auto"/>
        <w:ind w:left="993"/>
        <w:jc w:val="both"/>
        <w:rPr>
          <w:b/>
          <w:bCs/>
          <w:color w:val="002060"/>
          <w:sz w:val="24"/>
        </w:rPr>
      </w:pPr>
    </w:p>
    <w:p w14:paraId="7C7FB19B" w14:textId="77777777" w:rsidR="004C0235" w:rsidRPr="00247D48" w:rsidRDefault="00B4228D" w:rsidP="00562079">
      <w:pPr>
        <w:spacing w:line="276" w:lineRule="auto"/>
        <w:ind w:right="-2" w:firstLine="709"/>
        <w:jc w:val="both"/>
        <w:rPr>
          <w:sz w:val="24"/>
          <w:szCs w:val="24"/>
        </w:rPr>
      </w:pPr>
      <w:r>
        <w:rPr>
          <w:sz w:val="24"/>
          <w:szCs w:val="24"/>
        </w:rPr>
        <w:t>В</w:t>
      </w:r>
      <w:r w:rsidR="0023334C">
        <w:rPr>
          <w:sz w:val="24"/>
          <w:szCs w:val="24"/>
        </w:rPr>
        <w:t xml:space="preserve"> 2020</w:t>
      </w:r>
      <w:r w:rsidR="00473B2D">
        <w:rPr>
          <w:sz w:val="24"/>
          <w:szCs w:val="24"/>
        </w:rPr>
        <w:t xml:space="preserve"> г. Комбинат</w:t>
      </w:r>
      <w:r w:rsidR="004C0235" w:rsidRPr="00247D48">
        <w:rPr>
          <w:sz w:val="24"/>
          <w:szCs w:val="24"/>
        </w:rPr>
        <w:t xml:space="preserve"> </w:t>
      </w:r>
      <w:r w:rsidR="00AA01CD" w:rsidRPr="00247D48">
        <w:rPr>
          <w:sz w:val="24"/>
          <w:szCs w:val="24"/>
        </w:rPr>
        <w:t>в</w:t>
      </w:r>
      <w:r w:rsidR="004C0235" w:rsidRPr="00247D48">
        <w:rPr>
          <w:sz w:val="24"/>
          <w:szCs w:val="24"/>
        </w:rPr>
        <w:t xml:space="preserve"> производственной деятельности </w:t>
      </w:r>
      <w:r w:rsidR="00473B2D">
        <w:rPr>
          <w:sz w:val="24"/>
          <w:szCs w:val="24"/>
        </w:rPr>
        <w:t>использовал</w:t>
      </w:r>
      <w:r w:rsidR="004C0235" w:rsidRPr="00247D48">
        <w:rPr>
          <w:sz w:val="24"/>
          <w:szCs w:val="24"/>
        </w:rPr>
        <w:t xml:space="preserve"> следующие </w:t>
      </w:r>
      <w:r w:rsidR="00473B2D" w:rsidRPr="00A46255">
        <w:rPr>
          <w:sz w:val="24"/>
          <w:szCs w:val="24"/>
        </w:rPr>
        <w:t>виды</w:t>
      </w:r>
      <w:r w:rsidR="00473B2D">
        <w:rPr>
          <w:sz w:val="24"/>
          <w:szCs w:val="24"/>
        </w:rPr>
        <w:t xml:space="preserve"> </w:t>
      </w:r>
      <w:r w:rsidR="00A46255">
        <w:rPr>
          <w:sz w:val="24"/>
          <w:szCs w:val="24"/>
        </w:rPr>
        <w:t>энергетических</w:t>
      </w:r>
      <w:r w:rsidR="004C0235" w:rsidRPr="00247D48">
        <w:rPr>
          <w:sz w:val="24"/>
          <w:szCs w:val="24"/>
        </w:rPr>
        <w:t xml:space="preserve"> ресурс</w:t>
      </w:r>
      <w:r w:rsidR="00A46255">
        <w:rPr>
          <w:sz w:val="24"/>
          <w:szCs w:val="24"/>
        </w:rPr>
        <w:t>ов</w:t>
      </w:r>
      <w:r w:rsidR="004C0235" w:rsidRPr="00247D48">
        <w:rPr>
          <w:sz w:val="24"/>
          <w:szCs w:val="24"/>
        </w:rPr>
        <w:t>:</w:t>
      </w:r>
    </w:p>
    <w:p w14:paraId="49CD893C" w14:textId="77777777" w:rsidR="004C0235" w:rsidRPr="00C94DAD" w:rsidRDefault="004C0235" w:rsidP="00C94DAD">
      <w:pPr>
        <w:spacing w:line="276" w:lineRule="auto"/>
        <w:ind w:left="993"/>
        <w:jc w:val="both"/>
        <w:rPr>
          <w:b/>
          <w:bCs/>
          <w:color w:val="002060"/>
          <w:sz w:val="24"/>
        </w:rPr>
      </w:pPr>
    </w:p>
    <w:tbl>
      <w:tblPr>
        <w:tblStyle w:val="2-110"/>
        <w:tblW w:w="0" w:type="auto"/>
        <w:tblLayout w:type="fixed"/>
        <w:tblLook w:val="04A0" w:firstRow="1" w:lastRow="0" w:firstColumn="1" w:lastColumn="0" w:noHBand="0" w:noVBand="1"/>
      </w:tblPr>
      <w:tblGrid>
        <w:gridCol w:w="2977"/>
        <w:gridCol w:w="2410"/>
        <w:gridCol w:w="1417"/>
        <w:gridCol w:w="2835"/>
      </w:tblGrid>
      <w:tr w:rsidR="00E368C6" w:rsidRPr="00E368C6" w14:paraId="50511DCF" w14:textId="77777777" w:rsidTr="009B7FBD">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977" w:type="dxa"/>
          </w:tcPr>
          <w:p w14:paraId="6D169B6F" w14:textId="77777777" w:rsidR="00E368C6" w:rsidRPr="00E368C6" w:rsidRDefault="00E368C6" w:rsidP="00E368C6">
            <w:pPr>
              <w:spacing w:line="276" w:lineRule="auto"/>
              <w:jc w:val="center"/>
              <w:rPr>
                <w:i/>
                <w:sz w:val="24"/>
                <w:szCs w:val="24"/>
              </w:rPr>
            </w:pPr>
            <w:r w:rsidRPr="00E368C6">
              <w:rPr>
                <w:i/>
                <w:sz w:val="24"/>
                <w:szCs w:val="24"/>
              </w:rPr>
              <w:t>Вид энергетического ресурса</w:t>
            </w:r>
          </w:p>
        </w:tc>
        <w:tc>
          <w:tcPr>
            <w:tcW w:w="2410" w:type="dxa"/>
            <w:shd w:val="clear" w:color="auto" w:fill="FFFFFF" w:themeFill="background1"/>
          </w:tcPr>
          <w:p w14:paraId="1755ECF5" w14:textId="77777777" w:rsidR="00E368C6" w:rsidRPr="00E368C6" w:rsidRDefault="00E368C6" w:rsidP="00E368C6">
            <w:pPr>
              <w:spacing w:line="276" w:lineRule="auto"/>
              <w:jc w:val="center"/>
              <w:cnfStyle w:val="100000000000" w:firstRow="1" w:lastRow="0" w:firstColumn="0" w:lastColumn="0" w:oddVBand="0" w:evenVBand="0" w:oddHBand="0" w:evenHBand="0" w:firstRowFirstColumn="0" w:firstRowLastColumn="0" w:lastRowFirstColumn="0" w:lastRowLastColumn="0"/>
              <w:rPr>
                <w:i/>
                <w:sz w:val="24"/>
                <w:szCs w:val="24"/>
              </w:rPr>
            </w:pPr>
            <w:r w:rsidRPr="00E368C6">
              <w:rPr>
                <w:i/>
                <w:sz w:val="24"/>
                <w:szCs w:val="24"/>
              </w:rPr>
              <w:t>Объем потребления в натуральном выражении</w:t>
            </w:r>
          </w:p>
        </w:tc>
        <w:tc>
          <w:tcPr>
            <w:tcW w:w="1417" w:type="dxa"/>
            <w:shd w:val="clear" w:color="auto" w:fill="FFFFFF" w:themeFill="background1"/>
          </w:tcPr>
          <w:p w14:paraId="567041C1" w14:textId="77777777" w:rsidR="00E368C6" w:rsidRPr="00E368C6" w:rsidRDefault="00E368C6" w:rsidP="00E368C6">
            <w:pPr>
              <w:spacing w:line="276" w:lineRule="auto"/>
              <w:jc w:val="center"/>
              <w:cnfStyle w:val="100000000000" w:firstRow="1" w:lastRow="0" w:firstColumn="0" w:lastColumn="0" w:oddVBand="0" w:evenVBand="0" w:oddHBand="0" w:evenHBand="0" w:firstRowFirstColumn="0" w:firstRowLastColumn="0" w:lastRowFirstColumn="0" w:lastRowLastColumn="0"/>
              <w:rPr>
                <w:i/>
                <w:sz w:val="24"/>
                <w:szCs w:val="24"/>
              </w:rPr>
            </w:pPr>
            <w:r w:rsidRPr="00E368C6">
              <w:rPr>
                <w:i/>
                <w:sz w:val="24"/>
                <w:szCs w:val="24"/>
              </w:rPr>
              <w:t>Единица измерения</w:t>
            </w:r>
          </w:p>
        </w:tc>
        <w:tc>
          <w:tcPr>
            <w:tcW w:w="2835" w:type="dxa"/>
            <w:shd w:val="clear" w:color="auto" w:fill="FFFFFF" w:themeFill="background1"/>
          </w:tcPr>
          <w:p w14:paraId="2B975F48" w14:textId="77777777" w:rsidR="00E368C6" w:rsidRPr="00E368C6" w:rsidRDefault="00E368C6" w:rsidP="00E368C6">
            <w:pPr>
              <w:spacing w:line="276" w:lineRule="auto"/>
              <w:jc w:val="center"/>
              <w:cnfStyle w:val="100000000000" w:firstRow="1" w:lastRow="0" w:firstColumn="0" w:lastColumn="0" w:oddVBand="0" w:evenVBand="0" w:oddHBand="0" w:evenHBand="0" w:firstRowFirstColumn="0" w:firstRowLastColumn="0" w:lastRowFirstColumn="0" w:lastRowLastColumn="0"/>
              <w:rPr>
                <w:i/>
                <w:sz w:val="24"/>
                <w:szCs w:val="24"/>
              </w:rPr>
            </w:pPr>
            <w:r w:rsidRPr="00E368C6">
              <w:rPr>
                <w:i/>
                <w:sz w:val="24"/>
                <w:szCs w:val="24"/>
              </w:rPr>
              <w:t xml:space="preserve">Объем потребления в денежном выражении,  </w:t>
            </w:r>
          </w:p>
          <w:p w14:paraId="692F22A6" w14:textId="77777777" w:rsidR="00E368C6" w:rsidRPr="00E368C6" w:rsidRDefault="00E368C6" w:rsidP="00E368C6">
            <w:pPr>
              <w:spacing w:line="276" w:lineRule="auto"/>
              <w:jc w:val="center"/>
              <w:cnfStyle w:val="100000000000" w:firstRow="1" w:lastRow="0" w:firstColumn="0" w:lastColumn="0" w:oddVBand="0" w:evenVBand="0" w:oddHBand="0" w:evenHBand="0" w:firstRowFirstColumn="0" w:firstRowLastColumn="0" w:lastRowFirstColumn="0" w:lastRowLastColumn="0"/>
              <w:rPr>
                <w:i/>
                <w:sz w:val="24"/>
                <w:szCs w:val="24"/>
              </w:rPr>
            </w:pPr>
            <w:r w:rsidRPr="00E368C6">
              <w:rPr>
                <w:i/>
                <w:sz w:val="24"/>
                <w:szCs w:val="24"/>
              </w:rPr>
              <w:t>тыс. руб. (с НДС)</w:t>
            </w:r>
          </w:p>
        </w:tc>
      </w:tr>
      <w:tr w:rsidR="00E368C6" w:rsidRPr="00E368C6" w14:paraId="54E47E30" w14:textId="77777777" w:rsidTr="009B7F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52F1706E" w14:textId="77777777" w:rsidR="00E368C6" w:rsidRPr="00342E65" w:rsidRDefault="00E368C6" w:rsidP="00E368C6">
            <w:pPr>
              <w:spacing w:line="276" w:lineRule="auto"/>
              <w:rPr>
                <w:i/>
                <w:sz w:val="24"/>
                <w:szCs w:val="24"/>
              </w:rPr>
            </w:pPr>
            <w:r w:rsidRPr="00342E65">
              <w:rPr>
                <w:i/>
                <w:sz w:val="24"/>
                <w:szCs w:val="24"/>
              </w:rPr>
              <w:t xml:space="preserve">Электроэнергия </w:t>
            </w:r>
          </w:p>
        </w:tc>
        <w:tc>
          <w:tcPr>
            <w:tcW w:w="2410" w:type="dxa"/>
            <w:shd w:val="clear" w:color="auto" w:fill="C6D9F1" w:themeFill="text2" w:themeFillTint="33"/>
          </w:tcPr>
          <w:p w14:paraId="13730AD3" w14:textId="77777777" w:rsidR="00E368C6" w:rsidRPr="00342E65" w:rsidRDefault="00E368C6" w:rsidP="00E368C6">
            <w:pPr>
              <w:jc w:val="center"/>
              <w:cnfStyle w:val="000000100000" w:firstRow="0" w:lastRow="0" w:firstColumn="0" w:lastColumn="0" w:oddVBand="0" w:evenVBand="0" w:oddHBand="1" w:evenHBand="0" w:firstRowFirstColumn="0" w:firstRowLastColumn="0" w:lastRowFirstColumn="0" w:lastRowLastColumn="0"/>
              <w:rPr>
                <w:sz w:val="24"/>
              </w:rPr>
            </w:pPr>
            <w:r w:rsidRPr="00342E65">
              <w:rPr>
                <w:sz w:val="24"/>
              </w:rPr>
              <w:t>19 920 836</w:t>
            </w:r>
          </w:p>
        </w:tc>
        <w:tc>
          <w:tcPr>
            <w:tcW w:w="1417" w:type="dxa"/>
            <w:shd w:val="clear" w:color="auto" w:fill="DBE5F1" w:themeFill="accent1" w:themeFillTint="33"/>
          </w:tcPr>
          <w:p w14:paraId="3F72F27B" w14:textId="77777777" w:rsidR="00E368C6" w:rsidRPr="00342E65" w:rsidRDefault="00E368C6" w:rsidP="00E368C6">
            <w:pPr>
              <w:jc w:val="center"/>
              <w:cnfStyle w:val="000000100000" w:firstRow="0" w:lastRow="0" w:firstColumn="0" w:lastColumn="0" w:oddVBand="0" w:evenVBand="0" w:oddHBand="1" w:evenHBand="0" w:firstRowFirstColumn="0" w:firstRowLastColumn="0" w:lastRowFirstColumn="0" w:lastRowLastColumn="0"/>
              <w:rPr>
                <w:sz w:val="24"/>
              </w:rPr>
            </w:pPr>
            <w:r w:rsidRPr="00342E65">
              <w:rPr>
                <w:sz w:val="24"/>
              </w:rPr>
              <w:t>кВт</w:t>
            </w:r>
          </w:p>
        </w:tc>
        <w:tc>
          <w:tcPr>
            <w:tcW w:w="2835" w:type="dxa"/>
            <w:shd w:val="clear" w:color="auto" w:fill="C6D9F1" w:themeFill="text2" w:themeFillTint="33"/>
          </w:tcPr>
          <w:p w14:paraId="37CD2A82" w14:textId="77777777" w:rsidR="00E368C6" w:rsidRPr="00342E65" w:rsidRDefault="00E368C6" w:rsidP="00E368C6">
            <w:pPr>
              <w:jc w:val="center"/>
              <w:cnfStyle w:val="000000100000" w:firstRow="0" w:lastRow="0" w:firstColumn="0" w:lastColumn="0" w:oddVBand="0" w:evenVBand="0" w:oddHBand="1" w:evenHBand="0" w:firstRowFirstColumn="0" w:firstRowLastColumn="0" w:lastRowFirstColumn="0" w:lastRowLastColumn="0"/>
              <w:rPr>
                <w:sz w:val="24"/>
              </w:rPr>
            </w:pPr>
            <w:r w:rsidRPr="00342E65">
              <w:rPr>
                <w:sz w:val="24"/>
              </w:rPr>
              <w:t>113 812, 36</w:t>
            </w:r>
          </w:p>
        </w:tc>
      </w:tr>
      <w:tr w:rsidR="00E368C6" w:rsidRPr="00E368C6" w14:paraId="6DDB86CD" w14:textId="77777777" w:rsidTr="009B7FBD">
        <w:tc>
          <w:tcPr>
            <w:cnfStyle w:val="001000000000" w:firstRow="0" w:lastRow="0" w:firstColumn="1" w:lastColumn="0" w:oddVBand="0" w:evenVBand="0" w:oddHBand="0" w:evenHBand="0" w:firstRowFirstColumn="0" w:firstRowLastColumn="0" w:lastRowFirstColumn="0" w:lastRowLastColumn="0"/>
            <w:tcW w:w="2977" w:type="dxa"/>
          </w:tcPr>
          <w:p w14:paraId="5CC9E3C8" w14:textId="77777777" w:rsidR="00E368C6" w:rsidRPr="00E368C6" w:rsidRDefault="00E368C6" w:rsidP="00E368C6">
            <w:pPr>
              <w:spacing w:line="276" w:lineRule="auto"/>
              <w:rPr>
                <w:i/>
                <w:sz w:val="24"/>
                <w:szCs w:val="24"/>
              </w:rPr>
            </w:pPr>
            <w:r w:rsidRPr="00E368C6">
              <w:rPr>
                <w:i/>
                <w:sz w:val="24"/>
                <w:szCs w:val="24"/>
              </w:rPr>
              <w:t>Вода</w:t>
            </w:r>
          </w:p>
        </w:tc>
        <w:tc>
          <w:tcPr>
            <w:tcW w:w="2410" w:type="dxa"/>
            <w:shd w:val="clear" w:color="auto" w:fill="C6D9F1" w:themeFill="text2" w:themeFillTint="33"/>
          </w:tcPr>
          <w:p w14:paraId="48346285" w14:textId="77777777" w:rsidR="00E368C6" w:rsidRPr="00E368C6" w:rsidRDefault="00E368C6" w:rsidP="00E368C6">
            <w:pPr>
              <w:jc w:val="center"/>
              <w:cnfStyle w:val="000000000000" w:firstRow="0" w:lastRow="0" w:firstColumn="0" w:lastColumn="0" w:oddVBand="0" w:evenVBand="0" w:oddHBand="0" w:evenHBand="0" w:firstRowFirstColumn="0" w:firstRowLastColumn="0" w:lastRowFirstColumn="0" w:lastRowLastColumn="0"/>
              <w:rPr>
                <w:sz w:val="24"/>
              </w:rPr>
            </w:pPr>
            <w:r w:rsidRPr="00E368C6">
              <w:rPr>
                <w:sz w:val="24"/>
              </w:rPr>
              <w:t>25 837</w:t>
            </w:r>
          </w:p>
        </w:tc>
        <w:tc>
          <w:tcPr>
            <w:tcW w:w="1417" w:type="dxa"/>
            <w:shd w:val="clear" w:color="auto" w:fill="DBE5F1" w:themeFill="accent1" w:themeFillTint="33"/>
          </w:tcPr>
          <w:p w14:paraId="1CB4739E" w14:textId="77777777" w:rsidR="00E368C6" w:rsidRPr="00E368C6" w:rsidRDefault="00E368C6" w:rsidP="00E368C6">
            <w:pPr>
              <w:jc w:val="center"/>
              <w:cnfStyle w:val="000000000000" w:firstRow="0" w:lastRow="0" w:firstColumn="0" w:lastColumn="0" w:oddVBand="0" w:evenVBand="0" w:oddHBand="0" w:evenHBand="0" w:firstRowFirstColumn="0" w:firstRowLastColumn="0" w:lastRowFirstColumn="0" w:lastRowLastColumn="0"/>
              <w:rPr>
                <w:sz w:val="24"/>
              </w:rPr>
            </w:pPr>
            <w:r w:rsidRPr="00E368C6">
              <w:rPr>
                <w:sz w:val="24"/>
              </w:rPr>
              <w:t>м3</w:t>
            </w:r>
          </w:p>
        </w:tc>
        <w:tc>
          <w:tcPr>
            <w:tcW w:w="2835" w:type="dxa"/>
            <w:shd w:val="clear" w:color="auto" w:fill="C6D9F1" w:themeFill="text2" w:themeFillTint="33"/>
          </w:tcPr>
          <w:p w14:paraId="51C42C12" w14:textId="77777777" w:rsidR="00E368C6" w:rsidRPr="00E368C6" w:rsidRDefault="00E368C6" w:rsidP="00E368C6">
            <w:pPr>
              <w:jc w:val="center"/>
              <w:cnfStyle w:val="000000000000" w:firstRow="0" w:lastRow="0" w:firstColumn="0" w:lastColumn="0" w:oddVBand="0" w:evenVBand="0" w:oddHBand="0" w:evenHBand="0" w:firstRowFirstColumn="0" w:firstRowLastColumn="0" w:lastRowFirstColumn="0" w:lastRowLastColumn="0"/>
              <w:rPr>
                <w:sz w:val="24"/>
              </w:rPr>
            </w:pPr>
            <w:r w:rsidRPr="00E368C6">
              <w:rPr>
                <w:sz w:val="24"/>
              </w:rPr>
              <w:t>2 107,48</w:t>
            </w:r>
          </w:p>
        </w:tc>
      </w:tr>
      <w:tr w:rsidR="00E368C6" w:rsidRPr="00E368C6" w14:paraId="2F9745F9" w14:textId="77777777" w:rsidTr="009B7F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19CF65A1" w14:textId="77777777" w:rsidR="00E368C6" w:rsidRPr="00E368C6" w:rsidRDefault="00E368C6" w:rsidP="00E368C6">
            <w:pPr>
              <w:spacing w:line="276" w:lineRule="auto"/>
              <w:rPr>
                <w:i/>
                <w:sz w:val="24"/>
                <w:szCs w:val="24"/>
              </w:rPr>
            </w:pPr>
            <w:r w:rsidRPr="00E368C6">
              <w:rPr>
                <w:i/>
                <w:sz w:val="24"/>
                <w:szCs w:val="24"/>
              </w:rPr>
              <w:t>Газ естественный (природный)</w:t>
            </w:r>
          </w:p>
        </w:tc>
        <w:tc>
          <w:tcPr>
            <w:tcW w:w="2410" w:type="dxa"/>
            <w:shd w:val="clear" w:color="auto" w:fill="C6D9F1" w:themeFill="text2" w:themeFillTint="33"/>
          </w:tcPr>
          <w:p w14:paraId="447A8E68" w14:textId="77777777" w:rsidR="00E368C6" w:rsidRPr="00E368C6" w:rsidRDefault="00E368C6" w:rsidP="00E368C6">
            <w:pPr>
              <w:jc w:val="center"/>
              <w:cnfStyle w:val="000000100000" w:firstRow="0" w:lastRow="0" w:firstColumn="0" w:lastColumn="0" w:oddVBand="0" w:evenVBand="0" w:oddHBand="1" w:evenHBand="0" w:firstRowFirstColumn="0" w:firstRowLastColumn="0" w:lastRowFirstColumn="0" w:lastRowLastColumn="0"/>
              <w:rPr>
                <w:sz w:val="24"/>
              </w:rPr>
            </w:pPr>
            <w:r w:rsidRPr="00E368C6">
              <w:rPr>
                <w:sz w:val="24"/>
              </w:rPr>
              <w:t>178 573</w:t>
            </w:r>
          </w:p>
        </w:tc>
        <w:tc>
          <w:tcPr>
            <w:tcW w:w="1417" w:type="dxa"/>
            <w:shd w:val="clear" w:color="auto" w:fill="DBE5F1" w:themeFill="accent1" w:themeFillTint="33"/>
          </w:tcPr>
          <w:p w14:paraId="2CB5F91C" w14:textId="77777777" w:rsidR="00E368C6" w:rsidRPr="00E368C6" w:rsidRDefault="00E368C6" w:rsidP="00E368C6">
            <w:pPr>
              <w:jc w:val="center"/>
              <w:cnfStyle w:val="000000100000" w:firstRow="0" w:lastRow="0" w:firstColumn="0" w:lastColumn="0" w:oddVBand="0" w:evenVBand="0" w:oddHBand="1" w:evenHBand="0" w:firstRowFirstColumn="0" w:firstRowLastColumn="0" w:lastRowFirstColumn="0" w:lastRowLastColumn="0"/>
              <w:rPr>
                <w:sz w:val="24"/>
              </w:rPr>
            </w:pPr>
            <w:r w:rsidRPr="00E368C6">
              <w:rPr>
                <w:sz w:val="24"/>
              </w:rPr>
              <w:t>м3</w:t>
            </w:r>
          </w:p>
        </w:tc>
        <w:tc>
          <w:tcPr>
            <w:tcW w:w="2835" w:type="dxa"/>
            <w:shd w:val="clear" w:color="auto" w:fill="C6D9F1" w:themeFill="text2" w:themeFillTint="33"/>
          </w:tcPr>
          <w:p w14:paraId="5C226C08" w14:textId="77777777" w:rsidR="00E368C6" w:rsidRPr="00E368C6" w:rsidRDefault="00E368C6" w:rsidP="00E368C6">
            <w:pPr>
              <w:jc w:val="center"/>
              <w:cnfStyle w:val="000000100000" w:firstRow="0" w:lastRow="0" w:firstColumn="0" w:lastColumn="0" w:oddVBand="0" w:evenVBand="0" w:oddHBand="1" w:evenHBand="0" w:firstRowFirstColumn="0" w:firstRowLastColumn="0" w:lastRowFirstColumn="0" w:lastRowLastColumn="0"/>
              <w:rPr>
                <w:sz w:val="24"/>
              </w:rPr>
            </w:pPr>
            <w:r w:rsidRPr="00E368C6">
              <w:rPr>
                <w:sz w:val="24"/>
              </w:rPr>
              <w:t>1 112,75</w:t>
            </w:r>
          </w:p>
        </w:tc>
      </w:tr>
      <w:tr w:rsidR="00E368C6" w:rsidRPr="00E368C6" w14:paraId="7FE3C628" w14:textId="77777777" w:rsidTr="009B7FBD">
        <w:tc>
          <w:tcPr>
            <w:cnfStyle w:val="001000000000" w:firstRow="0" w:lastRow="0" w:firstColumn="1" w:lastColumn="0" w:oddVBand="0" w:evenVBand="0" w:oddHBand="0" w:evenHBand="0" w:firstRowFirstColumn="0" w:firstRowLastColumn="0" w:lastRowFirstColumn="0" w:lastRowLastColumn="0"/>
            <w:tcW w:w="2977" w:type="dxa"/>
          </w:tcPr>
          <w:p w14:paraId="59643DD8" w14:textId="77777777" w:rsidR="00E368C6" w:rsidRPr="00E368C6" w:rsidRDefault="00E368C6" w:rsidP="00E368C6">
            <w:pPr>
              <w:spacing w:line="276" w:lineRule="auto"/>
              <w:rPr>
                <w:i/>
                <w:sz w:val="24"/>
                <w:szCs w:val="24"/>
              </w:rPr>
            </w:pPr>
            <w:r w:rsidRPr="00E368C6">
              <w:rPr>
                <w:i/>
                <w:sz w:val="24"/>
                <w:szCs w:val="24"/>
              </w:rPr>
              <w:t>Бензин автомобильный</w:t>
            </w:r>
          </w:p>
        </w:tc>
        <w:tc>
          <w:tcPr>
            <w:tcW w:w="2410" w:type="dxa"/>
            <w:shd w:val="clear" w:color="auto" w:fill="C6D9F1" w:themeFill="text2" w:themeFillTint="33"/>
          </w:tcPr>
          <w:p w14:paraId="75A55FE2" w14:textId="77777777" w:rsidR="00E368C6" w:rsidRPr="00E368C6" w:rsidRDefault="00E368C6" w:rsidP="00E368C6">
            <w:pPr>
              <w:spacing w:line="276" w:lineRule="auto"/>
              <w:jc w:val="center"/>
              <w:cnfStyle w:val="000000000000" w:firstRow="0" w:lastRow="0" w:firstColumn="0" w:lastColumn="0" w:oddVBand="0" w:evenVBand="0" w:oddHBand="0" w:evenHBand="0" w:firstRowFirstColumn="0" w:firstRowLastColumn="0" w:lastRowFirstColumn="0" w:lastRowLastColumn="0"/>
              <w:rPr>
                <w:sz w:val="24"/>
              </w:rPr>
            </w:pPr>
            <w:r w:rsidRPr="00E368C6">
              <w:rPr>
                <w:sz w:val="24"/>
              </w:rPr>
              <w:t>29 565</w:t>
            </w:r>
          </w:p>
        </w:tc>
        <w:tc>
          <w:tcPr>
            <w:tcW w:w="1417" w:type="dxa"/>
            <w:shd w:val="clear" w:color="auto" w:fill="DBE5F1" w:themeFill="accent1" w:themeFillTint="33"/>
          </w:tcPr>
          <w:p w14:paraId="645C47D4" w14:textId="77777777" w:rsidR="00E368C6" w:rsidRPr="00E368C6" w:rsidRDefault="00E368C6" w:rsidP="00E368C6">
            <w:pPr>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E368C6">
              <w:rPr>
                <w:sz w:val="24"/>
                <w:szCs w:val="24"/>
              </w:rPr>
              <w:t>литр</w:t>
            </w:r>
          </w:p>
        </w:tc>
        <w:tc>
          <w:tcPr>
            <w:tcW w:w="2835" w:type="dxa"/>
            <w:shd w:val="clear" w:color="auto" w:fill="C6D9F1" w:themeFill="text2" w:themeFillTint="33"/>
          </w:tcPr>
          <w:p w14:paraId="433C6B0E" w14:textId="77777777" w:rsidR="00E368C6" w:rsidRPr="00E368C6" w:rsidRDefault="00E368C6" w:rsidP="00E368C6">
            <w:pPr>
              <w:spacing w:line="276" w:lineRule="auto"/>
              <w:jc w:val="center"/>
              <w:cnfStyle w:val="000000000000" w:firstRow="0" w:lastRow="0" w:firstColumn="0" w:lastColumn="0" w:oddVBand="0" w:evenVBand="0" w:oddHBand="0" w:evenHBand="0" w:firstRowFirstColumn="0" w:firstRowLastColumn="0" w:lastRowFirstColumn="0" w:lastRowLastColumn="0"/>
              <w:rPr>
                <w:sz w:val="24"/>
                <w:szCs w:val="24"/>
              </w:rPr>
            </w:pPr>
            <w:r w:rsidRPr="00E368C6">
              <w:rPr>
                <w:sz w:val="24"/>
                <w:szCs w:val="24"/>
              </w:rPr>
              <w:t>1 442,05</w:t>
            </w:r>
          </w:p>
        </w:tc>
      </w:tr>
      <w:tr w:rsidR="00E368C6" w:rsidRPr="00E368C6" w14:paraId="0A1AA163" w14:textId="77777777" w:rsidTr="009B7F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6035F712" w14:textId="77777777" w:rsidR="00E368C6" w:rsidRPr="00E368C6" w:rsidRDefault="00E368C6" w:rsidP="00E368C6">
            <w:pPr>
              <w:spacing w:line="276" w:lineRule="auto"/>
              <w:rPr>
                <w:i/>
                <w:sz w:val="24"/>
                <w:szCs w:val="24"/>
              </w:rPr>
            </w:pPr>
            <w:r w:rsidRPr="00E368C6">
              <w:rPr>
                <w:i/>
                <w:sz w:val="24"/>
                <w:szCs w:val="24"/>
              </w:rPr>
              <w:t>Топливо дизельное</w:t>
            </w:r>
          </w:p>
        </w:tc>
        <w:tc>
          <w:tcPr>
            <w:tcW w:w="2410" w:type="dxa"/>
            <w:shd w:val="clear" w:color="auto" w:fill="C6D9F1" w:themeFill="text2" w:themeFillTint="33"/>
          </w:tcPr>
          <w:p w14:paraId="11546833" w14:textId="77777777" w:rsidR="00E368C6" w:rsidRPr="00E368C6" w:rsidRDefault="00E368C6" w:rsidP="00E368C6">
            <w:pPr>
              <w:spacing w:line="276" w:lineRule="auto"/>
              <w:jc w:val="center"/>
              <w:cnfStyle w:val="000000100000" w:firstRow="0" w:lastRow="0" w:firstColumn="0" w:lastColumn="0" w:oddVBand="0" w:evenVBand="0" w:oddHBand="1" w:evenHBand="0" w:firstRowFirstColumn="0" w:firstRowLastColumn="0" w:lastRowFirstColumn="0" w:lastRowLastColumn="0"/>
              <w:rPr>
                <w:sz w:val="24"/>
              </w:rPr>
            </w:pPr>
            <w:r w:rsidRPr="00E368C6">
              <w:rPr>
                <w:sz w:val="24"/>
              </w:rPr>
              <w:t>268 985</w:t>
            </w:r>
          </w:p>
        </w:tc>
        <w:tc>
          <w:tcPr>
            <w:tcW w:w="1417" w:type="dxa"/>
            <w:shd w:val="clear" w:color="auto" w:fill="DBE5F1" w:themeFill="accent1" w:themeFillTint="33"/>
          </w:tcPr>
          <w:p w14:paraId="6E2E2D43" w14:textId="77777777" w:rsidR="00E368C6" w:rsidRPr="00E368C6" w:rsidRDefault="00E368C6" w:rsidP="00E368C6">
            <w:pPr>
              <w:spacing w:line="276" w:lineRule="auto"/>
              <w:jc w:val="center"/>
              <w:cnfStyle w:val="000000100000" w:firstRow="0" w:lastRow="0" w:firstColumn="0" w:lastColumn="0" w:oddVBand="0" w:evenVBand="0" w:oddHBand="1" w:evenHBand="0" w:firstRowFirstColumn="0" w:firstRowLastColumn="0" w:lastRowFirstColumn="0" w:lastRowLastColumn="0"/>
              <w:rPr>
                <w:sz w:val="24"/>
              </w:rPr>
            </w:pPr>
            <w:r w:rsidRPr="00E368C6">
              <w:rPr>
                <w:sz w:val="24"/>
              </w:rPr>
              <w:t>литр</w:t>
            </w:r>
          </w:p>
        </w:tc>
        <w:tc>
          <w:tcPr>
            <w:tcW w:w="2835" w:type="dxa"/>
            <w:shd w:val="clear" w:color="auto" w:fill="C6D9F1" w:themeFill="text2" w:themeFillTint="33"/>
          </w:tcPr>
          <w:p w14:paraId="7C8B6124" w14:textId="77777777" w:rsidR="00E368C6" w:rsidRPr="00E368C6" w:rsidRDefault="00E368C6" w:rsidP="00E368C6">
            <w:pPr>
              <w:spacing w:line="276" w:lineRule="auto"/>
              <w:jc w:val="center"/>
              <w:cnfStyle w:val="000000100000" w:firstRow="0" w:lastRow="0" w:firstColumn="0" w:lastColumn="0" w:oddVBand="0" w:evenVBand="0" w:oddHBand="1" w:evenHBand="0" w:firstRowFirstColumn="0" w:firstRowLastColumn="0" w:lastRowFirstColumn="0" w:lastRowLastColumn="0"/>
              <w:rPr>
                <w:color w:val="FF0000"/>
                <w:sz w:val="24"/>
              </w:rPr>
            </w:pPr>
            <w:r w:rsidRPr="00E368C6">
              <w:rPr>
                <w:sz w:val="24"/>
              </w:rPr>
              <w:t>11 805, 88</w:t>
            </w:r>
          </w:p>
        </w:tc>
      </w:tr>
    </w:tbl>
    <w:p w14:paraId="2B8402AC" w14:textId="77777777" w:rsidR="00562079" w:rsidRDefault="00562079" w:rsidP="00E368C6">
      <w:pPr>
        <w:spacing w:line="276" w:lineRule="auto"/>
        <w:ind w:left="993"/>
        <w:jc w:val="both"/>
      </w:pPr>
    </w:p>
    <w:p w14:paraId="1EAF54D1" w14:textId="77777777" w:rsidR="00992379" w:rsidRDefault="00992379" w:rsidP="00E368C6">
      <w:pPr>
        <w:spacing w:line="276" w:lineRule="auto"/>
        <w:ind w:left="993"/>
        <w:jc w:val="both"/>
      </w:pPr>
    </w:p>
    <w:p w14:paraId="47558AD3" w14:textId="77777777" w:rsidR="00992379" w:rsidRDefault="00992379" w:rsidP="00E368C6">
      <w:pPr>
        <w:spacing w:line="276" w:lineRule="auto"/>
        <w:ind w:left="993"/>
        <w:jc w:val="both"/>
      </w:pPr>
    </w:p>
    <w:p w14:paraId="37BBA3A2" w14:textId="77777777" w:rsidR="00992379" w:rsidRDefault="00992379" w:rsidP="00E368C6">
      <w:pPr>
        <w:spacing w:line="276" w:lineRule="auto"/>
        <w:ind w:left="993"/>
        <w:jc w:val="both"/>
      </w:pPr>
    </w:p>
    <w:p w14:paraId="348155AB" w14:textId="77777777" w:rsidR="00992379" w:rsidRDefault="00992379" w:rsidP="00E368C6">
      <w:pPr>
        <w:spacing w:line="276" w:lineRule="auto"/>
        <w:ind w:left="993"/>
        <w:jc w:val="both"/>
      </w:pPr>
    </w:p>
    <w:p w14:paraId="77B9E166" w14:textId="2CEF63CE" w:rsidR="001417C4" w:rsidRPr="0024393F" w:rsidRDefault="0024393F" w:rsidP="0024393F">
      <w:pPr>
        <w:pStyle w:val="affc"/>
        <w:numPr>
          <w:ilvl w:val="0"/>
          <w:numId w:val="95"/>
        </w:numPr>
        <w:ind w:left="993" w:hanging="284"/>
        <w:jc w:val="both"/>
      </w:pPr>
      <w:r w:rsidRPr="0024393F">
        <w:t xml:space="preserve"> </w:t>
      </w:r>
      <w:bookmarkStart w:id="62" w:name="_Toc72770640"/>
      <w:r w:rsidR="00EB5118">
        <w:t>Р</w:t>
      </w:r>
      <w:r w:rsidR="001417C4" w:rsidRPr="0024393F">
        <w:t>езультаты Общества</w:t>
      </w:r>
      <w:r w:rsidR="00A96DB0">
        <w:t>,</w:t>
      </w:r>
      <w:r w:rsidR="001417C4" w:rsidRPr="0024393F">
        <w:t xml:space="preserve"> </w:t>
      </w:r>
      <w:r w:rsidR="00EB5118">
        <w:t>достигнутые</w:t>
      </w:r>
      <w:r w:rsidR="00EB5118" w:rsidRPr="0024393F">
        <w:t xml:space="preserve"> </w:t>
      </w:r>
      <w:r w:rsidR="00EB5118">
        <w:t>за 2020 год</w:t>
      </w:r>
      <w:r w:rsidR="00A96DB0">
        <w:t>,</w:t>
      </w:r>
      <w:r w:rsidR="00EB5118">
        <w:t xml:space="preserve"> </w:t>
      </w:r>
      <w:r w:rsidR="001417C4" w:rsidRPr="0024393F">
        <w:t xml:space="preserve">в сравнении с </w:t>
      </w:r>
      <w:proofErr w:type="gramStart"/>
      <w:r w:rsidR="001417C4" w:rsidRPr="0024393F">
        <w:t>запланированными</w:t>
      </w:r>
      <w:bookmarkEnd w:id="62"/>
      <w:proofErr w:type="gramEnd"/>
    </w:p>
    <w:p w14:paraId="42CDA576" w14:textId="0AEA928B" w:rsidR="0024393F" w:rsidRDefault="00992379" w:rsidP="0024393F">
      <w:pPr>
        <w:spacing w:line="360" w:lineRule="auto"/>
        <w:contextualSpacing/>
        <w:jc w:val="both"/>
        <w:rPr>
          <w:sz w:val="24"/>
          <w:szCs w:val="24"/>
        </w:rPr>
      </w:pPr>
      <w:r w:rsidRPr="00992379">
        <w:rPr>
          <w:noProof/>
        </w:rPr>
        <mc:AlternateContent>
          <mc:Choice Requires="wps">
            <w:drawing>
              <wp:anchor distT="0" distB="0" distL="114300" distR="114300" simplePos="0" relativeHeight="251689472" behindDoc="0" locked="0" layoutInCell="1" allowOverlap="1" wp14:anchorId="219AE258" wp14:editId="1E1EB21B">
                <wp:simplePos x="0" y="0"/>
                <wp:positionH relativeFrom="column">
                  <wp:posOffset>3180080</wp:posOffset>
                </wp:positionH>
                <wp:positionV relativeFrom="paragraph">
                  <wp:posOffset>311785</wp:posOffset>
                </wp:positionV>
                <wp:extent cx="877570" cy="307340"/>
                <wp:effectExtent l="0" t="0" r="0" b="0"/>
                <wp:wrapNone/>
                <wp:docPr id="28" name="TextBox 5"/>
                <wp:cNvGraphicFramePr/>
                <a:graphic xmlns:a="http://schemas.openxmlformats.org/drawingml/2006/main">
                  <a:graphicData uri="http://schemas.microsoft.com/office/word/2010/wordprocessingShape">
                    <wps:wsp>
                      <wps:cNvSpPr txBox="1"/>
                      <wps:spPr>
                        <a:xfrm>
                          <a:off x="0" y="0"/>
                          <a:ext cx="877570" cy="307340"/>
                        </a:xfrm>
                        <a:prstGeom prst="rect">
                          <a:avLst/>
                        </a:prstGeom>
                        <a:noFill/>
                      </wps:spPr>
                      <wps:txbx>
                        <w:txbxContent>
                          <w:p w14:paraId="6F1D0632" w14:textId="02659B34" w:rsidR="00A11C48" w:rsidRPr="00080C9C" w:rsidRDefault="00A11C48" w:rsidP="00992379">
                            <w:pPr>
                              <w:pStyle w:val="afc"/>
                              <w:spacing w:before="0" w:beforeAutospacing="0" w:after="0" w:afterAutospacing="0"/>
                            </w:pPr>
                            <w:r>
                              <w:rPr>
                                <w:color w:val="000000"/>
                                <w:kern w:val="24"/>
                                <w:u w:val="single"/>
                              </w:rPr>
                              <w:t>Торговая маржа:</w:t>
                            </w:r>
                          </w:p>
                        </w:txbxContent>
                      </wps:txbx>
                      <wps:bodyPr wrap="none" rtlCol="0">
                        <a:spAutoFit/>
                      </wps:bodyPr>
                    </wps:wsp>
                  </a:graphicData>
                </a:graphic>
              </wp:anchor>
            </w:drawing>
          </mc:Choice>
          <mc:Fallback>
            <w:pict>
              <v:shapetype id="_x0000_t202" coordsize="21600,21600" o:spt="202" path="m,l,21600r21600,l21600,xe">
                <v:stroke joinstyle="miter"/>
                <v:path gradientshapeok="t" o:connecttype="rect"/>
              </v:shapetype>
              <v:shape id="TextBox 5" o:spid="_x0000_s1026" type="#_x0000_t202" style="position:absolute;left:0;text-align:left;margin-left:250.4pt;margin-top:24.55pt;width:69.1pt;height:24.2pt;z-index:2516894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tBkAEAAAsDAAAOAAAAZHJzL2Uyb0RvYy54bWysUk1PAyEQvZv4Hwh3u2u11my6NWpTL0ZN&#10;1B9AWeiSLAxhsLv99w60tkZvxssA8/F482ZmN4Pt2EYFNOBqfj4qOVNOQmPcuubvb8uza84wCteI&#10;Dpyq+VYhv5mfnsx6X6kxtNA1KjACcVj1vuZtjL4qCpStsgJH4JWjoIZgRaRnWBdNED2h264Yl+VV&#10;0UNofACpEMm72AX5PONrrWR81hpVZF3NiVvMNmS7SraYz0S1DsK3Ru5piD+wsMI4+vQAtRBRsI9g&#10;fkFZIwMg6DiSYAvQ2kiVe6Buzssf3by2wqvcC4mD/iAT/h+sfNq8BGaamo9pUk5YmtGbGuIdDGyS&#10;1Ok9VpT06iktDuSmKX/5kZyp6UEHm05qh1GcdN4etCUsJsl5PZ1OphSRFLoopxeXWfviWOwDxgcF&#10;lqVLzQONLisqNo8YiQilfqWkvxwsTdclf2K4Y5JucVgNe9oraLbEuqfp1tzR+nEWYncPeRUSBvrb&#10;j0g4GT4V7yr2mKR4/nW/HWmk398567jD808AAAD//wMAUEsDBBQABgAIAAAAIQDmJT/C3QAAAAkB&#10;AAAPAAAAZHJzL2Rvd25yZXYueG1sTI/BTsMwEETvSPyDtUjcqJ3SlCZkU6ECZ0rpB7iJG4fE6yh2&#10;28DXs5zgOJrRzJtiPblenM0YWk8IyUyBMFT5uqUGYf/xercCEaKmWveeDMKXCbAur68Kndf+Qu/m&#10;vIuN4BIKuUawMQ65lKGyxukw84Mh9o5+dDqyHBtZj/rC5a6Xc6WW0umWeMHqwWysqbrdySGslHvr&#10;umy+DW7xnaR28+xfhk/E25vp6RFENFP8C8MvPqNDyUwHf6I6iB4hVYrRI8IiS0BwYHmf8bkDQvaQ&#10;giwL+f9B+QMAAP//AwBQSwECLQAUAAYACAAAACEAtoM4kv4AAADhAQAAEwAAAAAAAAAAAAAAAAAA&#10;AAAAW0NvbnRlbnRfVHlwZXNdLnhtbFBLAQItABQABgAIAAAAIQA4/SH/1gAAAJQBAAALAAAAAAAA&#10;AAAAAAAAAC8BAABfcmVscy8ucmVsc1BLAQItABQABgAIAAAAIQC/NptBkAEAAAsDAAAOAAAAAAAA&#10;AAAAAAAAAC4CAABkcnMvZTJvRG9jLnhtbFBLAQItABQABgAIAAAAIQDmJT/C3QAAAAkBAAAPAAAA&#10;AAAAAAAAAAAAAOoDAABkcnMvZG93bnJldi54bWxQSwUGAAAAAAQABADzAAAA9AQAAAAA&#10;" filled="f" stroked="f">
                <v:textbox style="mso-fit-shape-to-text:t">
                  <w:txbxContent>
                    <w:p w14:paraId="6F1D0632" w14:textId="02659B34" w:rsidR="00A11C48" w:rsidRPr="00080C9C" w:rsidRDefault="00A11C48" w:rsidP="00992379">
                      <w:pPr>
                        <w:pStyle w:val="afc"/>
                        <w:spacing w:before="0" w:beforeAutospacing="0" w:after="0" w:afterAutospacing="0"/>
                      </w:pPr>
                      <w:r>
                        <w:rPr>
                          <w:color w:val="000000"/>
                          <w:kern w:val="24"/>
                          <w:u w:val="single"/>
                        </w:rPr>
                        <w:t>Торговая маржа:</w:t>
                      </w:r>
                    </w:p>
                  </w:txbxContent>
                </v:textbox>
              </v:shape>
            </w:pict>
          </mc:Fallback>
        </mc:AlternateContent>
      </w:r>
    </w:p>
    <w:p w14:paraId="572CD5EA" w14:textId="2AF5CA14" w:rsidR="0038601B" w:rsidRPr="00562079" w:rsidRDefault="00610666" w:rsidP="00562079">
      <w:pPr>
        <w:spacing w:line="276" w:lineRule="auto"/>
        <w:jc w:val="both"/>
        <w:rPr>
          <w:sz w:val="24"/>
          <w:szCs w:val="24"/>
        </w:rPr>
      </w:pPr>
      <w:r w:rsidRPr="00610666">
        <w:rPr>
          <w:noProof/>
        </w:rPr>
        <mc:AlternateContent>
          <mc:Choice Requires="wps">
            <w:drawing>
              <wp:anchor distT="0" distB="0" distL="114300" distR="114300" simplePos="0" relativeHeight="251686400" behindDoc="0" locked="0" layoutInCell="1" allowOverlap="1" wp14:anchorId="6E93A608" wp14:editId="1D9A905D">
                <wp:simplePos x="0" y="0"/>
                <wp:positionH relativeFrom="column">
                  <wp:posOffset>314960</wp:posOffset>
                </wp:positionH>
                <wp:positionV relativeFrom="paragraph">
                  <wp:posOffset>48895</wp:posOffset>
                </wp:positionV>
                <wp:extent cx="877570" cy="307340"/>
                <wp:effectExtent l="0" t="0" r="0" b="0"/>
                <wp:wrapNone/>
                <wp:docPr id="18" name="TextBox 5"/>
                <wp:cNvGraphicFramePr/>
                <a:graphic xmlns:a="http://schemas.openxmlformats.org/drawingml/2006/main">
                  <a:graphicData uri="http://schemas.microsoft.com/office/word/2010/wordprocessingShape">
                    <wps:wsp>
                      <wps:cNvSpPr txBox="1"/>
                      <wps:spPr>
                        <a:xfrm>
                          <a:off x="0" y="0"/>
                          <a:ext cx="877570" cy="307340"/>
                        </a:xfrm>
                        <a:prstGeom prst="rect">
                          <a:avLst/>
                        </a:prstGeom>
                        <a:noFill/>
                      </wps:spPr>
                      <wps:txbx>
                        <w:txbxContent>
                          <w:p w14:paraId="45EE851C" w14:textId="77777777" w:rsidR="00A11C48" w:rsidRPr="00080C9C" w:rsidRDefault="00A11C48" w:rsidP="00610666">
                            <w:pPr>
                              <w:pStyle w:val="afc"/>
                              <w:spacing w:before="0" w:beforeAutospacing="0" w:after="0" w:afterAutospacing="0"/>
                            </w:pPr>
                            <w:r w:rsidRPr="00080C9C">
                              <w:rPr>
                                <w:color w:val="000000"/>
                                <w:kern w:val="24"/>
                                <w:u w:val="single"/>
                              </w:rPr>
                              <w:t>Выручка:</w:t>
                            </w:r>
                          </w:p>
                        </w:txbxContent>
                      </wps:txbx>
                      <wps:bodyPr wrap="none" rtlCol="0">
                        <a:spAutoFit/>
                      </wps:bodyPr>
                    </wps:wsp>
                  </a:graphicData>
                </a:graphic>
              </wp:anchor>
            </w:drawing>
          </mc:Choice>
          <mc:Fallback>
            <w:pict>
              <v:shape id="_x0000_s1027" type="#_x0000_t202" style="position:absolute;left:0;text-align:left;margin-left:24.8pt;margin-top:3.85pt;width:69.1pt;height:24.2pt;z-index:2516864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t+3kQEAABIDAAAOAAAAZHJzL2Uyb0RvYy54bWysUstOwzAQvCPxD5bvNIFSWkVNEQ/BBQES&#10;8AGuYzeWYq/lNU3696zdF4Ib4uLEu+vZmdmdXw+2Y2sV0ICr+fmo5Ew5CY1xq5p/vD+czTjDKFwj&#10;OnCq5huF/HpxejLvfaUuoIWuUYERiMOq9zVvY/RVUaBslRU4Aq8cJTUEKyJdw6pogugJ3XbFRVle&#10;FT2ExgeQCpGi99skX2R8rZWML1qjiqyrOXGL+Qz5XKazWMxFtQrCt0buaIg/sLDCOGp6gLoXUbDP&#10;YH5BWSMDIOg4kmAL0NpIlTWQmvPyh5q3VniVtZA56A824f/Byuf1a2CmodnRpJywNKN3NcRbGNgk&#10;udN7rKjozVNZHChMlfs4UjCJHnSw6UtyGOXJ583BW8JikoKz6XQypYyk1Licji+z98XxsQ8YHxVY&#10;ln5qHmh02VGxfsJIRKh0X5J6OXgwXZfiieGWSfqLw3LY6tmzXEKzIfI9DbnmjraQsxC7O8gbkaDQ&#10;33xGgstdEsb2xQ6ajM/Nd0uSJvv9nquOq7z4AgAA//8DAFBLAwQUAAYACAAAACEAhGrdGtsAAAAH&#10;AQAADwAAAGRycy9kb3ducmV2LnhtbEyPwU7DMBBE70j8g7VI3KiTqk3SkE2FCpyBwge48RKHxOso&#10;dtvA1+Oe4Dia0cybajvbQZxo8p1jhHSRgCBunO64Rfh4f74rQPigWKvBMSF8k4dtfX1VqVK7M7/R&#10;aR9aEUvYlwrBhDCWUvrGkFV+4Ubi6H26yaoQ5dRKPalzLLeDXCZJJq3qOC4YNdLOUNPvjxahSOxL&#10;32+Wr96uftK12T26p/EL8fZmfrgHEWgOf2G44Ed0qCPTwR1ZezEgrDZZTCLkOYiLXeTxyQFhnaUg&#10;60r+569/AQAA//8DAFBLAQItABQABgAIAAAAIQC2gziS/gAAAOEBAAATAAAAAAAAAAAAAAAAAAAA&#10;AABbQ29udGVudF9UeXBlc10ueG1sUEsBAi0AFAAGAAgAAAAhADj9If/WAAAAlAEAAAsAAAAAAAAA&#10;AAAAAAAALwEAAF9yZWxzLy5yZWxzUEsBAi0AFAAGAAgAAAAhAGtu37eRAQAAEgMAAA4AAAAAAAAA&#10;AAAAAAAALgIAAGRycy9lMm9Eb2MueG1sUEsBAi0AFAAGAAgAAAAhAIRq3RrbAAAABwEAAA8AAAAA&#10;AAAAAAAAAAAA6wMAAGRycy9kb3ducmV2LnhtbFBLBQYAAAAABAAEAPMAAADzBAAAAAA=&#10;" filled="f" stroked="f">
                <v:textbox style="mso-fit-shape-to-text:t">
                  <w:txbxContent>
                    <w:p w14:paraId="45EE851C" w14:textId="77777777" w:rsidR="00A11C48" w:rsidRPr="00080C9C" w:rsidRDefault="00A11C48" w:rsidP="00610666">
                      <w:pPr>
                        <w:pStyle w:val="afc"/>
                        <w:spacing w:before="0" w:beforeAutospacing="0" w:after="0" w:afterAutospacing="0"/>
                      </w:pPr>
                      <w:r w:rsidRPr="00080C9C">
                        <w:rPr>
                          <w:color w:val="000000"/>
                          <w:kern w:val="24"/>
                          <w:u w:val="single"/>
                        </w:rPr>
                        <w:t>Выручка:</w:t>
                      </w:r>
                    </w:p>
                  </w:txbxContent>
                </v:textbox>
              </v:shape>
            </w:pict>
          </mc:Fallback>
        </mc:AlternateContent>
      </w:r>
      <w:r w:rsidR="0024393F" w:rsidRPr="0024393F">
        <w:rPr>
          <w:noProof/>
        </w:rPr>
        <w:drawing>
          <wp:anchor distT="0" distB="0" distL="114300" distR="114300" simplePos="0" relativeHeight="251687424" behindDoc="1" locked="0" layoutInCell="1" allowOverlap="1" wp14:anchorId="44696075" wp14:editId="1210FF1B">
            <wp:simplePos x="0" y="0"/>
            <wp:positionH relativeFrom="column">
              <wp:posOffset>-1270</wp:posOffset>
            </wp:positionH>
            <wp:positionV relativeFrom="paragraph">
              <wp:posOffset>1270</wp:posOffset>
            </wp:positionV>
            <wp:extent cx="2887980" cy="2476500"/>
            <wp:effectExtent l="0" t="0" r="26670" b="19050"/>
            <wp:wrapTopAndBottom/>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14:sizeRelH relativeFrom="page">
              <wp14:pctWidth>0</wp14:pctWidth>
            </wp14:sizeRelH>
            <wp14:sizeRelV relativeFrom="page">
              <wp14:pctHeight>0</wp14:pctHeight>
            </wp14:sizeRelV>
          </wp:anchor>
        </w:drawing>
      </w:r>
      <w:r w:rsidR="0024393F" w:rsidRPr="0024393F">
        <w:rPr>
          <w:noProof/>
        </w:rPr>
        <w:drawing>
          <wp:anchor distT="0" distB="0" distL="114300" distR="114300" simplePos="0" relativeHeight="251688448" behindDoc="1" locked="0" layoutInCell="1" allowOverlap="1" wp14:anchorId="4732930C" wp14:editId="58476FE1">
            <wp:simplePos x="0" y="0"/>
            <wp:positionH relativeFrom="column">
              <wp:posOffset>3008630</wp:posOffset>
            </wp:positionH>
            <wp:positionV relativeFrom="paragraph">
              <wp:posOffset>1270</wp:posOffset>
            </wp:positionV>
            <wp:extent cx="2887980" cy="2476500"/>
            <wp:effectExtent l="0" t="0" r="26670" b="19050"/>
            <wp:wrapTopAndBottom/>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14:sizeRelH relativeFrom="page">
              <wp14:pctWidth>0</wp14:pctWidth>
            </wp14:sizeRelH>
            <wp14:sizeRelV relativeFrom="page">
              <wp14:pctHeight>0</wp14:pctHeight>
            </wp14:sizeRelV>
          </wp:anchor>
        </w:drawing>
      </w:r>
    </w:p>
    <w:p w14:paraId="7869A176" w14:textId="77777777" w:rsidR="0038601B" w:rsidRPr="00562079" w:rsidRDefault="0038601B" w:rsidP="00992379">
      <w:pPr>
        <w:spacing w:line="276" w:lineRule="auto"/>
        <w:ind w:firstLine="709"/>
        <w:contextualSpacing/>
        <w:jc w:val="both"/>
        <w:rPr>
          <w:sz w:val="24"/>
          <w:szCs w:val="24"/>
        </w:rPr>
      </w:pPr>
      <w:r w:rsidRPr="00562079">
        <w:rPr>
          <w:sz w:val="24"/>
          <w:szCs w:val="24"/>
        </w:rPr>
        <w:t xml:space="preserve">Выручка от перевалки зерна на экспорт составила 4 759 </w:t>
      </w:r>
      <w:proofErr w:type="gramStart"/>
      <w:r w:rsidRPr="00562079">
        <w:rPr>
          <w:sz w:val="24"/>
          <w:szCs w:val="24"/>
        </w:rPr>
        <w:t>млн</w:t>
      </w:r>
      <w:proofErr w:type="gramEnd"/>
      <w:r w:rsidRPr="00562079">
        <w:rPr>
          <w:sz w:val="24"/>
          <w:szCs w:val="24"/>
        </w:rPr>
        <w:t xml:space="preserve"> руб., по сравнению с планом 114,8%. (+612 млн руб.)  Это связано с увеличением объема перевалки на 489 тыс. тонн (8,4%).</w:t>
      </w:r>
    </w:p>
    <w:p w14:paraId="0764130C" w14:textId="77777777" w:rsidR="0038601B" w:rsidRDefault="00610666" w:rsidP="00992379">
      <w:pPr>
        <w:spacing w:line="276" w:lineRule="auto"/>
        <w:ind w:firstLine="709"/>
        <w:contextualSpacing/>
        <w:jc w:val="both"/>
        <w:rPr>
          <w:sz w:val="24"/>
          <w:szCs w:val="24"/>
        </w:rPr>
      </w:pPr>
      <w:r w:rsidRPr="00610666">
        <w:rPr>
          <w:sz w:val="24"/>
          <w:szCs w:val="24"/>
        </w:rPr>
        <w:t xml:space="preserve">Выручка от </w:t>
      </w:r>
      <w:proofErr w:type="spellStart"/>
      <w:r w:rsidRPr="00610666">
        <w:rPr>
          <w:sz w:val="24"/>
          <w:szCs w:val="24"/>
        </w:rPr>
        <w:t>трейдинга</w:t>
      </w:r>
      <w:proofErr w:type="spellEnd"/>
      <w:r w:rsidRPr="00610666">
        <w:rPr>
          <w:sz w:val="24"/>
          <w:szCs w:val="24"/>
        </w:rPr>
        <w:t xml:space="preserve"> зерна составила 3 511 </w:t>
      </w:r>
      <w:proofErr w:type="gramStart"/>
      <w:r w:rsidRPr="00610666">
        <w:rPr>
          <w:sz w:val="24"/>
          <w:szCs w:val="24"/>
        </w:rPr>
        <w:t>млн</w:t>
      </w:r>
      <w:proofErr w:type="gramEnd"/>
      <w:r w:rsidRPr="00610666">
        <w:rPr>
          <w:sz w:val="24"/>
          <w:szCs w:val="24"/>
        </w:rPr>
        <w:t xml:space="preserve"> руб. В Бюджете на 2020 год </w:t>
      </w:r>
      <w:proofErr w:type="spellStart"/>
      <w:r w:rsidRPr="00610666">
        <w:rPr>
          <w:sz w:val="24"/>
          <w:szCs w:val="24"/>
        </w:rPr>
        <w:t>трейдинг</w:t>
      </w:r>
      <w:proofErr w:type="spellEnd"/>
      <w:r w:rsidRPr="00610666">
        <w:rPr>
          <w:sz w:val="24"/>
          <w:szCs w:val="24"/>
        </w:rPr>
        <w:t xml:space="preserve"> запланирован не был. За 2020 год было отгружено на экспорт (ВЭД НКХП) 126 тыс. тонн пшеницы 4 класса. Остальное (144 тыс. тонн) – это продажа на внутреннем рынке (39,2 тыс. тонн) и товарные займы 104,8 тыс. тонн, предоставляемые экспортерам с </w:t>
      </w:r>
      <w:proofErr w:type="gramStart"/>
      <w:r w:rsidRPr="00610666">
        <w:rPr>
          <w:sz w:val="24"/>
          <w:szCs w:val="24"/>
        </w:rPr>
        <w:t>минимальной</w:t>
      </w:r>
      <w:proofErr w:type="gramEnd"/>
      <w:r w:rsidRPr="00610666">
        <w:rPr>
          <w:sz w:val="24"/>
          <w:szCs w:val="24"/>
        </w:rPr>
        <w:t xml:space="preserve"> </w:t>
      </w:r>
      <w:proofErr w:type="spellStart"/>
      <w:r w:rsidRPr="00610666">
        <w:rPr>
          <w:sz w:val="24"/>
          <w:szCs w:val="24"/>
        </w:rPr>
        <w:t>маржинальностью</w:t>
      </w:r>
      <w:proofErr w:type="spellEnd"/>
      <w:r w:rsidRPr="00610666">
        <w:rPr>
          <w:sz w:val="24"/>
          <w:szCs w:val="24"/>
        </w:rPr>
        <w:t>.</w:t>
      </w:r>
    </w:p>
    <w:p w14:paraId="253B6B7C" w14:textId="6A4AA7C3" w:rsidR="0038601B" w:rsidRDefault="00610666" w:rsidP="00992379">
      <w:pPr>
        <w:spacing w:line="276" w:lineRule="auto"/>
        <w:ind w:firstLine="709"/>
        <w:contextualSpacing/>
        <w:jc w:val="both"/>
        <w:rPr>
          <w:sz w:val="24"/>
          <w:szCs w:val="24"/>
        </w:rPr>
      </w:pPr>
      <w:r w:rsidRPr="00610666">
        <w:rPr>
          <w:sz w:val="24"/>
          <w:szCs w:val="24"/>
        </w:rPr>
        <w:t xml:space="preserve">Выручка от реализации продукции собственного производства составила 648 </w:t>
      </w:r>
      <w:proofErr w:type="gramStart"/>
      <w:r w:rsidRPr="00610666">
        <w:rPr>
          <w:sz w:val="24"/>
          <w:szCs w:val="24"/>
        </w:rPr>
        <w:t>млн</w:t>
      </w:r>
      <w:proofErr w:type="gramEnd"/>
      <w:r w:rsidRPr="00610666">
        <w:rPr>
          <w:sz w:val="24"/>
          <w:szCs w:val="24"/>
        </w:rPr>
        <w:t xml:space="preserve"> руб., что по сравнению с планом составило 121,9%, а по сравнению с 2019 годом 106,2%. Это обусловлено увеличением цены муки высшего и первого сорта и круп</w:t>
      </w:r>
      <w:r w:rsidR="00EC3C94">
        <w:rPr>
          <w:sz w:val="24"/>
          <w:szCs w:val="24"/>
        </w:rPr>
        <w:t>ы</w:t>
      </w:r>
      <w:r w:rsidRPr="00610666">
        <w:rPr>
          <w:sz w:val="24"/>
          <w:szCs w:val="24"/>
        </w:rPr>
        <w:t xml:space="preserve"> манн</w:t>
      </w:r>
      <w:r w:rsidR="00EC3C94">
        <w:rPr>
          <w:sz w:val="24"/>
          <w:szCs w:val="24"/>
        </w:rPr>
        <w:t>ой</w:t>
      </w:r>
      <w:r w:rsidRPr="00610666">
        <w:rPr>
          <w:sz w:val="24"/>
          <w:szCs w:val="24"/>
        </w:rPr>
        <w:t xml:space="preserve"> в связи с ростом цены зерна.</w:t>
      </w:r>
    </w:p>
    <w:p w14:paraId="73972965" w14:textId="169B11FC" w:rsidR="0038601B" w:rsidRPr="00080C9C" w:rsidRDefault="00610666" w:rsidP="00992379">
      <w:pPr>
        <w:spacing w:line="276" w:lineRule="auto"/>
        <w:ind w:firstLine="709"/>
        <w:contextualSpacing/>
        <w:jc w:val="both"/>
        <w:rPr>
          <w:sz w:val="24"/>
          <w:szCs w:val="24"/>
        </w:rPr>
      </w:pPr>
      <w:r w:rsidRPr="00610666">
        <w:rPr>
          <w:sz w:val="24"/>
          <w:szCs w:val="24"/>
        </w:rPr>
        <w:t xml:space="preserve">Выручка от прочей деятельности составила 130 </w:t>
      </w:r>
      <w:proofErr w:type="gramStart"/>
      <w:r w:rsidRPr="00610666">
        <w:rPr>
          <w:sz w:val="24"/>
          <w:szCs w:val="24"/>
        </w:rPr>
        <w:t>млн</w:t>
      </w:r>
      <w:proofErr w:type="gramEnd"/>
      <w:r w:rsidRPr="00610666">
        <w:rPr>
          <w:sz w:val="24"/>
          <w:szCs w:val="24"/>
        </w:rPr>
        <w:t xml:space="preserve"> руб., в том числе от услуг  по неполному ТЭО 126 млн. руб.</w:t>
      </w:r>
      <w:r w:rsidR="004B69C0" w:rsidRPr="004B69C0">
        <w:rPr>
          <w:noProof/>
        </w:rPr>
        <w:t xml:space="preserve"> </w:t>
      </w:r>
    </w:p>
    <w:p w14:paraId="7C7F13EA" w14:textId="64CD3B3A" w:rsidR="0038601B" w:rsidRPr="00080C9C" w:rsidRDefault="00C92C40" w:rsidP="00C56D69">
      <w:pPr>
        <w:spacing w:before="40" w:after="40"/>
        <w:jc w:val="both"/>
        <w:rPr>
          <w:sz w:val="24"/>
          <w:szCs w:val="24"/>
        </w:rPr>
      </w:pPr>
      <w:r w:rsidRPr="004B69C0">
        <w:rPr>
          <w:noProof/>
        </w:rPr>
        <mc:AlternateContent>
          <mc:Choice Requires="wps">
            <w:drawing>
              <wp:anchor distT="0" distB="0" distL="114300" distR="114300" simplePos="0" relativeHeight="251695616" behindDoc="0" locked="0" layoutInCell="1" allowOverlap="1" wp14:anchorId="1B14B29E" wp14:editId="1FB9B716">
                <wp:simplePos x="0" y="0"/>
                <wp:positionH relativeFrom="column">
                  <wp:posOffset>3263900</wp:posOffset>
                </wp:positionH>
                <wp:positionV relativeFrom="paragraph">
                  <wp:posOffset>325120</wp:posOffset>
                </wp:positionV>
                <wp:extent cx="877570" cy="307340"/>
                <wp:effectExtent l="0" t="0" r="0" b="0"/>
                <wp:wrapNone/>
                <wp:docPr id="34" name="TextBox 5"/>
                <wp:cNvGraphicFramePr/>
                <a:graphic xmlns:a="http://schemas.openxmlformats.org/drawingml/2006/main">
                  <a:graphicData uri="http://schemas.microsoft.com/office/word/2010/wordprocessingShape">
                    <wps:wsp>
                      <wps:cNvSpPr txBox="1"/>
                      <wps:spPr>
                        <a:xfrm>
                          <a:off x="0" y="0"/>
                          <a:ext cx="877570" cy="307340"/>
                        </a:xfrm>
                        <a:prstGeom prst="rect">
                          <a:avLst/>
                        </a:prstGeom>
                        <a:noFill/>
                      </wps:spPr>
                      <wps:txbx>
                        <w:txbxContent>
                          <w:p w14:paraId="73A6E8D0" w14:textId="771F4C32" w:rsidR="00A11C48" w:rsidRPr="004B69C0" w:rsidRDefault="00A11C48" w:rsidP="004B69C0">
                            <w:pPr>
                              <w:pStyle w:val="afc"/>
                              <w:spacing w:before="0" w:beforeAutospacing="0" w:after="0" w:afterAutospacing="0"/>
                            </w:pPr>
                            <w:r>
                              <w:rPr>
                                <w:color w:val="000000"/>
                                <w:kern w:val="24"/>
                                <w:u w:val="single"/>
                                <w:lang w:val="en-US"/>
                              </w:rPr>
                              <w:t>EBITDA</w:t>
                            </w:r>
                            <w:r>
                              <w:rPr>
                                <w:color w:val="000000"/>
                                <w:kern w:val="24"/>
                                <w:u w:val="single"/>
                              </w:rPr>
                              <w:t>,</w:t>
                            </w:r>
                            <w:r w:rsidRPr="00C92C40">
                              <w:rPr>
                                <w:rFonts w:asciiTheme="minorHAnsi" w:eastAsiaTheme="minorEastAsia" w:hAnsi="Calibri" w:cstheme="minorBidi"/>
                                <w:color w:val="000000"/>
                                <w:kern w:val="24"/>
                                <w:sz w:val="28"/>
                                <w:szCs w:val="28"/>
                                <w:u w:val="single"/>
                              </w:rPr>
                              <w:t xml:space="preserve"> </w:t>
                            </w:r>
                            <w:r w:rsidRPr="00C92C40">
                              <w:rPr>
                                <w:color w:val="000000"/>
                                <w:kern w:val="24"/>
                                <w:u w:val="single"/>
                                <w:lang w:val="en-US"/>
                              </w:rPr>
                              <w:t>рентабельность Ebitda</w:t>
                            </w:r>
                            <w:r>
                              <w:rPr>
                                <w:color w:val="000000"/>
                                <w:kern w:val="24"/>
                                <w:u w:val="single"/>
                              </w:rPr>
                              <w:t>:</w:t>
                            </w:r>
                          </w:p>
                        </w:txbxContent>
                      </wps:txbx>
                      <wps:bodyPr wrap="none" rtlCol="0">
                        <a:spAutoFit/>
                      </wps:bodyPr>
                    </wps:wsp>
                  </a:graphicData>
                </a:graphic>
              </wp:anchor>
            </w:drawing>
          </mc:Choice>
          <mc:Fallback>
            <w:pict>
              <v:shape id="_x0000_s1028" type="#_x0000_t202" style="position:absolute;left:0;text-align:left;margin-left:257pt;margin-top:25.6pt;width:69.1pt;height:24.2pt;z-index:2516956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FbeAkwEAABIDAAAOAAAAZHJzL2Uyb0RvYy54bWysUstOwzAQvCPxD5bvNKEFWkVNKx6CCwIk&#10;4ANcx24sxV7La5r071m7DxDcEBcn3l3PzszufDnYjm1UQAOu5uejkjPlJDTGrWv+/nZ/NuMMo3CN&#10;6MCpmm8V8uXi9GTe+0qNoYWuUYERiMOq9zVvY/RVUaBslRU4Aq8cJTUEKyJdw7pogugJ3XbFuCyv&#10;ih5C4wNIhUjRu12SLzK+1krGZ61RRdbVnLjFfIZ8rtJZLOaiWgfhWyP3NMQfWFhhHDU9Qt2JKNhH&#10;ML+grJEBEHQcSbAFaG2kyhpIzXn5Q81rK7zKWsgc9Eeb8P9g5dPmJTDT1HxywZkTlmb0poZ4AwO7&#10;TO70HisqevVUFgcK05QPcaRgEj3oYNOX5DDKk8/bo7eExSQFZ9Pp5ZQyklKTcjq5yN4XX499wPig&#10;wLL0U/NAo8uOis0jRiJCpYeS1MvBvem6FE8Md0zSXxxWQ9YzPrBcQbMl8j0NueaOtpCzELtbyBuR&#10;oNBff0SCy10Sxu7FHpqMz833S5Im+/2eq75WefEJAAD//wMAUEsDBBQABgAIAAAAIQCvP2UY3AAA&#10;AAkBAAAPAAAAZHJzL2Rvd25yZXYueG1sTI/BTsMwEETvSPyDtUjcqJOoiZoQp0IFzkDhA9x4iUPi&#10;dRS7beDr2Z7gNqMdzb6pt4sbxQnn0HtSkK4SEEitNz11Cj7en+82IELUZPToCRV8Y4Btc31V68r4&#10;M73haR87wSUUKq3AxjhVUobWotNh5Sckvn362enIdu6kmfWZy90osyQppNM98QerJ9xZbIf90SnY&#10;JO5lGMrsNbj1T5rb3aN/mr6Uur1ZHu5BRFziXxgu+IwODTMd/JFMEKOCPF3zlngRGQgOFHnG4qCg&#10;LAuQTS3/L2h+AQAA//8DAFBLAQItABQABgAIAAAAIQC2gziS/gAAAOEBAAATAAAAAAAAAAAAAAAA&#10;AAAAAABbQ29udGVudF9UeXBlc10ueG1sUEsBAi0AFAAGAAgAAAAhADj9If/WAAAAlAEAAAsAAAAA&#10;AAAAAAAAAAAALwEAAF9yZWxzLy5yZWxzUEsBAi0AFAAGAAgAAAAhAPUVt4CTAQAAEgMAAA4AAAAA&#10;AAAAAAAAAAAALgIAAGRycy9lMm9Eb2MueG1sUEsBAi0AFAAGAAgAAAAhAK8/ZRjcAAAACQEAAA8A&#10;AAAAAAAAAAAAAAAA7QMAAGRycy9kb3ducmV2LnhtbFBLBQYAAAAABAAEAPMAAAD2BAAAAAA=&#10;" filled="f" stroked="f">
                <v:textbox style="mso-fit-shape-to-text:t">
                  <w:txbxContent>
                    <w:p w14:paraId="73A6E8D0" w14:textId="771F4C32" w:rsidR="00A11C48" w:rsidRPr="004B69C0" w:rsidRDefault="00A11C48" w:rsidP="004B69C0">
                      <w:pPr>
                        <w:pStyle w:val="afc"/>
                        <w:spacing w:before="0" w:beforeAutospacing="0" w:after="0" w:afterAutospacing="0"/>
                      </w:pPr>
                      <w:r>
                        <w:rPr>
                          <w:color w:val="000000"/>
                          <w:kern w:val="24"/>
                          <w:u w:val="single"/>
                          <w:lang w:val="en-US"/>
                        </w:rPr>
                        <w:t>EBITDA</w:t>
                      </w:r>
                      <w:r>
                        <w:rPr>
                          <w:color w:val="000000"/>
                          <w:kern w:val="24"/>
                          <w:u w:val="single"/>
                        </w:rPr>
                        <w:t>,</w:t>
                      </w:r>
                      <w:r w:rsidRPr="00C92C40">
                        <w:rPr>
                          <w:rFonts w:asciiTheme="minorHAnsi" w:eastAsiaTheme="minorEastAsia" w:hAnsi="Calibri" w:cstheme="minorBidi"/>
                          <w:color w:val="000000"/>
                          <w:kern w:val="24"/>
                          <w:sz w:val="28"/>
                          <w:szCs w:val="28"/>
                          <w:u w:val="single"/>
                        </w:rPr>
                        <w:t xml:space="preserve"> </w:t>
                      </w:r>
                      <w:r w:rsidRPr="00C92C40">
                        <w:rPr>
                          <w:color w:val="000000"/>
                          <w:kern w:val="24"/>
                          <w:u w:val="single"/>
                          <w:lang w:val="en-US"/>
                        </w:rPr>
                        <w:t>рентабельность Ebitda</w:t>
                      </w:r>
                      <w:r>
                        <w:rPr>
                          <w:color w:val="000000"/>
                          <w:kern w:val="24"/>
                          <w:u w:val="single"/>
                        </w:rPr>
                        <w:t>:</w:t>
                      </w:r>
                    </w:p>
                  </w:txbxContent>
                </v:textbox>
              </v:shape>
            </w:pict>
          </mc:Fallback>
        </mc:AlternateContent>
      </w:r>
      <w:r w:rsidRPr="004B69C0">
        <w:rPr>
          <w:noProof/>
        </w:rPr>
        <mc:AlternateContent>
          <mc:Choice Requires="wps">
            <w:drawing>
              <wp:anchor distT="0" distB="0" distL="114300" distR="114300" simplePos="0" relativeHeight="251694592" behindDoc="0" locked="0" layoutInCell="1" allowOverlap="1" wp14:anchorId="3AA7C966" wp14:editId="5EA42ADF">
                <wp:simplePos x="0" y="0"/>
                <wp:positionH relativeFrom="column">
                  <wp:posOffset>349250</wp:posOffset>
                </wp:positionH>
                <wp:positionV relativeFrom="paragraph">
                  <wp:posOffset>327660</wp:posOffset>
                </wp:positionV>
                <wp:extent cx="877570" cy="307340"/>
                <wp:effectExtent l="0" t="0" r="0" b="0"/>
                <wp:wrapNone/>
                <wp:docPr id="33" name="TextBox 5"/>
                <wp:cNvGraphicFramePr/>
                <a:graphic xmlns:a="http://schemas.openxmlformats.org/drawingml/2006/main">
                  <a:graphicData uri="http://schemas.microsoft.com/office/word/2010/wordprocessingShape">
                    <wps:wsp>
                      <wps:cNvSpPr txBox="1"/>
                      <wps:spPr>
                        <a:xfrm>
                          <a:off x="0" y="0"/>
                          <a:ext cx="877570" cy="307340"/>
                        </a:xfrm>
                        <a:prstGeom prst="rect">
                          <a:avLst/>
                        </a:prstGeom>
                        <a:noFill/>
                      </wps:spPr>
                      <wps:txbx>
                        <w:txbxContent>
                          <w:p w14:paraId="474B12F5" w14:textId="686642D5" w:rsidR="00A11C48" w:rsidRPr="00080C9C" w:rsidRDefault="00A11C48" w:rsidP="004B69C0">
                            <w:pPr>
                              <w:pStyle w:val="afc"/>
                              <w:spacing w:before="0" w:beforeAutospacing="0" w:after="0" w:afterAutospacing="0"/>
                            </w:pPr>
                            <w:r>
                              <w:rPr>
                                <w:color w:val="000000"/>
                                <w:kern w:val="24"/>
                                <w:u w:val="single"/>
                              </w:rPr>
                              <w:t>Чистая прибыль, рентабельность:</w:t>
                            </w:r>
                          </w:p>
                        </w:txbxContent>
                      </wps:txbx>
                      <wps:bodyPr wrap="none" rtlCol="0">
                        <a:spAutoFit/>
                      </wps:bodyPr>
                    </wps:wsp>
                  </a:graphicData>
                </a:graphic>
              </wp:anchor>
            </w:drawing>
          </mc:Choice>
          <mc:Fallback>
            <w:pict>
              <v:shape id="_x0000_s1029" type="#_x0000_t202" style="position:absolute;left:0;text-align:left;margin-left:27.5pt;margin-top:25.8pt;width:69.1pt;height:24.2pt;z-index:2516945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XmkgEAABIDAAAOAAAAZHJzL2Uyb0RvYy54bWysUstOwzAQvCPxD5bvNKEFiqKmiIfgggCp&#10;8AGuYzeWYq/lNU3696zdF4Ib4uLEu+vZmdmd3Qy2Y2sV0ICr+fmo5Ew5CY1xq5p/vD+eXXOGUbhG&#10;dOBUzTcK+c389GTW+0qNoYWuUYERiMOq9zVvY/RVUaBslRU4Aq8cJTUEKyJdw6pogugJ3XbFuCyv&#10;ih5C4wNIhUjRh22SzzO+1krGV61RRdbVnLjFfIZ8LtNZzGeiWgXhWyN3NMQfWFhhHDU9QD2IKNhn&#10;ML+grJEBEHQcSbAFaG2kyhpIzXn5Q82iFV5lLWQO+oNN+H+w8mX9Fphpaj6ZcOaEpRm9qyHewcAu&#10;kzu9x4qKFp7K4kBhmvI+jhRMogcdbPqSHEZ58nlz8JawmKTg9XR6OaWMpNSknE4usvfF8bEPGJ8U&#10;WJZ+ah5odNlRsX7GSESodF+Sejl4NF2X4onhlkn6i8Ny2OrZs1xCsyHyPQ255o62kLMQu3vIG5Gg&#10;0N9+RoLLXRLG9sUOmozPzXdLkib7/Z6rjqs8/wIAAP//AwBQSwMEFAAGAAgAAAAhABHVxDTcAAAA&#10;CQEAAA8AAABkcnMvZG93bnJldi54bWxMj8FOwzAQRO9I/IO1SNyonUCqNsSpUIEzUPgAN17ikHgd&#10;xW4b+Hq2JzjtrmY0+6bazH4QR5xiF0hDtlAgkJpgO2o1fLw/36xAxGTImiEQavjGCJv68qIypQ0n&#10;esPjLrWCQyiWRoNLaSyljI1Db+IijEisfYbJm8Tn1Eo7mROH+0HmSi2lNx3xB2dG3Dps+t3Ba1gp&#10;/9L36/w1+rufrHDbx/A0fml9fTU/3INIOKc/M5zxGR1qZtqHA9koBg1FwVUSz2wJ4qyvb3MQe16U&#10;UiDrSv5vUP8CAAD//wMAUEsBAi0AFAAGAAgAAAAhALaDOJL+AAAA4QEAABMAAAAAAAAAAAAAAAAA&#10;AAAAAFtDb250ZW50X1R5cGVzXS54bWxQSwECLQAUAAYACAAAACEAOP0h/9YAAACUAQAACwAAAAAA&#10;AAAAAAAAAAAvAQAAX3JlbHMvLnJlbHNQSwECLQAUAAYACAAAACEABX/l5pIBAAASAwAADgAAAAAA&#10;AAAAAAAAAAAuAgAAZHJzL2Uyb0RvYy54bWxQSwECLQAUAAYACAAAACEAEdXENNwAAAAJAQAADwAA&#10;AAAAAAAAAAAAAADsAwAAZHJzL2Rvd25yZXYueG1sUEsFBgAAAAAEAAQA8wAAAPUEAAAAAA==&#10;" filled="f" stroked="f">
                <v:textbox style="mso-fit-shape-to-text:t">
                  <w:txbxContent>
                    <w:p w14:paraId="474B12F5" w14:textId="686642D5" w:rsidR="00A11C48" w:rsidRPr="00080C9C" w:rsidRDefault="00A11C48" w:rsidP="004B69C0">
                      <w:pPr>
                        <w:pStyle w:val="afc"/>
                        <w:spacing w:before="0" w:beforeAutospacing="0" w:after="0" w:afterAutospacing="0"/>
                      </w:pPr>
                      <w:r>
                        <w:rPr>
                          <w:color w:val="000000"/>
                          <w:kern w:val="24"/>
                          <w:u w:val="single"/>
                        </w:rPr>
                        <w:t>Чистая прибыль, рентабельность:</w:t>
                      </w:r>
                    </w:p>
                  </w:txbxContent>
                </v:textbox>
              </v:shape>
            </w:pict>
          </mc:Fallback>
        </mc:AlternateContent>
      </w:r>
      <w:r w:rsidR="00C56D69" w:rsidRPr="00080C9C">
        <w:rPr>
          <w:noProof/>
        </w:rPr>
        <w:drawing>
          <wp:anchor distT="0" distB="0" distL="114300" distR="114300" simplePos="0" relativeHeight="251691520" behindDoc="1" locked="0" layoutInCell="1" allowOverlap="1" wp14:anchorId="780A4339" wp14:editId="4E2CE2D4">
            <wp:simplePos x="0" y="0"/>
            <wp:positionH relativeFrom="column">
              <wp:posOffset>3008630</wp:posOffset>
            </wp:positionH>
            <wp:positionV relativeFrom="paragraph">
              <wp:posOffset>240665</wp:posOffset>
            </wp:positionV>
            <wp:extent cx="2951480" cy="2476500"/>
            <wp:effectExtent l="0" t="0" r="20320" b="19050"/>
            <wp:wrapTopAndBottom/>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14:sizeRelH relativeFrom="page">
              <wp14:pctWidth>0</wp14:pctWidth>
            </wp14:sizeRelH>
            <wp14:sizeRelV relativeFrom="page">
              <wp14:pctHeight>0</wp14:pctHeight>
            </wp14:sizeRelV>
          </wp:anchor>
        </w:drawing>
      </w:r>
      <w:r w:rsidR="00C56D69" w:rsidRPr="00AC76C9">
        <w:rPr>
          <w:noProof/>
        </w:rPr>
        <w:drawing>
          <wp:anchor distT="0" distB="0" distL="114300" distR="114300" simplePos="0" relativeHeight="251690496" behindDoc="1" locked="0" layoutInCell="1" allowOverlap="1" wp14:anchorId="24862038" wp14:editId="4A68CCA1">
            <wp:simplePos x="0" y="0"/>
            <wp:positionH relativeFrom="column">
              <wp:posOffset>-1270</wp:posOffset>
            </wp:positionH>
            <wp:positionV relativeFrom="paragraph">
              <wp:posOffset>240665</wp:posOffset>
            </wp:positionV>
            <wp:extent cx="2887980" cy="2476500"/>
            <wp:effectExtent l="0" t="0" r="26670" b="19050"/>
            <wp:wrapTopAndBottom/>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14:sizeRelH relativeFrom="page">
              <wp14:pctWidth>0</wp14:pctWidth>
            </wp14:sizeRelH>
            <wp14:sizeRelV relativeFrom="page">
              <wp14:pctHeight>0</wp14:pctHeight>
            </wp14:sizeRelV>
          </wp:anchor>
        </w:drawing>
      </w:r>
    </w:p>
    <w:p w14:paraId="46BB4FCE" w14:textId="41B4B060" w:rsidR="00AC76C9" w:rsidRPr="003F0893" w:rsidRDefault="00AC76C9" w:rsidP="00C56D69">
      <w:pPr>
        <w:spacing w:line="276" w:lineRule="auto"/>
        <w:jc w:val="both"/>
        <w:rPr>
          <w:sz w:val="24"/>
          <w:szCs w:val="24"/>
        </w:rPr>
      </w:pPr>
    </w:p>
    <w:p w14:paraId="2E0A817A" w14:textId="2CF2FDCB" w:rsidR="00C56D69" w:rsidRDefault="00A96C71" w:rsidP="004B69C0">
      <w:pPr>
        <w:spacing w:line="276" w:lineRule="auto"/>
        <w:jc w:val="both"/>
        <w:rPr>
          <w:sz w:val="24"/>
          <w:szCs w:val="24"/>
          <w:u w:val="single"/>
        </w:rPr>
      </w:pPr>
      <w:r w:rsidRPr="00A96C71">
        <w:rPr>
          <w:noProof/>
        </w:rPr>
        <mc:AlternateContent>
          <mc:Choice Requires="wps">
            <w:drawing>
              <wp:anchor distT="0" distB="0" distL="114300" distR="114300" simplePos="0" relativeHeight="251697664" behindDoc="0" locked="0" layoutInCell="1" allowOverlap="1" wp14:anchorId="54EF5862" wp14:editId="4804FA00">
                <wp:simplePos x="0" y="0"/>
                <wp:positionH relativeFrom="column">
                  <wp:posOffset>3290570</wp:posOffset>
                </wp:positionH>
                <wp:positionV relativeFrom="paragraph">
                  <wp:posOffset>260350</wp:posOffset>
                </wp:positionV>
                <wp:extent cx="1586865" cy="307340"/>
                <wp:effectExtent l="0" t="0" r="0" b="0"/>
                <wp:wrapNone/>
                <wp:docPr id="242" name="TextBox 241"/>
                <wp:cNvGraphicFramePr/>
                <a:graphic xmlns:a="http://schemas.openxmlformats.org/drawingml/2006/main">
                  <a:graphicData uri="http://schemas.microsoft.com/office/word/2010/wordprocessingShape">
                    <wps:wsp>
                      <wps:cNvSpPr txBox="1"/>
                      <wps:spPr>
                        <a:xfrm>
                          <a:off x="0" y="0"/>
                          <a:ext cx="1586865" cy="307340"/>
                        </a:xfrm>
                        <a:prstGeom prst="rect">
                          <a:avLst/>
                        </a:prstGeom>
                        <a:noFill/>
                      </wps:spPr>
                      <wps:txbx>
                        <w:txbxContent>
                          <w:p w14:paraId="1E531754" w14:textId="77777777" w:rsidR="00A11C48" w:rsidRPr="00A96C71" w:rsidRDefault="00A11C48" w:rsidP="00A96C71">
                            <w:pPr>
                              <w:pStyle w:val="afc"/>
                              <w:spacing w:before="0" w:beforeAutospacing="0" w:after="0" w:afterAutospacing="0"/>
                              <w:jc w:val="both"/>
                              <w:rPr>
                                <w:color w:val="000000"/>
                                <w:kern w:val="24"/>
                                <w:u w:val="single"/>
                              </w:rPr>
                            </w:pPr>
                            <w:r w:rsidRPr="00A96C71">
                              <w:rPr>
                                <w:color w:val="000000"/>
                                <w:kern w:val="24"/>
                                <w:u w:val="single"/>
                              </w:rPr>
                              <w:t>Выручка и EBITDA:</w:t>
                            </w:r>
                          </w:p>
                        </w:txbxContent>
                      </wps:txbx>
                      <wps:bodyPr wrap="none" rtlCol="0">
                        <a:spAutoFit/>
                      </wps:bodyPr>
                    </wps:wsp>
                  </a:graphicData>
                </a:graphic>
              </wp:anchor>
            </w:drawing>
          </mc:Choice>
          <mc:Fallback>
            <w:pict>
              <v:shape id="TextBox 241" o:spid="_x0000_s1030" type="#_x0000_t202" style="position:absolute;left:0;text-align:left;margin-left:259.1pt;margin-top:20.5pt;width:124.95pt;height:24.2pt;z-index:2516976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batmgEAABYDAAAOAAAAZHJzL2Uyb0RvYy54bWysUk1P4zAQva/Ef7B83yZNS7eKmiIWBBfE&#10;rgT7A1zHbizFHstjmvTfM3a/ENxWXJx4ZvzmvTezuhltz3YqoAHX8Omk5Ew5Ca1x24b/e334ueQM&#10;o3Ct6MGphu8V8pv11Y/V4GtVQQd9qwIjEIf14BvexejrokDZKStwAl45SmoIVkS6hm3RBjEQuu2L&#10;qiwXxQCh9QGkQqTo/SHJ1xlfayXjH61RRdY3nLjFfIZ8btJZrFei3gbhOyOPNMR/sLDCOGp6hroX&#10;UbC3YL5AWSMDIOg4kWAL0NpIlTWQmmn5Sc1LJ7zKWsgc9Geb8Ptg5fPub2CmbXg1rzhzwtKQXtUY&#10;f8PIqvk0GTR4rKnuxVNlHClBgz7FkYJJ96iDTV9SxChPVu/P9hIak+nR9XKxXFxzJik3K3/N5tn/&#10;4vLaB4yPCixLPw0PNL7sqtg9YSQmVHoqSc0cPJi+T/FE8UAl/cVxM2ZN8xPNDbR7Yj/QoBvuaBM5&#10;C7G/g7wVCQr97VskuNwlYRxeHKHJ/Nz8uChpuh/vueqyzut3AAAA//8DAFBLAwQUAAYACAAAACEA&#10;rNVWAN0AAAAJAQAADwAAAGRycy9kb3ducmV2LnhtbEyPQU7DMBBF90jcwRqk7qjjKC1piFOhFtZA&#10;4QBuPCQh8TiK3TZweoYVLEfz9P7/5XZ2gzjjFDpPGtQyAYFUe9tRo+H97ek2BxGiIWsGT6jhCwNs&#10;q+ur0hTWX+gVz4fYCJZQKIyGNsaxkDLULToTln5E4t+Hn5yJfE6NtJO5sNwNMk2StXSmI05ozYi7&#10;Fuv+cHIa8sQ99/0mfQku+1ardrf3j+On1oub+eEeRMQ5/sHwW5+rQ8Wdjv5ENohBw0rlKaMaMsWb&#10;GLhb5wrEke2bDGRVyv8Lqh8AAAD//wMAUEsBAi0AFAAGAAgAAAAhALaDOJL+AAAA4QEAABMAAAAA&#10;AAAAAAAAAAAAAAAAAFtDb250ZW50X1R5cGVzXS54bWxQSwECLQAUAAYACAAAACEAOP0h/9YAAACU&#10;AQAACwAAAAAAAAAAAAAAAAAvAQAAX3JlbHMvLnJlbHNQSwECLQAUAAYACAAAACEAs8W2rZoBAAAW&#10;AwAADgAAAAAAAAAAAAAAAAAuAgAAZHJzL2Uyb0RvYy54bWxQSwECLQAUAAYACAAAACEArNVWAN0A&#10;AAAJAQAADwAAAAAAAAAAAAAAAAD0AwAAZHJzL2Rvd25yZXYueG1sUEsFBgAAAAAEAAQA8wAAAP4E&#10;AAAAAA==&#10;" filled="f" stroked="f">
                <v:textbox style="mso-fit-shape-to-text:t">
                  <w:txbxContent>
                    <w:p w14:paraId="1E531754" w14:textId="77777777" w:rsidR="00A11C48" w:rsidRPr="00A96C71" w:rsidRDefault="00A11C48" w:rsidP="00A96C71">
                      <w:pPr>
                        <w:pStyle w:val="afc"/>
                        <w:spacing w:before="0" w:beforeAutospacing="0" w:after="0" w:afterAutospacing="0"/>
                        <w:jc w:val="both"/>
                        <w:rPr>
                          <w:color w:val="000000"/>
                          <w:kern w:val="24"/>
                          <w:u w:val="single"/>
                        </w:rPr>
                      </w:pPr>
                      <w:r w:rsidRPr="00A96C71">
                        <w:rPr>
                          <w:color w:val="000000"/>
                          <w:kern w:val="24"/>
                          <w:u w:val="single"/>
                        </w:rPr>
                        <w:t>Выручка и EBITDA:</w:t>
                      </w:r>
                    </w:p>
                  </w:txbxContent>
                </v:textbox>
              </v:shape>
            </w:pict>
          </mc:Fallback>
        </mc:AlternateContent>
      </w:r>
      <w:r w:rsidR="00C92C40" w:rsidRPr="00C92C40">
        <w:rPr>
          <w:noProof/>
        </w:rPr>
        <mc:AlternateContent>
          <mc:Choice Requires="wps">
            <w:drawing>
              <wp:anchor distT="0" distB="0" distL="114300" distR="114300" simplePos="0" relativeHeight="251696640" behindDoc="0" locked="0" layoutInCell="1" allowOverlap="1" wp14:anchorId="18E6FDF4" wp14:editId="16F2B5C2">
                <wp:simplePos x="0" y="0"/>
                <wp:positionH relativeFrom="column">
                  <wp:posOffset>349250</wp:posOffset>
                </wp:positionH>
                <wp:positionV relativeFrom="paragraph">
                  <wp:posOffset>229870</wp:posOffset>
                </wp:positionV>
                <wp:extent cx="2453640" cy="523220"/>
                <wp:effectExtent l="0" t="0" r="0" b="0"/>
                <wp:wrapNone/>
                <wp:docPr id="36" name="TextBox 5"/>
                <wp:cNvGraphicFramePr/>
                <a:graphic xmlns:a="http://schemas.openxmlformats.org/drawingml/2006/main">
                  <a:graphicData uri="http://schemas.microsoft.com/office/word/2010/wordprocessingShape">
                    <wps:wsp>
                      <wps:cNvSpPr txBox="1"/>
                      <wps:spPr>
                        <a:xfrm>
                          <a:off x="0" y="0"/>
                          <a:ext cx="2453640" cy="523220"/>
                        </a:xfrm>
                        <a:prstGeom prst="rect">
                          <a:avLst/>
                        </a:prstGeom>
                        <a:noFill/>
                      </wps:spPr>
                      <wps:txbx>
                        <w:txbxContent>
                          <w:p w14:paraId="2C9C3379" w14:textId="5D8020A5" w:rsidR="00A11C48" w:rsidRPr="00C92C40" w:rsidRDefault="00A11C48" w:rsidP="00A96C71">
                            <w:pPr>
                              <w:pStyle w:val="afc"/>
                              <w:spacing w:before="0" w:beforeAutospacing="0" w:after="0" w:afterAutospacing="0"/>
                              <w:jc w:val="both"/>
                              <w:rPr>
                                <w:color w:val="000000"/>
                                <w:kern w:val="24"/>
                                <w:u w:val="single"/>
                              </w:rPr>
                            </w:pPr>
                            <w:r w:rsidRPr="00C92C40">
                              <w:rPr>
                                <w:color w:val="000000"/>
                                <w:kern w:val="24"/>
                                <w:u w:val="single"/>
                              </w:rPr>
                              <w:t>Структура постоянных</w:t>
                            </w:r>
                            <w:r>
                              <w:rPr>
                                <w:color w:val="000000"/>
                                <w:kern w:val="24"/>
                                <w:u w:val="single"/>
                              </w:rPr>
                              <w:t xml:space="preserve"> </w:t>
                            </w:r>
                            <w:r w:rsidRPr="00C92C40">
                              <w:rPr>
                                <w:color w:val="000000"/>
                                <w:kern w:val="24"/>
                                <w:u w:val="single"/>
                              </w:rPr>
                              <w:t>расходов:</w:t>
                            </w:r>
                          </w:p>
                        </w:txbxContent>
                      </wps:txbx>
                      <wps:bodyPr wrap="square" rtlCol="0">
                        <a:spAutoFit/>
                      </wps:bodyPr>
                    </wps:wsp>
                  </a:graphicData>
                </a:graphic>
                <wp14:sizeRelH relativeFrom="margin">
                  <wp14:pctWidth>0</wp14:pctWidth>
                </wp14:sizeRelH>
              </wp:anchor>
            </w:drawing>
          </mc:Choice>
          <mc:Fallback>
            <w:pict>
              <v:shape id="_x0000_s1031" type="#_x0000_t202" style="position:absolute;left:0;text-align:left;margin-left:27.5pt;margin-top:18.1pt;width:193.2pt;height:41.2pt;z-index:251696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gG5mAEAABUDAAAOAAAAZHJzL2Uyb0RvYy54bWysUk1v2zAMvQ/YfxB0X5w6TTAYcYpuRXsp&#10;1gLtfoAiS7EAS9RIJXb+/SglTYftNvSiD5J6fO9R65vJD+JgkByEVl7N5lKYoKFzYdfKn6/3X75K&#10;QUmFTg0QTCuPhuTN5vOn9RgbU0MPQ2dQMEigZoyt7FOKTVWR7o1XNINoAictoFeJr7irOlQjo/uh&#10;qufzVTUCdhFBGyKO3p2SclPwrTU6PVlLJomhlcwtlRXLus1rtVmrZocq9k6faaj/YOGVC9z0AnWn&#10;khJ7dP9AeacRCGyaafAVWOu0KRpYzdX8LzUvvYqmaGFzKF5soo+D1T8Ozyhc18rFSoqgPM/o1Uzp&#10;G0ximd0ZIzVc9BK5LE0c5im/xYmDWfRk0eed5QjOs8/Hi7eMJTQH6+vlYnXNKc25Zb2o62J+9f46&#10;IqUHA17kQyuRZ1csVYdHSsyES99KcrMA924YcjxTPFHJpzRtpyLoQn8L3ZHZjzzlVtKvvUIjBabh&#10;O5RPkcEo3u4TA5Y+GeX05gzO3pf253+Sh/vnvVS9/+bNbwAAAP//AwBQSwMEFAAGAAgAAAAhAP+1&#10;uArdAAAACQEAAA8AAABkcnMvZG93bnJldi54bWxMj81OwzAQhO9IvIO1lbhRJyWJqhCnqviROHCh&#10;hPs2XuKosR3F2yZ9e8wJjqMZzXxT7RY7iAtNofdOQbpOQJBrve5dp6D5fL3fggiMTuPgHSm4UoBd&#10;fXtTYan97D7ocuBOxBIXSlRgmMdSytAashjWfiQXvW8/WeQop07qCedYbge5SZJCWuxdXDA40pOh&#10;9nQ4WwXMep9emxcb3r6W9+fZJG2OjVJ3q2X/CIJp4b8w/OJHdKgj09GfnQ5iUJDn8QoreCg2IKKf&#10;ZWkG4hiD6bYAWVfy/4P6BwAA//8DAFBLAQItABQABgAIAAAAIQC2gziS/gAAAOEBAAATAAAAAAAA&#10;AAAAAAAAAAAAAABbQ29udGVudF9UeXBlc10ueG1sUEsBAi0AFAAGAAgAAAAhADj9If/WAAAAlAEA&#10;AAsAAAAAAAAAAAAAAAAALwEAAF9yZWxzLy5yZWxzUEsBAi0AFAAGAAgAAAAhAJPmAbmYAQAAFQMA&#10;AA4AAAAAAAAAAAAAAAAALgIAAGRycy9lMm9Eb2MueG1sUEsBAi0AFAAGAAgAAAAhAP+1uArdAAAA&#10;CQEAAA8AAAAAAAAAAAAAAAAA8gMAAGRycy9kb3ducmV2LnhtbFBLBQYAAAAABAAEAPMAAAD8BAAA&#10;AAA=&#10;" filled="f" stroked="f">
                <v:textbox style="mso-fit-shape-to-text:t">
                  <w:txbxContent>
                    <w:p w14:paraId="2C9C3379" w14:textId="5D8020A5" w:rsidR="00A11C48" w:rsidRPr="00C92C40" w:rsidRDefault="00A11C48" w:rsidP="00A96C71">
                      <w:pPr>
                        <w:pStyle w:val="afc"/>
                        <w:spacing w:before="0" w:beforeAutospacing="0" w:after="0" w:afterAutospacing="0"/>
                        <w:jc w:val="both"/>
                        <w:rPr>
                          <w:color w:val="000000"/>
                          <w:kern w:val="24"/>
                          <w:u w:val="single"/>
                        </w:rPr>
                      </w:pPr>
                      <w:r w:rsidRPr="00C92C40">
                        <w:rPr>
                          <w:color w:val="000000"/>
                          <w:kern w:val="24"/>
                          <w:u w:val="single"/>
                        </w:rPr>
                        <w:t>Структура постоянных</w:t>
                      </w:r>
                      <w:r>
                        <w:rPr>
                          <w:color w:val="000000"/>
                          <w:kern w:val="24"/>
                          <w:u w:val="single"/>
                        </w:rPr>
                        <w:t xml:space="preserve"> </w:t>
                      </w:r>
                      <w:r w:rsidRPr="00C92C40">
                        <w:rPr>
                          <w:color w:val="000000"/>
                          <w:kern w:val="24"/>
                          <w:u w:val="single"/>
                        </w:rPr>
                        <w:t>расходов:</w:t>
                      </w:r>
                    </w:p>
                  </w:txbxContent>
                </v:textbox>
              </v:shape>
            </w:pict>
          </mc:Fallback>
        </mc:AlternateContent>
      </w:r>
      <w:r w:rsidR="00D25D7A" w:rsidRPr="00D25D7A">
        <w:rPr>
          <w:noProof/>
          <w:sz w:val="24"/>
          <w:szCs w:val="24"/>
          <w:u w:val="single"/>
        </w:rPr>
        <w:drawing>
          <wp:anchor distT="0" distB="0" distL="114300" distR="114300" simplePos="0" relativeHeight="251692544" behindDoc="0" locked="0" layoutInCell="1" allowOverlap="1" wp14:anchorId="2CB66E25" wp14:editId="24C46F66">
            <wp:simplePos x="0" y="0"/>
            <wp:positionH relativeFrom="column">
              <wp:posOffset>-1270</wp:posOffset>
            </wp:positionH>
            <wp:positionV relativeFrom="paragraph">
              <wp:posOffset>176530</wp:posOffset>
            </wp:positionV>
            <wp:extent cx="2948940" cy="2476500"/>
            <wp:effectExtent l="0" t="0" r="22860" b="19050"/>
            <wp:wrapTopAndBottom/>
            <wp:docPr id="29" name="Диаграмма 29"/>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14:sizeRelH relativeFrom="page">
              <wp14:pctWidth>0</wp14:pctWidth>
            </wp14:sizeRelH>
            <wp14:sizeRelV relativeFrom="page">
              <wp14:pctHeight>0</wp14:pctHeight>
            </wp14:sizeRelV>
          </wp:anchor>
        </w:drawing>
      </w:r>
      <w:r w:rsidR="00D25D7A" w:rsidRPr="00D25D7A">
        <w:rPr>
          <w:noProof/>
          <w:sz w:val="24"/>
          <w:szCs w:val="24"/>
          <w:u w:val="single"/>
        </w:rPr>
        <w:drawing>
          <wp:anchor distT="0" distB="0" distL="114300" distR="114300" simplePos="0" relativeHeight="251693568" behindDoc="0" locked="0" layoutInCell="1" allowOverlap="1" wp14:anchorId="6F1E13C2" wp14:editId="41D8D5AD">
            <wp:simplePos x="0" y="0"/>
            <wp:positionH relativeFrom="column">
              <wp:posOffset>3077210</wp:posOffset>
            </wp:positionH>
            <wp:positionV relativeFrom="paragraph">
              <wp:posOffset>176530</wp:posOffset>
            </wp:positionV>
            <wp:extent cx="2951480" cy="2476500"/>
            <wp:effectExtent l="0" t="0" r="20320" b="19050"/>
            <wp:wrapTopAndBottom/>
            <wp:docPr id="30" name="Диаграмма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14:sizeRelH relativeFrom="page">
              <wp14:pctWidth>0</wp14:pctWidth>
            </wp14:sizeRelH>
            <wp14:sizeRelV relativeFrom="page">
              <wp14:pctHeight>0</wp14:pctHeight>
            </wp14:sizeRelV>
          </wp:anchor>
        </w:drawing>
      </w:r>
    </w:p>
    <w:p w14:paraId="0E0B8F2A" w14:textId="2A87D650" w:rsidR="00080C9C" w:rsidRDefault="0046387A" w:rsidP="004B69C0">
      <w:pPr>
        <w:spacing w:line="276" w:lineRule="auto"/>
        <w:jc w:val="both"/>
        <w:rPr>
          <w:sz w:val="24"/>
          <w:szCs w:val="24"/>
          <w:u w:val="single"/>
        </w:rPr>
      </w:pPr>
      <w:r>
        <w:rPr>
          <w:sz w:val="24"/>
          <w:szCs w:val="24"/>
          <w:u w:val="single"/>
        </w:rPr>
        <w:t>Факторный анализ:</w:t>
      </w:r>
    </w:p>
    <w:p w14:paraId="38357AC1" w14:textId="2C6B56F0" w:rsidR="0046387A" w:rsidRPr="0046387A" w:rsidRDefault="0046387A" w:rsidP="004B69C0">
      <w:pPr>
        <w:spacing w:line="276" w:lineRule="auto"/>
        <w:rPr>
          <w:sz w:val="24"/>
          <w:szCs w:val="24"/>
          <w:u w:val="single"/>
        </w:rPr>
      </w:pPr>
    </w:p>
    <w:tbl>
      <w:tblPr>
        <w:tblW w:w="9087" w:type="dxa"/>
        <w:tblCellMar>
          <w:left w:w="0" w:type="dxa"/>
          <w:right w:w="0" w:type="dxa"/>
        </w:tblCellMar>
        <w:tblLook w:val="0600" w:firstRow="0" w:lastRow="0" w:firstColumn="0" w:lastColumn="0" w:noHBand="1" w:noVBand="1"/>
      </w:tblPr>
      <w:tblGrid>
        <w:gridCol w:w="3134"/>
        <w:gridCol w:w="2693"/>
        <w:gridCol w:w="3260"/>
      </w:tblGrid>
      <w:tr w:rsidR="00610666" w:rsidRPr="00610666" w14:paraId="3D873930" w14:textId="77777777" w:rsidTr="00610666">
        <w:trPr>
          <w:trHeight w:val="555"/>
        </w:trPr>
        <w:tc>
          <w:tcPr>
            <w:tcW w:w="3134" w:type="dxa"/>
            <w:tcBorders>
              <w:top w:val="single" w:sz="8" w:space="0" w:color="FFFFFF"/>
              <w:left w:val="single" w:sz="8" w:space="0" w:color="FFFFFF"/>
              <w:bottom w:val="single" w:sz="12" w:space="0" w:color="FFFFFF"/>
              <w:right w:val="single" w:sz="8" w:space="0" w:color="FFFFFF"/>
            </w:tcBorders>
            <w:shd w:val="clear" w:color="auto" w:fill="0379C1"/>
            <w:tcMar>
              <w:top w:w="15" w:type="dxa"/>
              <w:left w:w="15" w:type="dxa"/>
              <w:bottom w:w="0" w:type="dxa"/>
              <w:right w:w="15" w:type="dxa"/>
            </w:tcMar>
            <w:vAlign w:val="center"/>
            <w:hideMark/>
          </w:tcPr>
          <w:p w14:paraId="7DB00938" w14:textId="77777777" w:rsidR="00610666" w:rsidRPr="00610666" w:rsidRDefault="00610666" w:rsidP="00AC76C9">
            <w:pPr>
              <w:jc w:val="center"/>
              <w:textAlignment w:val="center"/>
              <w:rPr>
                <w:sz w:val="24"/>
                <w:szCs w:val="24"/>
              </w:rPr>
            </w:pPr>
            <w:r w:rsidRPr="00610666">
              <w:rPr>
                <w:b/>
                <w:bCs/>
                <w:color w:val="FFFFFF"/>
                <w:kern w:val="24"/>
                <w:sz w:val="24"/>
                <w:szCs w:val="24"/>
              </w:rPr>
              <w:t>Факторы</w:t>
            </w:r>
          </w:p>
        </w:tc>
        <w:tc>
          <w:tcPr>
            <w:tcW w:w="2693" w:type="dxa"/>
            <w:tcBorders>
              <w:top w:val="single" w:sz="8" w:space="0" w:color="FFFFFF"/>
              <w:left w:val="single" w:sz="8" w:space="0" w:color="FFFFFF"/>
              <w:bottom w:val="single" w:sz="12" w:space="0" w:color="FFFFFF"/>
              <w:right w:val="single" w:sz="8" w:space="0" w:color="FFFFFF"/>
            </w:tcBorders>
            <w:shd w:val="clear" w:color="auto" w:fill="0379C1"/>
            <w:tcMar>
              <w:top w:w="15" w:type="dxa"/>
              <w:left w:w="15" w:type="dxa"/>
              <w:bottom w:w="0" w:type="dxa"/>
              <w:right w:w="15" w:type="dxa"/>
            </w:tcMar>
            <w:vAlign w:val="center"/>
            <w:hideMark/>
          </w:tcPr>
          <w:p w14:paraId="655E9550" w14:textId="77777777" w:rsidR="00610666" w:rsidRPr="00610666" w:rsidRDefault="00610666" w:rsidP="00AC76C9">
            <w:pPr>
              <w:jc w:val="center"/>
              <w:textAlignment w:val="center"/>
              <w:rPr>
                <w:sz w:val="24"/>
                <w:szCs w:val="24"/>
              </w:rPr>
            </w:pPr>
            <w:r w:rsidRPr="00610666">
              <w:rPr>
                <w:b/>
                <w:bCs/>
                <w:color w:val="FFFFFF"/>
                <w:kern w:val="24"/>
                <w:sz w:val="24"/>
                <w:szCs w:val="24"/>
              </w:rPr>
              <w:t>Выручка</w:t>
            </w:r>
          </w:p>
        </w:tc>
        <w:tc>
          <w:tcPr>
            <w:tcW w:w="3260" w:type="dxa"/>
            <w:tcBorders>
              <w:top w:val="single" w:sz="8" w:space="0" w:color="FFFFFF"/>
              <w:left w:val="single" w:sz="8" w:space="0" w:color="FFFFFF"/>
              <w:bottom w:val="single" w:sz="12" w:space="0" w:color="FFFFFF"/>
              <w:right w:val="single" w:sz="8" w:space="0" w:color="FFFFFF"/>
            </w:tcBorders>
            <w:shd w:val="clear" w:color="auto" w:fill="0379C1"/>
            <w:tcMar>
              <w:top w:w="15" w:type="dxa"/>
              <w:left w:w="15" w:type="dxa"/>
              <w:bottom w:w="0" w:type="dxa"/>
              <w:right w:w="15" w:type="dxa"/>
            </w:tcMar>
            <w:vAlign w:val="center"/>
            <w:hideMark/>
          </w:tcPr>
          <w:p w14:paraId="78931485" w14:textId="77777777" w:rsidR="00610666" w:rsidRPr="00610666" w:rsidRDefault="00610666" w:rsidP="00AC76C9">
            <w:pPr>
              <w:jc w:val="center"/>
              <w:textAlignment w:val="center"/>
              <w:rPr>
                <w:sz w:val="24"/>
                <w:szCs w:val="24"/>
              </w:rPr>
            </w:pPr>
            <w:r w:rsidRPr="00610666">
              <w:rPr>
                <w:b/>
                <w:bCs/>
                <w:color w:val="FFFFFF"/>
                <w:kern w:val="24"/>
                <w:sz w:val="24"/>
                <w:szCs w:val="24"/>
                <w:lang w:val="en-US"/>
              </w:rPr>
              <w:t>EBITDA</w:t>
            </w:r>
          </w:p>
        </w:tc>
      </w:tr>
      <w:tr w:rsidR="00610666" w:rsidRPr="00610666" w14:paraId="1A12F020" w14:textId="77777777" w:rsidTr="00610666">
        <w:trPr>
          <w:trHeight w:val="555"/>
        </w:trPr>
        <w:tc>
          <w:tcPr>
            <w:tcW w:w="3134" w:type="dxa"/>
            <w:tcBorders>
              <w:top w:val="single" w:sz="12" w:space="0" w:color="FFFFFF"/>
              <w:left w:val="single" w:sz="8" w:space="0" w:color="FFFFFF"/>
              <w:bottom w:val="single" w:sz="8" w:space="0" w:color="FFFFFF"/>
              <w:right w:val="single" w:sz="8" w:space="0" w:color="FFFFFF"/>
            </w:tcBorders>
            <w:shd w:val="clear" w:color="auto" w:fill="CBD7E9"/>
            <w:tcMar>
              <w:top w:w="15" w:type="dxa"/>
              <w:left w:w="15" w:type="dxa"/>
              <w:bottom w:w="0" w:type="dxa"/>
              <w:right w:w="15" w:type="dxa"/>
            </w:tcMar>
            <w:vAlign w:val="center"/>
            <w:hideMark/>
          </w:tcPr>
          <w:p w14:paraId="07A9BE7B" w14:textId="77777777" w:rsidR="00610666" w:rsidRPr="00610666" w:rsidRDefault="00610666" w:rsidP="00610666">
            <w:pPr>
              <w:textAlignment w:val="center"/>
              <w:rPr>
                <w:b/>
                <w:sz w:val="24"/>
                <w:szCs w:val="24"/>
              </w:rPr>
            </w:pPr>
            <w:r w:rsidRPr="00610666">
              <w:rPr>
                <w:b/>
                <w:kern w:val="24"/>
                <w:sz w:val="24"/>
                <w:szCs w:val="24"/>
              </w:rPr>
              <w:t>Цена</w:t>
            </w:r>
          </w:p>
        </w:tc>
        <w:tc>
          <w:tcPr>
            <w:tcW w:w="2693" w:type="dxa"/>
            <w:tcBorders>
              <w:top w:val="single" w:sz="12" w:space="0" w:color="FFFFFF"/>
              <w:left w:val="single" w:sz="8" w:space="0" w:color="FFFFFF"/>
              <w:bottom w:val="single" w:sz="8" w:space="0" w:color="FFFFFF"/>
              <w:right w:val="single" w:sz="8" w:space="0" w:color="FFFFFF"/>
            </w:tcBorders>
            <w:shd w:val="clear" w:color="auto" w:fill="CBD7E9"/>
            <w:tcMar>
              <w:top w:w="15" w:type="dxa"/>
              <w:left w:w="15" w:type="dxa"/>
              <w:bottom w:w="0" w:type="dxa"/>
              <w:right w:w="15" w:type="dxa"/>
            </w:tcMar>
            <w:vAlign w:val="center"/>
            <w:hideMark/>
          </w:tcPr>
          <w:p w14:paraId="15FD3892" w14:textId="77777777" w:rsidR="00610666" w:rsidRPr="00610666" w:rsidRDefault="00610666" w:rsidP="00AC76C9">
            <w:pPr>
              <w:jc w:val="center"/>
              <w:textAlignment w:val="center"/>
              <w:rPr>
                <w:sz w:val="24"/>
                <w:szCs w:val="24"/>
              </w:rPr>
            </w:pPr>
            <w:r w:rsidRPr="00610666">
              <w:rPr>
                <w:color w:val="000000" w:themeColor="text1"/>
                <w:kern w:val="24"/>
                <w:sz w:val="24"/>
                <w:szCs w:val="24"/>
              </w:rPr>
              <w:t>+6%</w:t>
            </w:r>
          </w:p>
        </w:tc>
        <w:tc>
          <w:tcPr>
            <w:tcW w:w="3260" w:type="dxa"/>
            <w:tcBorders>
              <w:top w:val="single" w:sz="12" w:space="0" w:color="FFFFFF"/>
              <w:left w:val="single" w:sz="8" w:space="0" w:color="FFFFFF"/>
              <w:bottom w:val="single" w:sz="8" w:space="0" w:color="FFFFFF"/>
              <w:right w:val="single" w:sz="8" w:space="0" w:color="FFFFFF"/>
            </w:tcBorders>
            <w:shd w:val="clear" w:color="auto" w:fill="CBD7E9"/>
            <w:tcMar>
              <w:top w:w="15" w:type="dxa"/>
              <w:left w:w="15" w:type="dxa"/>
              <w:bottom w:w="0" w:type="dxa"/>
              <w:right w:w="15" w:type="dxa"/>
            </w:tcMar>
            <w:vAlign w:val="center"/>
            <w:hideMark/>
          </w:tcPr>
          <w:p w14:paraId="2E70023F" w14:textId="77777777" w:rsidR="00610666" w:rsidRPr="00610666" w:rsidRDefault="00610666" w:rsidP="00AC76C9">
            <w:pPr>
              <w:jc w:val="center"/>
              <w:textAlignment w:val="center"/>
              <w:rPr>
                <w:sz w:val="24"/>
                <w:szCs w:val="24"/>
              </w:rPr>
            </w:pPr>
            <w:r w:rsidRPr="00610666">
              <w:rPr>
                <w:color w:val="000000" w:themeColor="text1"/>
                <w:kern w:val="24"/>
                <w:sz w:val="24"/>
                <w:szCs w:val="24"/>
              </w:rPr>
              <w:t>+12%</w:t>
            </w:r>
          </w:p>
        </w:tc>
      </w:tr>
      <w:tr w:rsidR="00610666" w:rsidRPr="00610666" w14:paraId="563AA613" w14:textId="77777777" w:rsidTr="00610666">
        <w:trPr>
          <w:trHeight w:val="555"/>
        </w:trPr>
        <w:tc>
          <w:tcPr>
            <w:tcW w:w="3134" w:type="dxa"/>
            <w:tcBorders>
              <w:top w:val="single" w:sz="8" w:space="0" w:color="FFFFFF"/>
              <w:left w:val="single" w:sz="8" w:space="0" w:color="FFFFFF"/>
              <w:bottom w:val="single" w:sz="8" w:space="0" w:color="FFFFFF"/>
              <w:right w:val="single" w:sz="8" w:space="0" w:color="FFFFFF"/>
            </w:tcBorders>
            <w:shd w:val="clear" w:color="auto" w:fill="E7ECF4"/>
            <w:tcMar>
              <w:top w:w="15" w:type="dxa"/>
              <w:left w:w="15" w:type="dxa"/>
              <w:bottom w:w="0" w:type="dxa"/>
              <w:right w:w="15" w:type="dxa"/>
            </w:tcMar>
            <w:vAlign w:val="center"/>
            <w:hideMark/>
          </w:tcPr>
          <w:p w14:paraId="6392A8CE" w14:textId="77777777" w:rsidR="00610666" w:rsidRPr="00610666" w:rsidRDefault="00610666" w:rsidP="00610666">
            <w:pPr>
              <w:textAlignment w:val="center"/>
              <w:rPr>
                <w:b/>
                <w:sz w:val="24"/>
                <w:szCs w:val="24"/>
              </w:rPr>
            </w:pPr>
            <w:r w:rsidRPr="00610666">
              <w:rPr>
                <w:b/>
                <w:kern w:val="24"/>
                <w:sz w:val="24"/>
                <w:szCs w:val="24"/>
              </w:rPr>
              <w:t>Объем</w:t>
            </w:r>
          </w:p>
        </w:tc>
        <w:tc>
          <w:tcPr>
            <w:tcW w:w="2693" w:type="dxa"/>
            <w:tcBorders>
              <w:top w:val="single" w:sz="8" w:space="0" w:color="FFFFFF"/>
              <w:left w:val="single" w:sz="8" w:space="0" w:color="FFFFFF"/>
              <w:bottom w:val="single" w:sz="8" w:space="0" w:color="FFFFFF"/>
              <w:right w:val="single" w:sz="8" w:space="0" w:color="FFFFFF"/>
            </w:tcBorders>
            <w:shd w:val="clear" w:color="auto" w:fill="E7ECF4"/>
            <w:tcMar>
              <w:top w:w="15" w:type="dxa"/>
              <w:left w:w="15" w:type="dxa"/>
              <w:bottom w:w="0" w:type="dxa"/>
              <w:right w:w="15" w:type="dxa"/>
            </w:tcMar>
            <w:vAlign w:val="center"/>
            <w:hideMark/>
          </w:tcPr>
          <w:p w14:paraId="0C62D4FC" w14:textId="77777777" w:rsidR="00610666" w:rsidRPr="00610666" w:rsidRDefault="00610666" w:rsidP="00AC76C9">
            <w:pPr>
              <w:jc w:val="center"/>
              <w:textAlignment w:val="center"/>
              <w:rPr>
                <w:sz w:val="24"/>
                <w:szCs w:val="24"/>
              </w:rPr>
            </w:pPr>
            <w:r w:rsidRPr="00610666">
              <w:rPr>
                <w:color w:val="000000" w:themeColor="text1"/>
                <w:kern w:val="24"/>
                <w:sz w:val="24"/>
                <w:szCs w:val="24"/>
              </w:rPr>
              <w:t>+86%</w:t>
            </w:r>
          </w:p>
        </w:tc>
        <w:tc>
          <w:tcPr>
            <w:tcW w:w="3260" w:type="dxa"/>
            <w:tcBorders>
              <w:top w:val="single" w:sz="8" w:space="0" w:color="FFFFFF"/>
              <w:left w:val="single" w:sz="8" w:space="0" w:color="FFFFFF"/>
              <w:bottom w:val="single" w:sz="8" w:space="0" w:color="FFFFFF"/>
              <w:right w:val="single" w:sz="8" w:space="0" w:color="FFFFFF"/>
            </w:tcBorders>
            <w:shd w:val="clear" w:color="auto" w:fill="E7ECF4"/>
            <w:tcMar>
              <w:top w:w="15" w:type="dxa"/>
              <w:left w:w="15" w:type="dxa"/>
              <w:bottom w:w="0" w:type="dxa"/>
              <w:right w:w="15" w:type="dxa"/>
            </w:tcMar>
            <w:vAlign w:val="center"/>
            <w:hideMark/>
          </w:tcPr>
          <w:p w14:paraId="46917B79" w14:textId="77777777" w:rsidR="00610666" w:rsidRPr="00610666" w:rsidRDefault="00610666" w:rsidP="00AC76C9">
            <w:pPr>
              <w:jc w:val="center"/>
              <w:textAlignment w:val="center"/>
              <w:rPr>
                <w:sz w:val="24"/>
                <w:szCs w:val="24"/>
              </w:rPr>
            </w:pPr>
            <w:r w:rsidRPr="00610666">
              <w:rPr>
                <w:color w:val="000000" w:themeColor="text1"/>
                <w:kern w:val="24"/>
                <w:sz w:val="24"/>
                <w:szCs w:val="24"/>
              </w:rPr>
              <w:t>+161%</w:t>
            </w:r>
          </w:p>
        </w:tc>
      </w:tr>
      <w:tr w:rsidR="00610666" w:rsidRPr="00610666" w14:paraId="5EDCD2FF" w14:textId="77777777" w:rsidTr="00610666">
        <w:trPr>
          <w:trHeight w:val="555"/>
        </w:trPr>
        <w:tc>
          <w:tcPr>
            <w:tcW w:w="3134" w:type="dxa"/>
            <w:tcBorders>
              <w:top w:val="single" w:sz="8" w:space="0" w:color="FFFFFF"/>
              <w:left w:val="single" w:sz="8" w:space="0" w:color="FFFFFF"/>
              <w:bottom w:val="single" w:sz="8" w:space="0" w:color="FFFFFF"/>
              <w:right w:val="single" w:sz="8" w:space="0" w:color="FFFFFF"/>
            </w:tcBorders>
            <w:shd w:val="clear" w:color="auto" w:fill="CBD7E9"/>
            <w:tcMar>
              <w:top w:w="15" w:type="dxa"/>
              <w:left w:w="15" w:type="dxa"/>
              <w:bottom w:w="0" w:type="dxa"/>
              <w:right w:w="15" w:type="dxa"/>
            </w:tcMar>
            <w:vAlign w:val="center"/>
            <w:hideMark/>
          </w:tcPr>
          <w:p w14:paraId="23020DEE" w14:textId="77777777" w:rsidR="00610666" w:rsidRPr="00610666" w:rsidRDefault="00610666" w:rsidP="00610666">
            <w:pPr>
              <w:textAlignment w:val="center"/>
              <w:rPr>
                <w:b/>
                <w:sz w:val="24"/>
                <w:szCs w:val="24"/>
              </w:rPr>
            </w:pPr>
            <w:r w:rsidRPr="00610666">
              <w:rPr>
                <w:b/>
                <w:kern w:val="24"/>
                <w:sz w:val="24"/>
                <w:szCs w:val="24"/>
              </w:rPr>
              <w:t>Переменные расходы</w:t>
            </w:r>
          </w:p>
        </w:tc>
        <w:tc>
          <w:tcPr>
            <w:tcW w:w="2693" w:type="dxa"/>
            <w:tcBorders>
              <w:top w:val="single" w:sz="8" w:space="0" w:color="FFFFFF"/>
              <w:left w:val="single" w:sz="8" w:space="0" w:color="FFFFFF"/>
              <w:bottom w:val="single" w:sz="12" w:space="0" w:color="FFFFFF"/>
              <w:right w:val="single" w:sz="8" w:space="0" w:color="FFFFFF"/>
            </w:tcBorders>
            <w:shd w:val="clear" w:color="auto" w:fill="CBD7E9"/>
            <w:tcMar>
              <w:top w:w="15" w:type="dxa"/>
              <w:left w:w="15" w:type="dxa"/>
              <w:bottom w:w="0" w:type="dxa"/>
              <w:right w:w="15" w:type="dxa"/>
            </w:tcMar>
            <w:vAlign w:val="center"/>
            <w:hideMark/>
          </w:tcPr>
          <w:p w14:paraId="20DD33F0" w14:textId="2C4C18CA" w:rsidR="00610666" w:rsidRPr="00610666" w:rsidRDefault="00610666" w:rsidP="00AC76C9">
            <w:pPr>
              <w:jc w:val="center"/>
              <w:textAlignment w:val="center"/>
              <w:rPr>
                <w:sz w:val="24"/>
                <w:szCs w:val="24"/>
              </w:rPr>
            </w:pPr>
          </w:p>
        </w:tc>
        <w:tc>
          <w:tcPr>
            <w:tcW w:w="3260" w:type="dxa"/>
            <w:tcBorders>
              <w:top w:val="single" w:sz="8" w:space="0" w:color="FFFFFF"/>
              <w:left w:val="single" w:sz="8" w:space="0" w:color="FFFFFF"/>
              <w:bottom w:val="single" w:sz="12" w:space="0" w:color="FFFFFF"/>
              <w:right w:val="single" w:sz="8" w:space="0" w:color="FFFFFF"/>
            </w:tcBorders>
            <w:shd w:val="clear" w:color="auto" w:fill="CBD7E9"/>
            <w:tcMar>
              <w:top w:w="15" w:type="dxa"/>
              <w:left w:w="15" w:type="dxa"/>
              <w:bottom w:w="0" w:type="dxa"/>
              <w:right w:w="15" w:type="dxa"/>
            </w:tcMar>
            <w:vAlign w:val="center"/>
            <w:hideMark/>
          </w:tcPr>
          <w:p w14:paraId="611E34CF" w14:textId="77777777" w:rsidR="00610666" w:rsidRPr="00610666" w:rsidRDefault="00610666" w:rsidP="00AC76C9">
            <w:pPr>
              <w:jc w:val="center"/>
              <w:textAlignment w:val="center"/>
              <w:rPr>
                <w:sz w:val="24"/>
                <w:szCs w:val="24"/>
              </w:rPr>
            </w:pPr>
            <w:r w:rsidRPr="00610666">
              <w:rPr>
                <w:color w:val="000000" w:themeColor="text1"/>
                <w:kern w:val="24"/>
                <w:sz w:val="24"/>
                <w:szCs w:val="24"/>
              </w:rPr>
              <w:t>-143%</w:t>
            </w:r>
          </w:p>
        </w:tc>
      </w:tr>
      <w:tr w:rsidR="00610666" w:rsidRPr="00610666" w14:paraId="3F1BC175" w14:textId="77777777" w:rsidTr="00610666">
        <w:trPr>
          <w:trHeight w:val="555"/>
        </w:trPr>
        <w:tc>
          <w:tcPr>
            <w:tcW w:w="3134" w:type="dxa"/>
            <w:tcBorders>
              <w:top w:val="single" w:sz="8" w:space="0" w:color="FFFFFF"/>
              <w:left w:val="single" w:sz="8" w:space="0" w:color="FFFFFF"/>
              <w:bottom w:val="single" w:sz="8" w:space="0" w:color="FFFFFF"/>
              <w:right w:val="single" w:sz="8" w:space="0" w:color="FFFFFF"/>
            </w:tcBorders>
            <w:shd w:val="clear" w:color="auto" w:fill="E7ECF4"/>
            <w:tcMar>
              <w:top w:w="15" w:type="dxa"/>
              <w:left w:w="15" w:type="dxa"/>
              <w:bottom w:w="0" w:type="dxa"/>
              <w:right w:w="15" w:type="dxa"/>
            </w:tcMar>
            <w:vAlign w:val="center"/>
            <w:hideMark/>
          </w:tcPr>
          <w:p w14:paraId="58976CC2" w14:textId="77777777" w:rsidR="00610666" w:rsidRPr="00610666" w:rsidRDefault="00610666" w:rsidP="00610666">
            <w:pPr>
              <w:textAlignment w:val="center"/>
              <w:rPr>
                <w:b/>
                <w:sz w:val="24"/>
                <w:szCs w:val="24"/>
              </w:rPr>
            </w:pPr>
            <w:r w:rsidRPr="00610666">
              <w:rPr>
                <w:b/>
                <w:kern w:val="24"/>
                <w:sz w:val="24"/>
                <w:szCs w:val="24"/>
              </w:rPr>
              <w:t>Постоянные расходы</w:t>
            </w:r>
          </w:p>
        </w:tc>
        <w:tc>
          <w:tcPr>
            <w:tcW w:w="2693" w:type="dxa"/>
            <w:tcBorders>
              <w:top w:val="single" w:sz="12" w:space="0" w:color="FFFFFF"/>
              <w:left w:val="single" w:sz="8" w:space="0" w:color="FFFFFF"/>
              <w:bottom w:val="single" w:sz="8" w:space="0" w:color="FFFFFF"/>
              <w:right w:val="single" w:sz="8" w:space="0" w:color="FFFFFF"/>
            </w:tcBorders>
            <w:shd w:val="clear" w:color="auto" w:fill="E7ECF4"/>
            <w:tcMar>
              <w:top w:w="15" w:type="dxa"/>
              <w:left w:w="15" w:type="dxa"/>
              <w:bottom w:w="0" w:type="dxa"/>
              <w:right w:w="15" w:type="dxa"/>
            </w:tcMar>
            <w:vAlign w:val="center"/>
            <w:hideMark/>
          </w:tcPr>
          <w:p w14:paraId="44342C70" w14:textId="7E5FD7F8" w:rsidR="00610666" w:rsidRPr="00610666" w:rsidRDefault="00610666" w:rsidP="00AC76C9">
            <w:pPr>
              <w:jc w:val="center"/>
              <w:textAlignment w:val="center"/>
              <w:rPr>
                <w:sz w:val="24"/>
                <w:szCs w:val="24"/>
              </w:rPr>
            </w:pPr>
          </w:p>
        </w:tc>
        <w:tc>
          <w:tcPr>
            <w:tcW w:w="3260" w:type="dxa"/>
            <w:tcBorders>
              <w:top w:val="single" w:sz="12" w:space="0" w:color="FFFFFF"/>
              <w:left w:val="single" w:sz="8" w:space="0" w:color="FFFFFF"/>
              <w:bottom w:val="single" w:sz="8" w:space="0" w:color="FFFFFF"/>
              <w:right w:val="single" w:sz="8" w:space="0" w:color="FFFFFF"/>
            </w:tcBorders>
            <w:shd w:val="clear" w:color="auto" w:fill="E7ECF4"/>
            <w:tcMar>
              <w:top w:w="15" w:type="dxa"/>
              <w:left w:w="15" w:type="dxa"/>
              <w:bottom w:w="0" w:type="dxa"/>
              <w:right w:w="15" w:type="dxa"/>
            </w:tcMar>
            <w:vAlign w:val="center"/>
            <w:hideMark/>
          </w:tcPr>
          <w:p w14:paraId="209995FD" w14:textId="77777777" w:rsidR="00610666" w:rsidRPr="00610666" w:rsidRDefault="00610666" w:rsidP="00AC76C9">
            <w:pPr>
              <w:jc w:val="center"/>
              <w:textAlignment w:val="center"/>
              <w:rPr>
                <w:sz w:val="24"/>
                <w:szCs w:val="24"/>
              </w:rPr>
            </w:pPr>
            <w:r w:rsidRPr="00610666">
              <w:rPr>
                <w:color w:val="000000" w:themeColor="text1"/>
                <w:kern w:val="24"/>
                <w:sz w:val="24"/>
                <w:szCs w:val="24"/>
              </w:rPr>
              <w:t>-2%</w:t>
            </w:r>
          </w:p>
        </w:tc>
      </w:tr>
      <w:tr w:rsidR="00610666" w:rsidRPr="00610666" w14:paraId="253710A8" w14:textId="77777777" w:rsidTr="00610666">
        <w:trPr>
          <w:trHeight w:val="555"/>
        </w:trPr>
        <w:tc>
          <w:tcPr>
            <w:tcW w:w="3134" w:type="dxa"/>
            <w:tcBorders>
              <w:top w:val="single" w:sz="8" w:space="0" w:color="FFFFFF"/>
              <w:left w:val="single" w:sz="8" w:space="0" w:color="FFFFFF"/>
              <w:bottom w:val="single" w:sz="8" w:space="0" w:color="FFFFFF"/>
              <w:right w:val="single" w:sz="8" w:space="0" w:color="FFFFFF"/>
            </w:tcBorders>
            <w:shd w:val="clear" w:color="auto" w:fill="CBD7E9"/>
            <w:tcMar>
              <w:top w:w="15" w:type="dxa"/>
              <w:left w:w="15" w:type="dxa"/>
              <w:bottom w:w="0" w:type="dxa"/>
              <w:right w:w="15" w:type="dxa"/>
            </w:tcMar>
            <w:vAlign w:val="center"/>
            <w:hideMark/>
          </w:tcPr>
          <w:p w14:paraId="26D98856" w14:textId="77777777" w:rsidR="00610666" w:rsidRPr="00610666" w:rsidRDefault="00610666" w:rsidP="00610666">
            <w:pPr>
              <w:textAlignment w:val="center"/>
              <w:rPr>
                <w:b/>
                <w:sz w:val="24"/>
                <w:szCs w:val="24"/>
              </w:rPr>
            </w:pPr>
            <w:proofErr w:type="gramStart"/>
            <w:r w:rsidRPr="00610666">
              <w:rPr>
                <w:b/>
                <w:kern w:val="24"/>
                <w:sz w:val="24"/>
                <w:szCs w:val="24"/>
              </w:rPr>
              <w:t>Курсовые</w:t>
            </w:r>
            <w:proofErr w:type="gramEnd"/>
            <w:r w:rsidRPr="00610666">
              <w:rPr>
                <w:b/>
                <w:kern w:val="24"/>
                <w:sz w:val="24"/>
                <w:szCs w:val="24"/>
              </w:rPr>
              <w:t xml:space="preserve"> разницы</w:t>
            </w:r>
          </w:p>
        </w:tc>
        <w:tc>
          <w:tcPr>
            <w:tcW w:w="2693" w:type="dxa"/>
            <w:tcBorders>
              <w:top w:val="single" w:sz="8" w:space="0" w:color="FFFFFF"/>
              <w:left w:val="single" w:sz="8" w:space="0" w:color="FFFFFF"/>
              <w:bottom w:val="single" w:sz="12" w:space="0" w:color="FFFFFF"/>
              <w:right w:val="single" w:sz="8" w:space="0" w:color="FFFFFF"/>
            </w:tcBorders>
            <w:shd w:val="clear" w:color="auto" w:fill="CBD7E9"/>
            <w:tcMar>
              <w:top w:w="15" w:type="dxa"/>
              <w:left w:w="15" w:type="dxa"/>
              <w:bottom w:w="0" w:type="dxa"/>
              <w:right w:w="15" w:type="dxa"/>
            </w:tcMar>
            <w:vAlign w:val="center"/>
            <w:hideMark/>
          </w:tcPr>
          <w:p w14:paraId="02501520" w14:textId="3DED3616" w:rsidR="00610666" w:rsidRPr="00610666" w:rsidRDefault="00610666" w:rsidP="00AC76C9">
            <w:pPr>
              <w:jc w:val="center"/>
              <w:textAlignment w:val="center"/>
              <w:rPr>
                <w:sz w:val="24"/>
                <w:szCs w:val="24"/>
              </w:rPr>
            </w:pPr>
          </w:p>
        </w:tc>
        <w:tc>
          <w:tcPr>
            <w:tcW w:w="3260" w:type="dxa"/>
            <w:tcBorders>
              <w:top w:val="single" w:sz="8" w:space="0" w:color="FFFFFF"/>
              <w:left w:val="single" w:sz="8" w:space="0" w:color="FFFFFF"/>
              <w:bottom w:val="single" w:sz="12" w:space="0" w:color="FFFFFF"/>
              <w:right w:val="single" w:sz="8" w:space="0" w:color="FFFFFF"/>
            </w:tcBorders>
            <w:shd w:val="clear" w:color="auto" w:fill="CBD7E9"/>
            <w:tcMar>
              <w:top w:w="15" w:type="dxa"/>
              <w:left w:w="15" w:type="dxa"/>
              <w:bottom w:w="0" w:type="dxa"/>
              <w:right w:w="15" w:type="dxa"/>
            </w:tcMar>
            <w:vAlign w:val="center"/>
            <w:hideMark/>
          </w:tcPr>
          <w:p w14:paraId="554723D9" w14:textId="77777777" w:rsidR="00610666" w:rsidRPr="00610666" w:rsidRDefault="00610666" w:rsidP="00AC76C9">
            <w:pPr>
              <w:jc w:val="center"/>
              <w:textAlignment w:val="center"/>
              <w:rPr>
                <w:sz w:val="24"/>
                <w:szCs w:val="24"/>
              </w:rPr>
            </w:pPr>
            <w:r w:rsidRPr="00610666">
              <w:rPr>
                <w:color w:val="000000" w:themeColor="text1"/>
                <w:kern w:val="24"/>
                <w:sz w:val="24"/>
                <w:szCs w:val="24"/>
              </w:rPr>
              <w:t>+7%</w:t>
            </w:r>
          </w:p>
        </w:tc>
      </w:tr>
      <w:tr w:rsidR="00610666" w:rsidRPr="00610666" w14:paraId="0FF104A6" w14:textId="77777777" w:rsidTr="00610666">
        <w:trPr>
          <w:trHeight w:val="555"/>
        </w:trPr>
        <w:tc>
          <w:tcPr>
            <w:tcW w:w="3134" w:type="dxa"/>
            <w:tcBorders>
              <w:top w:val="single" w:sz="8" w:space="0" w:color="FFFFFF"/>
              <w:left w:val="single" w:sz="8" w:space="0" w:color="FFFFFF"/>
              <w:bottom w:val="single" w:sz="8" w:space="0" w:color="FFFFFF"/>
              <w:right w:val="single" w:sz="8" w:space="0" w:color="FFFFFF"/>
            </w:tcBorders>
            <w:shd w:val="clear" w:color="auto" w:fill="E7ECF4"/>
            <w:tcMar>
              <w:top w:w="15" w:type="dxa"/>
              <w:left w:w="15" w:type="dxa"/>
              <w:bottom w:w="0" w:type="dxa"/>
              <w:right w:w="15" w:type="dxa"/>
            </w:tcMar>
            <w:vAlign w:val="center"/>
            <w:hideMark/>
          </w:tcPr>
          <w:p w14:paraId="4C86B8D3" w14:textId="77777777" w:rsidR="00610666" w:rsidRPr="00610666" w:rsidRDefault="00610666" w:rsidP="00610666">
            <w:pPr>
              <w:textAlignment w:val="center"/>
              <w:rPr>
                <w:b/>
                <w:sz w:val="24"/>
                <w:szCs w:val="24"/>
              </w:rPr>
            </w:pPr>
            <w:r w:rsidRPr="00610666">
              <w:rPr>
                <w:b/>
                <w:bCs/>
                <w:kern w:val="24"/>
                <w:sz w:val="24"/>
                <w:szCs w:val="24"/>
              </w:rPr>
              <w:t>Отклонение от плана</w:t>
            </w:r>
          </w:p>
        </w:tc>
        <w:tc>
          <w:tcPr>
            <w:tcW w:w="2693" w:type="dxa"/>
            <w:tcBorders>
              <w:top w:val="single" w:sz="12" w:space="0" w:color="FFFFFF"/>
              <w:left w:val="single" w:sz="8" w:space="0" w:color="FFFFFF"/>
              <w:bottom w:val="single" w:sz="8" w:space="0" w:color="FFFFFF"/>
              <w:right w:val="single" w:sz="8" w:space="0" w:color="FFFFFF"/>
            </w:tcBorders>
            <w:shd w:val="clear" w:color="auto" w:fill="E7ECF4"/>
            <w:tcMar>
              <w:top w:w="15" w:type="dxa"/>
              <w:left w:w="15" w:type="dxa"/>
              <w:bottom w:w="0" w:type="dxa"/>
              <w:right w:w="15" w:type="dxa"/>
            </w:tcMar>
            <w:vAlign w:val="center"/>
            <w:hideMark/>
          </w:tcPr>
          <w:p w14:paraId="676D4E8B" w14:textId="77777777" w:rsidR="00610666" w:rsidRPr="00610666" w:rsidRDefault="00610666" w:rsidP="00AC76C9">
            <w:pPr>
              <w:jc w:val="center"/>
              <w:textAlignment w:val="center"/>
              <w:rPr>
                <w:sz w:val="24"/>
                <w:szCs w:val="24"/>
              </w:rPr>
            </w:pPr>
            <w:r w:rsidRPr="00610666">
              <w:rPr>
                <w:b/>
                <w:bCs/>
                <w:color w:val="000000" w:themeColor="text1"/>
                <w:kern w:val="24"/>
                <w:sz w:val="24"/>
                <w:szCs w:val="24"/>
              </w:rPr>
              <w:t>+92%</w:t>
            </w:r>
          </w:p>
        </w:tc>
        <w:tc>
          <w:tcPr>
            <w:tcW w:w="3260" w:type="dxa"/>
            <w:tcBorders>
              <w:top w:val="single" w:sz="12" w:space="0" w:color="FFFFFF"/>
              <w:left w:val="single" w:sz="8" w:space="0" w:color="FFFFFF"/>
              <w:bottom w:val="single" w:sz="8" w:space="0" w:color="FFFFFF"/>
              <w:right w:val="single" w:sz="8" w:space="0" w:color="FFFFFF"/>
            </w:tcBorders>
            <w:shd w:val="clear" w:color="auto" w:fill="E7ECF4"/>
            <w:tcMar>
              <w:top w:w="15" w:type="dxa"/>
              <w:left w:w="15" w:type="dxa"/>
              <w:bottom w:w="0" w:type="dxa"/>
              <w:right w:w="15" w:type="dxa"/>
            </w:tcMar>
            <w:vAlign w:val="center"/>
            <w:hideMark/>
          </w:tcPr>
          <w:p w14:paraId="676B06CE" w14:textId="77777777" w:rsidR="00610666" w:rsidRPr="00610666" w:rsidRDefault="00610666" w:rsidP="00AC76C9">
            <w:pPr>
              <w:jc w:val="center"/>
              <w:textAlignment w:val="center"/>
              <w:rPr>
                <w:sz w:val="24"/>
                <w:szCs w:val="24"/>
              </w:rPr>
            </w:pPr>
            <w:r w:rsidRPr="00610666">
              <w:rPr>
                <w:b/>
                <w:bCs/>
                <w:color w:val="000000" w:themeColor="text1"/>
                <w:kern w:val="24"/>
                <w:sz w:val="24"/>
                <w:szCs w:val="24"/>
              </w:rPr>
              <w:t>+36%</w:t>
            </w:r>
          </w:p>
        </w:tc>
      </w:tr>
    </w:tbl>
    <w:p w14:paraId="61B9F152" w14:textId="77777777" w:rsidR="0046387A" w:rsidRPr="0038601B" w:rsidRDefault="0046387A" w:rsidP="0038601B">
      <w:pPr>
        <w:ind w:firstLine="709"/>
        <w:contextualSpacing/>
        <w:jc w:val="both"/>
        <w:rPr>
          <w:sz w:val="24"/>
          <w:szCs w:val="24"/>
        </w:rPr>
      </w:pPr>
    </w:p>
    <w:p w14:paraId="720ACD2A" w14:textId="77777777" w:rsidR="0046387A" w:rsidRPr="0046387A" w:rsidRDefault="0046387A" w:rsidP="004B69C0">
      <w:pPr>
        <w:spacing w:line="276" w:lineRule="auto"/>
        <w:ind w:firstLine="709"/>
        <w:contextualSpacing/>
        <w:jc w:val="both"/>
        <w:rPr>
          <w:sz w:val="24"/>
          <w:szCs w:val="24"/>
        </w:rPr>
      </w:pPr>
      <w:proofErr w:type="spellStart"/>
      <w:r w:rsidRPr="0046387A">
        <w:rPr>
          <w:sz w:val="24"/>
          <w:szCs w:val="24"/>
        </w:rPr>
        <w:t>Ebitda</w:t>
      </w:r>
      <w:proofErr w:type="spellEnd"/>
      <w:r w:rsidRPr="0046387A">
        <w:rPr>
          <w:sz w:val="24"/>
          <w:szCs w:val="24"/>
        </w:rPr>
        <w:t xml:space="preserve"> Общества за 2020 год составила 3 394 </w:t>
      </w:r>
      <w:proofErr w:type="gramStart"/>
      <w:r w:rsidRPr="0046387A">
        <w:rPr>
          <w:sz w:val="24"/>
          <w:szCs w:val="24"/>
        </w:rPr>
        <w:t>млн</w:t>
      </w:r>
      <w:proofErr w:type="gramEnd"/>
      <w:r w:rsidRPr="0046387A">
        <w:rPr>
          <w:sz w:val="24"/>
          <w:szCs w:val="24"/>
        </w:rPr>
        <w:t xml:space="preserve"> руб., что в 1,36 раза больше запланированного объема.</w:t>
      </w:r>
    </w:p>
    <w:p w14:paraId="236DCA15" w14:textId="77777777" w:rsidR="0046387A" w:rsidRPr="0046387A" w:rsidRDefault="0046387A" w:rsidP="004B69C0">
      <w:pPr>
        <w:spacing w:line="276" w:lineRule="auto"/>
        <w:ind w:firstLine="709"/>
        <w:contextualSpacing/>
        <w:jc w:val="both"/>
        <w:rPr>
          <w:sz w:val="24"/>
          <w:szCs w:val="24"/>
        </w:rPr>
      </w:pPr>
      <w:r w:rsidRPr="0046387A">
        <w:rPr>
          <w:sz w:val="24"/>
          <w:szCs w:val="24"/>
        </w:rPr>
        <w:t xml:space="preserve">Основное увеличение </w:t>
      </w:r>
      <w:proofErr w:type="spellStart"/>
      <w:r w:rsidRPr="0046387A">
        <w:rPr>
          <w:sz w:val="24"/>
          <w:szCs w:val="24"/>
        </w:rPr>
        <w:t>Ebitda</w:t>
      </w:r>
      <w:proofErr w:type="spellEnd"/>
      <w:r w:rsidRPr="0046387A">
        <w:rPr>
          <w:sz w:val="24"/>
          <w:szCs w:val="24"/>
        </w:rPr>
        <w:t xml:space="preserve"> произошло за счет увеличения объема перевалки и  </w:t>
      </w:r>
      <w:proofErr w:type="gramStart"/>
      <w:r w:rsidRPr="0046387A">
        <w:rPr>
          <w:sz w:val="24"/>
          <w:szCs w:val="24"/>
        </w:rPr>
        <w:t>положительных</w:t>
      </w:r>
      <w:proofErr w:type="gramEnd"/>
      <w:r w:rsidRPr="0046387A">
        <w:rPr>
          <w:sz w:val="24"/>
          <w:szCs w:val="24"/>
        </w:rPr>
        <w:t xml:space="preserve"> курсовых разниц</w:t>
      </w:r>
    </w:p>
    <w:p w14:paraId="257694C4" w14:textId="03127242" w:rsidR="000D1CCC" w:rsidRDefault="0046387A" w:rsidP="000A43CB">
      <w:pPr>
        <w:spacing w:line="276" w:lineRule="auto"/>
        <w:ind w:firstLine="709"/>
        <w:contextualSpacing/>
        <w:jc w:val="both"/>
        <w:rPr>
          <w:sz w:val="24"/>
          <w:szCs w:val="24"/>
        </w:rPr>
      </w:pPr>
      <w:r w:rsidRPr="0046387A">
        <w:rPr>
          <w:sz w:val="24"/>
          <w:szCs w:val="24"/>
        </w:rPr>
        <w:t xml:space="preserve">Рентабельность </w:t>
      </w:r>
      <w:proofErr w:type="spellStart"/>
      <w:r w:rsidRPr="0046387A">
        <w:rPr>
          <w:sz w:val="24"/>
          <w:szCs w:val="24"/>
        </w:rPr>
        <w:t>Ebitda</w:t>
      </w:r>
      <w:proofErr w:type="spellEnd"/>
      <w:r w:rsidRPr="0046387A">
        <w:rPr>
          <w:sz w:val="24"/>
          <w:szCs w:val="24"/>
        </w:rPr>
        <w:t xml:space="preserve"> ниже запланированной, так как в Бюджете на 2020 год не была запланирована продажа зерна (согласно бюджетному посланию АО «ОЗК»). Рентабельно</w:t>
      </w:r>
      <w:r w:rsidR="00EB5118">
        <w:rPr>
          <w:sz w:val="24"/>
          <w:szCs w:val="24"/>
        </w:rPr>
        <w:t xml:space="preserve">сть по этому виду деятельности </w:t>
      </w:r>
      <w:r w:rsidR="004B69C0">
        <w:rPr>
          <w:sz w:val="24"/>
          <w:szCs w:val="24"/>
        </w:rPr>
        <w:t xml:space="preserve">около 3%. </w:t>
      </w:r>
    </w:p>
    <w:p w14:paraId="75B5F264" w14:textId="77777777" w:rsidR="000A43CB" w:rsidRDefault="000A43CB" w:rsidP="000A43CB">
      <w:pPr>
        <w:spacing w:line="276" w:lineRule="auto"/>
        <w:ind w:firstLine="709"/>
        <w:contextualSpacing/>
        <w:jc w:val="both"/>
        <w:rPr>
          <w:sz w:val="24"/>
          <w:szCs w:val="24"/>
        </w:rPr>
      </w:pPr>
    </w:p>
    <w:p w14:paraId="6020CACF" w14:textId="77777777" w:rsidR="000A43CB" w:rsidRDefault="000A43CB" w:rsidP="000A43CB">
      <w:pPr>
        <w:spacing w:line="276" w:lineRule="auto"/>
        <w:ind w:firstLine="709"/>
        <w:contextualSpacing/>
        <w:jc w:val="both"/>
        <w:rPr>
          <w:sz w:val="24"/>
          <w:szCs w:val="24"/>
        </w:rPr>
      </w:pPr>
    </w:p>
    <w:p w14:paraId="651147EE" w14:textId="77777777" w:rsidR="000A43CB" w:rsidRDefault="000A43CB" w:rsidP="000A43CB">
      <w:pPr>
        <w:spacing w:line="276" w:lineRule="auto"/>
        <w:ind w:firstLine="709"/>
        <w:contextualSpacing/>
        <w:jc w:val="both"/>
        <w:rPr>
          <w:sz w:val="24"/>
          <w:szCs w:val="24"/>
        </w:rPr>
      </w:pPr>
    </w:p>
    <w:p w14:paraId="63016268" w14:textId="77777777" w:rsidR="000A43CB" w:rsidRDefault="000A43CB" w:rsidP="000A43CB">
      <w:pPr>
        <w:spacing w:line="276" w:lineRule="auto"/>
        <w:ind w:firstLine="709"/>
        <w:contextualSpacing/>
        <w:jc w:val="both"/>
        <w:rPr>
          <w:sz w:val="24"/>
          <w:szCs w:val="24"/>
        </w:rPr>
      </w:pPr>
    </w:p>
    <w:p w14:paraId="47290DAB" w14:textId="77777777" w:rsidR="000A43CB" w:rsidRDefault="000A43CB" w:rsidP="000A43CB">
      <w:pPr>
        <w:spacing w:line="276" w:lineRule="auto"/>
        <w:ind w:firstLine="709"/>
        <w:contextualSpacing/>
        <w:jc w:val="both"/>
        <w:rPr>
          <w:sz w:val="24"/>
          <w:szCs w:val="24"/>
        </w:rPr>
      </w:pPr>
    </w:p>
    <w:p w14:paraId="0CFE2374" w14:textId="77777777" w:rsidR="000A43CB" w:rsidRDefault="000A43CB" w:rsidP="000A43CB">
      <w:pPr>
        <w:spacing w:line="276" w:lineRule="auto"/>
        <w:ind w:firstLine="709"/>
        <w:contextualSpacing/>
        <w:jc w:val="both"/>
        <w:rPr>
          <w:sz w:val="24"/>
          <w:szCs w:val="24"/>
        </w:rPr>
      </w:pPr>
    </w:p>
    <w:p w14:paraId="762D2B44" w14:textId="5307498B" w:rsidR="000D1CCC" w:rsidRPr="000D1CCC" w:rsidRDefault="00030B84" w:rsidP="000D1CCC">
      <w:pPr>
        <w:pStyle w:val="affc"/>
        <w:numPr>
          <w:ilvl w:val="0"/>
          <w:numId w:val="95"/>
        </w:numPr>
        <w:ind w:left="993" w:hanging="284"/>
        <w:jc w:val="both"/>
      </w:pPr>
      <w:r w:rsidRPr="00030B84">
        <w:t>Выявление и реализация (отчуждение) Обществом непрофильных активов</w:t>
      </w:r>
    </w:p>
    <w:p w14:paraId="1BEC46B1" w14:textId="77777777" w:rsidR="000D1CCC" w:rsidRDefault="000D1CCC" w:rsidP="000D1CCC">
      <w:pPr>
        <w:ind w:firstLine="709"/>
        <w:jc w:val="both"/>
        <w:rPr>
          <w:sz w:val="24"/>
          <w:szCs w:val="24"/>
        </w:rPr>
      </w:pPr>
    </w:p>
    <w:p w14:paraId="15306D0C" w14:textId="77777777" w:rsidR="000D1CCC" w:rsidRDefault="000D1CCC" w:rsidP="000D1CCC">
      <w:pPr>
        <w:ind w:firstLine="709"/>
        <w:jc w:val="both"/>
        <w:rPr>
          <w:sz w:val="24"/>
          <w:szCs w:val="24"/>
        </w:rPr>
      </w:pPr>
      <w:r w:rsidRPr="000D1CCC">
        <w:rPr>
          <w:sz w:val="24"/>
          <w:szCs w:val="24"/>
        </w:rPr>
        <w:t xml:space="preserve">Мероприятия в отношении непрофильных активов в ПАО «НКХП» регламентированы следующими документами, утвержденными Советом директоров Общества (протокол № 128 от 05.12.2017): </w:t>
      </w:r>
    </w:p>
    <w:p w14:paraId="5135E703" w14:textId="77777777" w:rsidR="000D1CCC" w:rsidRPr="000D1CCC" w:rsidRDefault="000D1CCC" w:rsidP="000D1CCC">
      <w:pPr>
        <w:ind w:firstLine="709"/>
        <w:jc w:val="both"/>
        <w:rPr>
          <w:sz w:val="24"/>
          <w:szCs w:val="24"/>
        </w:rPr>
      </w:pPr>
    </w:p>
    <w:p w14:paraId="7DD41430" w14:textId="42F6CFF5" w:rsidR="000D1CCC" w:rsidRPr="000D1CCC" w:rsidRDefault="000D1CCC" w:rsidP="000D1CCC">
      <w:pPr>
        <w:pStyle w:val="a9"/>
        <w:numPr>
          <w:ilvl w:val="0"/>
          <w:numId w:val="117"/>
        </w:numPr>
        <w:jc w:val="both"/>
        <w:rPr>
          <w:rFonts w:ascii="Times New Roman" w:hAnsi="Times New Roman" w:cs="Times New Roman"/>
          <w:sz w:val="24"/>
          <w:szCs w:val="24"/>
        </w:rPr>
      </w:pPr>
      <w:r w:rsidRPr="000D1CCC">
        <w:rPr>
          <w:rFonts w:ascii="Times New Roman" w:hAnsi="Times New Roman" w:cs="Times New Roman"/>
          <w:sz w:val="24"/>
          <w:szCs w:val="24"/>
        </w:rPr>
        <w:t xml:space="preserve">Программа отчуждения непрофильных активов Общества; </w:t>
      </w:r>
    </w:p>
    <w:p w14:paraId="4C17636F" w14:textId="7DE0F824" w:rsidR="000D1CCC" w:rsidRPr="000D1CCC" w:rsidRDefault="000D1CCC" w:rsidP="000D1CCC">
      <w:pPr>
        <w:pStyle w:val="a9"/>
        <w:numPr>
          <w:ilvl w:val="0"/>
          <w:numId w:val="117"/>
        </w:numPr>
        <w:jc w:val="both"/>
        <w:rPr>
          <w:rFonts w:ascii="Times New Roman" w:hAnsi="Times New Roman" w:cs="Times New Roman"/>
          <w:sz w:val="24"/>
          <w:szCs w:val="24"/>
        </w:rPr>
      </w:pPr>
      <w:r w:rsidRPr="000D1CCC">
        <w:rPr>
          <w:rFonts w:ascii="Times New Roman" w:hAnsi="Times New Roman" w:cs="Times New Roman"/>
          <w:sz w:val="24"/>
          <w:szCs w:val="24"/>
        </w:rPr>
        <w:t xml:space="preserve">Реестр непрофильных активов Общества; </w:t>
      </w:r>
    </w:p>
    <w:p w14:paraId="250BCBB6" w14:textId="77777777" w:rsidR="000D1CCC" w:rsidRDefault="000D1CCC" w:rsidP="000D1CCC">
      <w:pPr>
        <w:pStyle w:val="a9"/>
        <w:numPr>
          <w:ilvl w:val="0"/>
          <w:numId w:val="117"/>
        </w:numPr>
        <w:jc w:val="both"/>
        <w:rPr>
          <w:rFonts w:ascii="Times New Roman" w:hAnsi="Times New Roman" w:cs="Times New Roman"/>
          <w:sz w:val="24"/>
          <w:szCs w:val="24"/>
        </w:rPr>
      </w:pPr>
      <w:r w:rsidRPr="000D1CCC">
        <w:rPr>
          <w:rFonts w:ascii="Times New Roman" w:hAnsi="Times New Roman" w:cs="Times New Roman"/>
          <w:sz w:val="24"/>
          <w:szCs w:val="24"/>
        </w:rPr>
        <w:t>План мероприятий по реализации непрофильных активов Общества.</w:t>
      </w:r>
    </w:p>
    <w:p w14:paraId="329F7B36" w14:textId="0B31F242" w:rsidR="000D1CCC" w:rsidRPr="000D1CCC" w:rsidRDefault="000D1CCC" w:rsidP="000D1CCC">
      <w:pPr>
        <w:ind w:firstLine="709"/>
        <w:jc w:val="both"/>
        <w:rPr>
          <w:sz w:val="24"/>
          <w:szCs w:val="24"/>
        </w:rPr>
      </w:pPr>
      <w:r w:rsidRPr="000D1CCC">
        <w:rPr>
          <w:sz w:val="24"/>
          <w:szCs w:val="24"/>
        </w:rPr>
        <w:t>Согласно Плану мероприятий по реализации непро</w:t>
      </w:r>
      <w:r>
        <w:rPr>
          <w:sz w:val="24"/>
          <w:szCs w:val="24"/>
        </w:rPr>
        <w:t>фильных активов Общества в 2020 </w:t>
      </w:r>
      <w:r w:rsidRPr="000D1CCC">
        <w:rPr>
          <w:sz w:val="24"/>
          <w:szCs w:val="24"/>
        </w:rPr>
        <w:t>г. непрофильные активы к реализации не были предусмотрены. По состоянию на 31.12.2020 Реестр непрофильных активов Общества включает 8 непрофильных активов, которым присвоен код «С» - сохранение в Обществе. В 2020 г. новых активов, подлежащих включению в Реестр и План мероприятий по реализации непрофильных активов Общества, выявлено не было.</w:t>
      </w:r>
    </w:p>
    <w:p w14:paraId="2E092050" w14:textId="77777777" w:rsidR="000D1CCC" w:rsidRDefault="000D1CCC" w:rsidP="000D1CCC">
      <w:pPr>
        <w:ind w:firstLine="709"/>
        <w:jc w:val="both"/>
        <w:rPr>
          <w:sz w:val="24"/>
          <w:szCs w:val="24"/>
        </w:rPr>
      </w:pPr>
    </w:p>
    <w:p w14:paraId="53D77C1B" w14:textId="38085792" w:rsidR="00A35C4A" w:rsidRPr="00A35C4A" w:rsidRDefault="00A35C4A" w:rsidP="00A96C71">
      <w:pPr>
        <w:pStyle w:val="affc"/>
        <w:numPr>
          <w:ilvl w:val="0"/>
          <w:numId w:val="95"/>
        </w:numPr>
        <w:spacing w:line="276" w:lineRule="auto"/>
        <w:ind w:left="993" w:hanging="284"/>
        <w:jc w:val="both"/>
      </w:pPr>
      <w:bookmarkStart w:id="63" w:name="_Toc72770642"/>
      <w:r w:rsidRPr="00A35C4A">
        <w:t>Сделки со связанными сторонами в соответствии с критериями, установленными МСФО</w:t>
      </w:r>
      <w:bookmarkEnd w:id="63"/>
    </w:p>
    <w:p w14:paraId="0CC103A2" w14:textId="77777777" w:rsidR="00A35C4A" w:rsidRDefault="00A35C4A" w:rsidP="00A96C71">
      <w:pPr>
        <w:spacing w:line="276" w:lineRule="auto"/>
        <w:jc w:val="both"/>
        <w:rPr>
          <w:sz w:val="24"/>
          <w:szCs w:val="24"/>
        </w:rPr>
      </w:pPr>
    </w:p>
    <w:p w14:paraId="6CA4D813" w14:textId="4D12E457" w:rsidR="00EB5118" w:rsidRPr="00EB5118" w:rsidRDefault="00EB5118" w:rsidP="00A96C71">
      <w:pPr>
        <w:spacing w:line="276" w:lineRule="auto"/>
        <w:ind w:firstLine="709"/>
        <w:jc w:val="both"/>
        <w:rPr>
          <w:sz w:val="24"/>
          <w:szCs w:val="24"/>
        </w:rPr>
      </w:pPr>
      <w:r w:rsidRPr="00EB5118">
        <w:rPr>
          <w:sz w:val="24"/>
          <w:szCs w:val="24"/>
        </w:rPr>
        <w:t>Информаци</w:t>
      </w:r>
      <w:r w:rsidR="00EC3C94">
        <w:rPr>
          <w:sz w:val="24"/>
          <w:szCs w:val="24"/>
        </w:rPr>
        <w:t>я</w:t>
      </w:r>
      <w:r w:rsidRPr="00EB5118">
        <w:rPr>
          <w:sz w:val="24"/>
          <w:szCs w:val="24"/>
        </w:rPr>
        <w:t xml:space="preserve"> о сделках со связанными сторонами раскрывается в составе Годовой финансовой отчетности за 2020 год</w:t>
      </w:r>
      <w:r w:rsidR="00EC3C94">
        <w:rPr>
          <w:sz w:val="24"/>
          <w:szCs w:val="24"/>
        </w:rPr>
        <w:t>,</w:t>
      </w:r>
      <w:r w:rsidRPr="00EB5118">
        <w:rPr>
          <w:sz w:val="24"/>
          <w:szCs w:val="24"/>
        </w:rPr>
        <w:t xml:space="preserve"> составленной по международным стандартам финансовой отчетности</w:t>
      </w:r>
      <w:r w:rsidR="00087F9E">
        <w:rPr>
          <w:sz w:val="24"/>
          <w:szCs w:val="24"/>
        </w:rPr>
        <w:t xml:space="preserve"> (</w:t>
      </w:r>
      <w:r w:rsidRPr="00EB5118">
        <w:rPr>
          <w:sz w:val="24"/>
          <w:szCs w:val="24"/>
        </w:rPr>
        <w:t>МСФО)</w:t>
      </w:r>
      <w:r w:rsidR="00087F9E">
        <w:rPr>
          <w:sz w:val="24"/>
          <w:szCs w:val="24"/>
        </w:rPr>
        <w:t>.</w:t>
      </w:r>
    </w:p>
    <w:p w14:paraId="05ED84E7" w14:textId="0B02547B" w:rsidR="001417C4" w:rsidRPr="0046387A" w:rsidRDefault="00080C9C" w:rsidP="00080C9C">
      <w:pPr>
        <w:rPr>
          <w:sz w:val="24"/>
          <w:szCs w:val="24"/>
        </w:rPr>
      </w:pPr>
      <w:r w:rsidRPr="0046387A">
        <w:rPr>
          <w:sz w:val="24"/>
          <w:szCs w:val="24"/>
        </w:rPr>
        <w:br w:type="page"/>
      </w:r>
    </w:p>
    <w:p w14:paraId="3EFB0897" w14:textId="77777777" w:rsidR="00A61D7A" w:rsidRPr="00247D48" w:rsidRDefault="00893518" w:rsidP="00A96C71">
      <w:pPr>
        <w:pStyle w:val="affc"/>
        <w:numPr>
          <w:ilvl w:val="0"/>
          <w:numId w:val="91"/>
        </w:numPr>
        <w:spacing w:line="276" w:lineRule="auto"/>
        <w:ind w:firstLine="273"/>
        <w:jc w:val="both"/>
      </w:pPr>
      <w:bookmarkStart w:id="64" w:name="_Toc68701201"/>
      <w:bookmarkStart w:id="65" w:name="_Toc68706005"/>
      <w:bookmarkStart w:id="66" w:name="_Toc68782449"/>
      <w:bookmarkStart w:id="67" w:name="_Toc72770643"/>
      <w:r w:rsidRPr="00247D48">
        <w:t>Политика</w:t>
      </w:r>
      <w:r w:rsidR="00DA7D6E" w:rsidRPr="00247D48">
        <w:t xml:space="preserve"> Общества</w:t>
      </w:r>
      <w:r w:rsidRPr="00247D48">
        <w:t xml:space="preserve"> в области управления рисками</w:t>
      </w:r>
      <w:r w:rsidR="00D0156F">
        <w:t>,</w:t>
      </w:r>
      <w:r w:rsidR="002B1CE7" w:rsidRPr="00247D48">
        <w:t xml:space="preserve"> внутреннего контроля</w:t>
      </w:r>
      <w:bookmarkEnd w:id="64"/>
      <w:bookmarkEnd w:id="65"/>
      <w:bookmarkEnd w:id="66"/>
      <w:bookmarkEnd w:id="67"/>
      <w:r w:rsidR="007F24F1" w:rsidRPr="00247D48">
        <w:t xml:space="preserve"> </w:t>
      </w:r>
    </w:p>
    <w:p w14:paraId="3F854E77" w14:textId="77777777" w:rsidR="007F24F1" w:rsidRPr="00247D48" w:rsidRDefault="007F24F1" w:rsidP="00A96C71">
      <w:pPr>
        <w:autoSpaceDE w:val="0"/>
        <w:autoSpaceDN w:val="0"/>
        <w:adjustRightInd w:val="0"/>
        <w:spacing w:line="276" w:lineRule="auto"/>
        <w:ind w:firstLine="709"/>
        <w:jc w:val="both"/>
        <w:rPr>
          <w:b/>
          <w:bCs/>
          <w:color w:val="002060"/>
          <w:sz w:val="24"/>
        </w:rPr>
      </w:pPr>
    </w:p>
    <w:p w14:paraId="781FFB40" w14:textId="77777777" w:rsidR="000D4D02" w:rsidRPr="001B4E50" w:rsidRDefault="000D4D02" w:rsidP="00A96C71">
      <w:pPr>
        <w:pStyle w:val="affc"/>
        <w:numPr>
          <w:ilvl w:val="0"/>
          <w:numId w:val="92"/>
        </w:numPr>
        <w:spacing w:line="276" w:lineRule="auto"/>
        <w:ind w:left="993" w:hanging="284"/>
        <w:jc w:val="both"/>
      </w:pPr>
      <w:bookmarkStart w:id="68" w:name="_Toc68701202"/>
      <w:bookmarkStart w:id="69" w:name="_Toc68706006"/>
      <w:bookmarkStart w:id="70" w:name="_Toc68782450"/>
      <w:bookmarkStart w:id="71" w:name="_Toc72770644"/>
      <w:r w:rsidRPr="001B4E50">
        <w:t>Политика Общества в области управления рисками</w:t>
      </w:r>
      <w:bookmarkEnd w:id="68"/>
      <w:bookmarkEnd w:id="69"/>
      <w:bookmarkEnd w:id="70"/>
      <w:bookmarkEnd w:id="71"/>
    </w:p>
    <w:p w14:paraId="7DF6C626" w14:textId="77777777" w:rsidR="008131AD" w:rsidRPr="008131AD" w:rsidRDefault="008131AD" w:rsidP="00A96C71">
      <w:pPr>
        <w:pStyle w:val="19"/>
        <w:spacing w:before="0" w:after="0" w:line="276" w:lineRule="auto"/>
        <w:ind w:left="1080" w:firstLine="0"/>
        <w:jc w:val="both"/>
        <w:rPr>
          <w:color w:val="002060"/>
        </w:rPr>
      </w:pPr>
    </w:p>
    <w:p w14:paraId="7F1CA267" w14:textId="4FE44627" w:rsidR="00913B6E" w:rsidRPr="00913B6E" w:rsidRDefault="00913B6E" w:rsidP="00A96C71">
      <w:pPr>
        <w:autoSpaceDE w:val="0"/>
        <w:autoSpaceDN w:val="0"/>
        <w:adjustRightInd w:val="0"/>
        <w:spacing w:line="276" w:lineRule="auto"/>
        <w:ind w:firstLine="709"/>
        <w:jc w:val="both"/>
        <w:rPr>
          <w:rFonts w:eastAsia="Calibri"/>
          <w:sz w:val="24"/>
          <w:szCs w:val="24"/>
          <w:lang w:eastAsia="en-US"/>
        </w:rPr>
      </w:pPr>
      <w:proofErr w:type="gramStart"/>
      <w:r w:rsidRPr="00913B6E">
        <w:rPr>
          <w:rFonts w:eastAsia="Calibri"/>
          <w:sz w:val="24"/>
          <w:szCs w:val="24"/>
          <w:lang w:eastAsia="en-US"/>
        </w:rPr>
        <w:t>В соответствии с п. 1 ст. 87.1 Федерального закона «Об акционерных обществах» в Обществе разработана и утверждена решением Совета директоров Общества (протокол №</w:t>
      </w:r>
      <w:r w:rsidR="00EC3C94">
        <w:rPr>
          <w:rFonts w:eastAsia="Calibri"/>
          <w:sz w:val="24"/>
          <w:szCs w:val="24"/>
          <w:lang w:eastAsia="en-US"/>
        </w:rPr>
        <w:t> </w:t>
      </w:r>
      <w:r w:rsidRPr="00913B6E">
        <w:rPr>
          <w:rFonts w:eastAsia="Calibri"/>
          <w:sz w:val="24"/>
          <w:szCs w:val="24"/>
          <w:lang w:eastAsia="en-US"/>
        </w:rPr>
        <w:t xml:space="preserve">183 от 26.06.2020) и введена в действие приказом Генерального директора (№ 298 от 29.06.2020) Политика по управлению рисками ПАО «НКХП», а также сформирована Карта рисков ПАО «НКХП» на 2020 год. </w:t>
      </w:r>
      <w:proofErr w:type="gramEnd"/>
    </w:p>
    <w:p w14:paraId="088F3A57" w14:textId="77777777" w:rsidR="00913B6E" w:rsidRPr="00913B6E" w:rsidRDefault="00913B6E" w:rsidP="00A96C71">
      <w:pPr>
        <w:autoSpaceDE w:val="0"/>
        <w:autoSpaceDN w:val="0"/>
        <w:adjustRightInd w:val="0"/>
        <w:spacing w:line="276" w:lineRule="auto"/>
        <w:ind w:firstLine="709"/>
        <w:jc w:val="both"/>
        <w:rPr>
          <w:rFonts w:eastAsia="Calibri"/>
          <w:sz w:val="24"/>
          <w:szCs w:val="24"/>
          <w:lang w:eastAsia="en-US"/>
        </w:rPr>
      </w:pPr>
      <w:r w:rsidRPr="00913B6E">
        <w:rPr>
          <w:rFonts w:eastAsia="Calibri"/>
          <w:sz w:val="24"/>
          <w:szCs w:val="24"/>
          <w:lang w:eastAsia="en-US"/>
        </w:rPr>
        <w:t>К основным процессам управления рисками Компании Политикой по управлению рисками отнесены следующие процессы:</w:t>
      </w:r>
    </w:p>
    <w:p w14:paraId="79BDC4E3" w14:textId="77777777" w:rsidR="00913B6E" w:rsidRPr="00913B6E" w:rsidRDefault="00913B6E" w:rsidP="00A96C71">
      <w:pPr>
        <w:numPr>
          <w:ilvl w:val="0"/>
          <w:numId w:val="34"/>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выявление и оценка рисков;</w:t>
      </w:r>
    </w:p>
    <w:p w14:paraId="00373BE5" w14:textId="77777777" w:rsidR="00913B6E" w:rsidRPr="00913B6E" w:rsidRDefault="00913B6E" w:rsidP="00A96C71">
      <w:pPr>
        <w:numPr>
          <w:ilvl w:val="0"/>
          <w:numId w:val="34"/>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 xml:space="preserve">определение собственной удерживающей способности и </w:t>
      </w:r>
      <w:proofErr w:type="gramStart"/>
      <w:r w:rsidRPr="00913B6E">
        <w:rPr>
          <w:rFonts w:eastAsia="Calibri"/>
          <w:sz w:val="24"/>
          <w:szCs w:val="24"/>
          <w:lang w:eastAsia="en-US"/>
        </w:rPr>
        <w:t>риск-аппетита</w:t>
      </w:r>
      <w:proofErr w:type="gramEnd"/>
      <w:r w:rsidRPr="00913B6E">
        <w:rPr>
          <w:rFonts w:eastAsia="Calibri"/>
          <w:sz w:val="24"/>
          <w:szCs w:val="24"/>
          <w:lang w:eastAsia="en-US"/>
        </w:rPr>
        <w:t xml:space="preserve"> общества;</w:t>
      </w:r>
    </w:p>
    <w:p w14:paraId="62016461" w14:textId="77777777" w:rsidR="00913B6E" w:rsidRPr="00913B6E" w:rsidRDefault="00913B6E" w:rsidP="00A96C71">
      <w:pPr>
        <w:numPr>
          <w:ilvl w:val="0"/>
          <w:numId w:val="34"/>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предупреждение рисков;</w:t>
      </w:r>
    </w:p>
    <w:p w14:paraId="6A74D32D" w14:textId="77777777" w:rsidR="00913B6E" w:rsidRPr="00913B6E" w:rsidRDefault="00913B6E" w:rsidP="00A96C71">
      <w:pPr>
        <w:numPr>
          <w:ilvl w:val="0"/>
          <w:numId w:val="34"/>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мониторинг и анализ статуса идентифицированных рисков и мер по реагированию и/или контрольных процедур по управлению рисками.</w:t>
      </w:r>
    </w:p>
    <w:p w14:paraId="1ED649D4" w14:textId="35FE3DF0" w:rsidR="00913B6E" w:rsidRPr="00913B6E" w:rsidRDefault="00913B6E" w:rsidP="00A96C71">
      <w:pPr>
        <w:autoSpaceDE w:val="0"/>
        <w:autoSpaceDN w:val="0"/>
        <w:adjustRightInd w:val="0"/>
        <w:spacing w:line="276" w:lineRule="auto"/>
        <w:ind w:firstLine="709"/>
        <w:jc w:val="both"/>
        <w:rPr>
          <w:rFonts w:eastAsia="Calibri"/>
          <w:sz w:val="24"/>
          <w:szCs w:val="24"/>
          <w:lang w:eastAsia="en-US"/>
        </w:rPr>
      </w:pPr>
      <w:r w:rsidRPr="00913B6E">
        <w:rPr>
          <w:rFonts w:eastAsia="Calibri"/>
          <w:sz w:val="24"/>
          <w:szCs w:val="24"/>
          <w:lang w:eastAsia="en-US"/>
        </w:rPr>
        <w:t xml:space="preserve">В </w:t>
      </w:r>
      <w:proofErr w:type="gramStart"/>
      <w:r w:rsidRPr="00913B6E">
        <w:rPr>
          <w:rFonts w:eastAsia="Calibri"/>
          <w:sz w:val="24"/>
          <w:szCs w:val="24"/>
          <w:lang w:eastAsia="en-US"/>
        </w:rPr>
        <w:t>Обществе</w:t>
      </w:r>
      <w:proofErr w:type="gramEnd"/>
      <w:r w:rsidRPr="00913B6E">
        <w:rPr>
          <w:rFonts w:eastAsia="Calibri"/>
          <w:sz w:val="24"/>
          <w:szCs w:val="24"/>
          <w:lang w:eastAsia="en-US"/>
        </w:rPr>
        <w:t xml:space="preserve"> приказом Генерального директора утверждены Положение по управлению рисками, Регламент осуществления процесса «Управление рисками ПАО «НКХП» (№ 157 от 04.07.2017) и Правила выявления и оценки рисков (№ 192 от 14.05.2018). </w:t>
      </w:r>
    </w:p>
    <w:p w14:paraId="1DDB13BF" w14:textId="77777777" w:rsidR="00913B6E" w:rsidRPr="00913B6E" w:rsidRDefault="00913B6E" w:rsidP="00A96C71">
      <w:pPr>
        <w:autoSpaceDE w:val="0"/>
        <w:autoSpaceDN w:val="0"/>
        <w:adjustRightInd w:val="0"/>
        <w:spacing w:line="276" w:lineRule="auto"/>
        <w:ind w:firstLine="709"/>
        <w:jc w:val="both"/>
        <w:rPr>
          <w:rFonts w:eastAsia="Calibri"/>
          <w:sz w:val="24"/>
          <w:szCs w:val="24"/>
          <w:lang w:eastAsia="en-US"/>
        </w:rPr>
      </w:pPr>
      <w:r w:rsidRPr="00913B6E">
        <w:rPr>
          <w:rFonts w:eastAsia="Calibri"/>
          <w:sz w:val="24"/>
          <w:szCs w:val="24"/>
          <w:lang w:eastAsia="en-US"/>
        </w:rPr>
        <w:t xml:space="preserve">Положение по управлению рисками ПАО «НКХП» определяет: </w:t>
      </w:r>
    </w:p>
    <w:p w14:paraId="78915608" w14:textId="77777777" w:rsidR="00913B6E" w:rsidRPr="00913B6E" w:rsidRDefault="00913B6E" w:rsidP="00A96C71">
      <w:pPr>
        <w:numPr>
          <w:ilvl w:val="0"/>
          <w:numId w:val="31"/>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требования к процессам управления рисками и принципы их построения;</w:t>
      </w:r>
    </w:p>
    <w:p w14:paraId="7A9E7454" w14:textId="77777777" w:rsidR="00913B6E" w:rsidRPr="00913B6E" w:rsidRDefault="00913B6E" w:rsidP="00A96C71">
      <w:pPr>
        <w:numPr>
          <w:ilvl w:val="0"/>
          <w:numId w:val="31"/>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цели в управлении рисками, например:</w:t>
      </w:r>
    </w:p>
    <w:p w14:paraId="2BE1AB6F" w14:textId="77777777" w:rsidR="00913B6E" w:rsidRPr="00913B6E" w:rsidRDefault="00913B6E" w:rsidP="00A96C71">
      <w:pPr>
        <w:numPr>
          <w:ilvl w:val="1"/>
          <w:numId w:val="32"/>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снижение числа непредвиденных убытков в хозяйственной деятельности Общества;</w:t>
      </w:r>
    </w:p>
    <w:p w14:paraId="0B7A90FA" w14:textId="77777777" w:rsidR="00913B6E" w:rsidRPr="00913B6E" w:rsidRDefault="00913B6E" w:rsidP="00A96C71">
      <w:pPr>
        <w:numPr>
          <w:ilvl w:val="1"/>
          <w:numId w:val="32"/>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обеспечение наименьших потерь от угроз при реализации стратегии Общества;</w:t>
      </w:r>
    </w:p>
    <w:p w14:paraId="78187D84" w14:textId="77777777" w:rsidR="00913B6E" w:rsidRPr="00913B6E" w:rsidRDefault="00913B6E" w:rsidP="00A96C71">
      <w:pPr>
        <w:numPr>
          <w:ilvl w:val="1"/>
          <w:numId w:val="32"/>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повышение инвестиционной привлекательности и укрепление репутации Общества;</w:t>
      </w:r>
    </w:p>
    <w:p w14:paraId="5E9421B8" w14:textId="77777777" w:rsidR="00913B6E" w:rsidRPr="00913B6E" w:rsidRDefault="00913B6E" w:rsidP="00A96C71">
      <w:pPr>
        <w:numPr>
          <w:ilvl w:val="0"/>
          <w:numId w:val="31"/>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задачи в управлении рисками;</w:t>
      </w:r>
    </w:p>
    <w:p w14:paraId="73DE77EB" w14:textId="77777777" w:rsidR="00913B6E" w:rsidRPr="00913B6E" w:rsidRDefault="00913B6E" w:rsidP="00A96C71">
      <w:pPr>
        <w:numPr>
          <w:ilvl w:val="0"/>
          <w:numId w:val="31"/>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основных участников (их права и обязанности);</w:t>
      </w:r>
    </w:p>
    <w:p w14:paraId="38AB57AD" w14:textId="77777777" w:rsidR="00913B6E" w:rsidRPr="00913B6E" w:rsidRDefault="00913B6E" w:rsidP="00A96C71">
      <w:pPr>
        <w:numPr>
          <w:ilvl w:val="0"/>
          <w:numId w:val="31"/>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 xml:space="preserve">подходы к выявлению рисков и формированию основных мероприятий управления рисками. </w:t>
      </w:r>
    </w:p>
    <w:p w14:paraId="204F5181" w14:textId="77777777" w:rsidR="00913B6E" w:rsidRPr="00913B6E" w:rsidRDefault="00913B6E" w:rsidP="00A96C71">
      <w:pPr>
        <w:autoSpaceDE w:val="0"/>
        <w:autoSpaceDN w:val="0"/>
        <w:adjustRightInd w:val="0"/>
        <w:spacing w:line="276" w:lineRule="auto"/>
        <w:ind w:firstLine="709"/>
        <w:jc w:val="both"/>
        <w:rPr>
          <w:rFonts w:eastAsia="Calibri"/>
          <w:sz w:val="24"/>
          <w:szCs w:val="24"/>
          <w:lang w:eastAsia="en-US"/>
        </w:rPr>
      </w:pPr>
      <w:r w:rsidRPr="00913B6E">
        <w:rPr>
          <w:rFonts w:eastAsia="Calibri"/>
          <w:sz w:val="24"/>
          <w:szCs w:val="24"/>
          <w:lang w:eastAsia="en-US"/>
        </w:rPr>
        <w:t>Регламент осуществления процесса «Управление рисками ПАО «НКХП» определяет следующий порядок реализации:</w:t>
      </w:r>
    </w:p>
    <w:p w14:paraId="1DF68A8C" w14:textId="77777777" w:rsidR="00913B6E" w:rsidRPr="00913B6E" w:rsidRDefault="00913B6E" w:rsidP="00A96C71">
      <w:pPr>
        <w:numPr>
          <w:ilvl w:val="0"/>
          <w:numId w:val="33"/>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формирование Карты рисков на год;</w:t>
      </w:r>
    </w:p>
    <w:p w14:paraId="162DD7AE" w14:textId="77777777" w:rsidR="00913B6E" w:rsidRPr="00913B6E" w:rsidRDefault="00913B6E" w:rsidP="00A96C71">
      <w:pPr>
        <w:numPr>
          <w:ilvl w:val="0"/>
          <w:numId w:val="33"/>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идентификация новых выявленных рисков и их анализ;</w:t>
      </w:r>
    </w:p>
    <w:p w14:paraId="77B7F83D" w14:textId="77777777" w:rsidR="00913B6E" w:rsidRPr="00913B6E" w:rsidRDefault="00913B6E" w:rsidP="00A96C71">
      <w:pPr>
        <w:numPr>
          <w:ilvl w:val="0"/>
          <w:numId w:val="33"/>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ежеквартальный мониторинг и анализ идентифицированных рисков и мероприятий по их предупреждению;</w:t>
      </w:r>
    </w:p>
    <w:p w14:paraId="67BB27AE" w14:textId="77777777" w:rsidR="00913B6E" w:rsidRPr="00913B6E" w:rsidRDefault="00913B6E" w:rsidP="00A96C71">
      <w:pPr>
        <w:numPr>
          <w:ilvl w:val="0"/>
          <w:numId w:val="33"/>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оперативное управление рисками;</w:t>
      </w:r>
    </w:p>
    <w:p w14:paraId="11EE313B" w14:textId="77777777" w:rsidR="00913B6E" w:rsidRPr="00913B6E" w:rsidRDefault="00913B6E" w:rsidP="00A96C71">
      <w:pPr>
        <w:numPr>
          <w:ilvl w:val="0"/>
          <w:numId w:val="33"/>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рассмотрение Комиссией по управлению рисками материалов по управлению рисками.</w:t>
      </w:r>
    </w:p>
    <w:p w14:paraId="79E350F0" w14:textId="5EE66806" w:rsidR="00913B6E" w:rsidRPr="00913B6E" w:rsidRDefault="00913B6E" w:rsidP="00A96C71">
      <w:pPr>
        <w:autoSpaceDE w:val="0"/>
        <w:autoSpaceDN w:val="0"/>
        <w:adjustRightInd w:val="0"/>
        <w:spacing w:line="276" w:lineRule="auto"/>
        <w:ind w:firstLine="709"/>
        <w:jc w:val="both"/>
        <w:rPr>
          <w:rFonts w:eastAsia="Calibri"/>
          <w:sz w:val="24"/>
          <w:szCs w:val="24"/>
          <w:lang w:eastAsia="en-US"/>
        </w:rPr>
      </w:pPr>
      <w:r w:rsidRPr="00913B6E">
        <w:rPr>
          <w:rFonts w:eastAsia="Calibri"/>
          <w:sz w:val="24"/>
          <w:szCs w:val="24"/>
          <w:lang w:eastAsia="en-US"/>
        </w:rPr>
        <w:t>Для поддержания и развития системы управления рисками в Обществе приказом Генерального директора Общества  (№ 156 от 04.07.2017) создана Комиссия по управлению рисками, которая</w:t>
      </w:r>
      <w:r w:rsidR="005F71FC">
        <w:rPr>
          <w:rFonts w:eastAsia="Calibri"/>
          <w:sz w:val="24"/>
          <w:szCs w:val="24"/>
          <w:lang w:eastAsia="en-US"/>
        </w:rPr>
        <w:t>,</w:t>
      </w:r>
      <w:r w:rsidRPr="00913B6E">
        <w:rPr>
          <w:rFonts w:eastAsia="Calibri"/>
          <w:sz w:val="24"/>
          <w:szCs w:val="24"/>
          <w:lang w:eastAsia="en-US"/>
        </w:rPr>
        <w:t xml:space="preserve"> согласно утвержденному приказом Генерального директора Общества (№</w:t>
      </w:r>
      <w:r w:rsidR="005F71FC">
        <w:rPr>
          <w:rFonts w:eastAsia="Calibri"/>
          <w:sz w:val="24"/>
          <w:szCs w:val="24"/>
          <w:lang w:eastAsia="en-US"/>
        </w:rPr>
        <w:t> </w:t>
      </w:r>
      <w:r w:rsidRPr="00913B6E">
        <w:rPr>
          <w:rFonts w:eastAsia="Calibri"/>
          <w:sz w:val="24"/>
          <w:szCs w:val="24"/>
          <w:lang w:eastAsia="en-US"/>
        </w:rPr>
        <w:t>192 от 14.05.2018) Положению о комиссии по управлению рисками ПАО «НКХП»</w:t>
      </w:r>
      <w:r w:rsidR="005F71FC">
        <w:rPr>
          <w:rFonts w:eastAsia="Calibri"/>
          <w:sz w:val="24"/>
          <w:szCs w:val="24"/>
          <w:lang w:eastAsia="en-US"/>
        </w:rPr>
        <w:t>,</w:t>
      </w:r>
      <w:r w:rsidRPr="00913B6E">
        <w:rPr>
          <w:rFonts w:eastAsia="Calibri"/>
          <w:sz w:val="24"/>
          <w:szCs w:val="24"/>
          <w:lang w:eastAsia="en-US"/>
        </w:rPr>
        <w:t xml:space="preserve"> выполняет следующие основные задачи:</w:t>
      </w:r>
    </w:p>
    <w:p w14:paraId="20A50359" w14:textId="77777777" w:rsidR="00913B6E" w:rsidRPr="00913B6E" w:rsidRDefault="00913B6E" w:rsidP="00A96C71">
      <w:pPr>
        <w:numPr>
          <w:ilvl w:val="0"/>
          <w:numId w:val="63"/>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рассматривает и предварительно одобряет проекты внутренних документов по вопросам управления рисками;</w:t>
      </w:r>
    </w:p>
    <w:p w14:paraId="757E200E" w14:textId="77777777" w:rsidR="00913B6E" w:rsidRPr="00913B6E" w:rsidRDefault="00913B6E" w:rsidP="00A96C71">
      <w:pPr>
        <w:numPr>
          <w:ilvl w:val="0"/>
          <w:numId w:val="63"/>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рассматривает все вопросы, связанные с выявлением, анализом и недопущением (минимизацией) рисков;</w:t>
      </w:r>
    </w:p>
    <w:p w14:paraId="02A0B82B" w14:textId="77777777" w:rsidR="00913B6E" w:rsidRPr="00913B6E" w:rsidRDefault="00913B6E" w:rsidP="00A96C71">
      <w:pPr>
        <w:numPr>
          <w:ilvl w:val="0"/>
          <w:numId w:val="63"/>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управляет незначительными рисками Общества и по запросу дает рекомендации и пояснения по управлению приемлемыми и критическими рисками Совету директоров Общества и Комитету по аудиту при нем.</w:t>
      </w:r>
    </w:p>
    <w:p w14:paraId="6AC5FF7E" w14:textId="77777777" w:rsidR="00913B6E" w:rsidRPr="00913B6E" w:rsidRDefault="00913B6E" w:rsidP="00A96C71">
      <w:pPr>
        <w:autoSpaceDE w:val="0"/>
        <w:autoSpaceDN w:val="0"/>
        <w:adjustRightInd w:val="0"/>
        <w:spacing w:line="276" w:lineRule="auto"/>
        <w:ind w:firstLine="709"/>
        <w:jc w:val="both"/>
        <w:rPr>
          <w:rFonts w:eastAsia="Calibri"/>
          <w:sz w:val="24"/>
          <w:szCs w:val="24"/>
          <w:lang w:eastAsia="en-US"/>
        </w:rPr>
      </w:pPr>
      <w:r w:rsidRPr="00913B6E">
        <w:rPr>
          <w:rFonts w:eastAsia="Calibri"/>
          <w:sz w:val="24"/>
          <w:szCs w:val="24"/>
          <w:lang w:eastAsia="en-US"/>
        </w:rPr>
        <w:t>Правила выявления и оценки рисков ПАО «НКХП» устанавливают общие подходы и методики проведения процедур идентификации (выявления), оценки и управления рисками Общества в целях:</w:t>
      </w:r>
    </w:p>
    <w:p w14:paraId="48E7759E" w14:textId="77777777" w:rsidR="00913B6E" w:rsidRPr="00913B6E" w:rsidRDefault="00913B6E" w:rsidP="00A96C71">
      <w:pPr>
        <w:numPr>
          <w:ilvl w:val="0"/>
          <w:numId w:val="28"/>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предупреждения ситуаций, негативно влияющих на достижение целей Общества;</w:t>
      </w:r>
    </w:p>
    <w:p w14:paraId="72980E14" w14:textId="77777777" w:rsidR="00913B6E" w:rsidRPr="00913B6E" w:rsidRDefault="00913B6E" w:rsidP="00A96C71">
      <w:pPr>
        <w:numPr>
          <w:ilvl w:val="0"/>
          <w:numId w:val="28"/>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 xml:space="preserve">использования новых возможностей для увеличения стоимости активов и прибыльности Общества. </w:t>
      </w:r>
    </w:p>
    <w:p w14:paraId="4E6113BE" w14:textId="77777777" w:rsidR="00913B6E" w:rsidRPr="00913B6E" w:rsidRDefault="00913B6E" w:rsidP="00A96C71">
      <w:pPr>
        <w:autoSpaceDE w:val="0"/>
        <w:autoSpaceDN w:val="0"/>
        <w:adjustRightInd w:val="0"/>
        <w:spacing w:line="276" w:lineRule="auto"/>
        <w:ind w:firstLine="709"/>
        <w:jc w:val="both"/>
        <w:rPr>
          <w:rFonts w:eastAsia="Calibri"/>
          <w:sz w:val="24"/>
          <w:szCs w:val="24"/>
          <w:lang w:eastAsia="en-US"/>
        </w:rPr>
      </w:pPr>
      <w:r w:rsidRPr="00913B6E">
        <w:rPr>
          <w:rFonts w:eastAsia="Calibri"/>
          <w:sz w:val="24"/>
          <w:szCs w:val="24"/>
          <w:lang w:eastAsia="en-US"/>
        </w:rPr>
        <w:t xml:space="preserve">ПАО «НКХП» является опасным производственным объектом, что предполагает большое количество рисков, требующих управления. Одним из основных мероприятий по минимизации рисков является страхование. В Обществе разработано и утверждено Советом директоров Положение о страховой политике, которое направлено </w:t>
      </w:r>
      <w:proofErr w:type="gramStart"/>
      <w:r w:rsidRPr="00913B6E">
        <w:rPr>
          <w:rFonts w:eastAsia="Calibri"/>
          <w:sz w:val="24"/>
          <w:szCs w:val="24"/>
          <w:lang w:eastAsia="en-US"/>
        </w:rPr>
        <w:t>на</w:t>
      </w:r>
      <w:proofErr w:type="gramEnd"/>
      <w:r w:rsidRPr="00913B6E">
        <w:rPr>
          <w:rFonts w:eastAsia="Calibri"/>
          <w:sz w:val="24"/>
          <w:szCs w:val="24"/>
          <w:lang w:eastAsia="en-US"/>
        </w:rPr>
        <w:t>:</w:t>
      </w:r>
    </w:p>
    <w:p w14:paraId="7D3F513D" w14:textId="77777777" w:rsidR="00913B6E" w:rsidRPr="00913B6E" w:rsidRDefault="00913B6E" w:rsidP="00A96C71">
      <w:pPr>
        <w:numPr>
          <w:ilvl w:val="0"/>
          <w:numId w:val="40"/>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определение и реализацию стратегии Комбината в области страхования;</w:t>
      </w:r>
    </w:p>
    <w:p w14:paraId="011C7C9D" w14:textId="77777777" w:rsidR="00913B6E" w:rsidRPr="00913B6E" w:rsidRDefault="00913B6E" w:rsidP="00A96C71">
      <w:pPr>
        <w:numPr>
          <w:ilvl w:val="0"/>
          <w:numId w:val="40"/>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 xml:space="preserve">реализацию централизованного подхода к страхованию во всех подразделениях Предприятия; </w:t>
      </w:r>
    </w:p>
    <w:p w14:paraId="3CE5326E" w14:textId="77777777" w:rsidR="00913B6E" w:rsidRPr="00913B6E" w:rsidRDefault="00913B6E" w:rsidP="00A96C71">
      <w:pPr>
        <w:numPr>
          <w:ilvl w:val="0"/>
          <w:numId w:val="40"/>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 xml:space="preserve">закрепление понимания специфики рисков, существующих в отношении основных активов Компании. </w:t>
      </w:r>
    </w:p>
    <w:p w14:paraId="3FCC83EC" w14:textId="77777777" w:rsidR="00913B6E" w:rsidRPr="00913B6E" w:rsidRDefault="00913B6E" w:rsidP="00A96C71">
      <w:pPr>
        <w:autoSpaceDE w:val="0"/>
        <w:autoSpaceDN w:val="0"/>
        <w:adjustRightInd w:val="0"/>
        <w:spacing w:line="276" w:lineRule="auto"/>
        <w:ind w:firstLine="709"/>
        <w:jc w:val="both"/>
        <w:rPr>
          <w:rFonts w:eastAsia="Calibri"/>
          <w:sz w:val="24"/>
          <w:szCs w:val="24"/>
          <w:lang w:eastAsia="en-US"/>
        </w:rPr>
      </w:pPr>
      <w:r w:rsidRPr="00913B6E">
        <w:rPr>
          <w:rFonts w:eastAsia="Calibri"/>
          <w:sz w:val="24"/>
          <w:szCs w:val="24"/>
          <w:lang w:eastAsia="en-US"/>
        </w:rPr>
        <w:t>Управление рисками и передача рисков через программы страхования являются постоянными процессами, требующими непрерывной поддержки от всех подразделений Общества и высокой степени сотрудничества между работниками. К основным задачам страховой политики Общества можно отнести:</w:t>
      </w:r>
    </w:p>
    <w:p w14:paraId="23EDD17F" w14:textId="77777777" w:rsidR="00913B6E" w:rsidRPr="00913B6E" w:rsidRDefault="00913B6E" w:rsidP="00A96C71">
      <w:pPr>
        <w:numPr>
          <w:ilvl w:val="0"/>
          <w:numId w:val="41"/>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 xml:space="preserve">определение подхода к страхованию в ПАО «НКХП» и к тому, как программы страхования реализуются в Обществе; </w:t>
      </w:r>
    </w:p>
    <w:p w14:paraId="758ACA07" w14:textId="77777777" w:rsidR="00913B6E" w:rsidRPr="00913B6E" w:rsidRDefault="00913B6E" w:rsidP="00A96C71">
      <w:pPr>
        <w:numPr>
          <w:ilvl w:val="0"/>
          <w:numId w:val="41"/>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 xml:space="preserve">совершенствование деятельности Компании в области управления рисками в целях обеспечения действующих программ страхования; </w:t>
      </w:r>
    </w:p>
    <w:p w14:paraId="7AFE5460" w14:textId="04F5EEA9" w:rsidR="00D35166" w:rsidRPr="00A96C71" w:rsidRDefault="00913B6E" w:rsidP="00A96C71">
      <w:pPr>
        <w:numPr>
          <w:ilvl w:val="0"/>
          <w:numId w:val="41"/>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конкретизацию всех аспектов работы заинтересованных подразделений – от определения стратегии до процедур управления рисками и порядка взаимодействия при наступлении страховых случаев.</w:t>
      </w:r>
    </w:p>
    <w:p w14:paraId="09F7E91B" w14:textId="77777777" w:rsidR="00705DC0" w:rsidRPr="008131AD" w:rsidRDefault="002060DD" w:rsidP="00A96C71">
      <w:pPr>
        <w:pStyle w:val="affc"/>
        <w:numPr>
          <w:ilvl w:val="0"/>
          <w:numId w:val="92"/>
        </w:numPr>
        <w:spacing w:line="276" w:lineRule="auto"/>
        <w:ind w:left="993" w:hanging="284"/>
      </w:pPr>
      <w:bookmarkStart w:id="72" w:name="_Toc68701203"/>
      <w:bookmarkStart w:id="73" w:name="_Toc68706007"/>
      <w:bookmarkStart w:id="74" w:name="_Toc68782451"/>
      <w:bookmarkStart w:id="75" w:name="_Toc72770645"/>
      <w:r w:rsidRPr="008131AD">
        <w:t>С</w:t>
      </w:r>
      <w:r w:rsidR="008A20E3" w:rsidRPr="008131AD">
        <w:t>ущественные риски</w:t>
      </w:r>
      <w:r w:rsidR="00E876E1" w:rsidRPr="008131AD">
        <w:t>, связанные с деятельностью</w:t>
      </w:r>
      <w:r w:rsidR="00705DC0" w:rsidRPr="008131AD">
        <w:t xml:space="preserve"> Общества</w:t>
      </w:r>
      <w:bookmarkEnd w:id="72"/>
      <w:bookmarkEnd w:id="73"/>
      <w:bookmarkEnd w:id="74"/>
      <w:bookmarkEnd w:id="75"/>
    </w:p>
    <w:p w14:paraId="06B65899" w14:textId="77777777" w:rsidR="008131AD" w:rsidRPr="00247D48" w:rsidRDefault="008131AD" w:rsidP="00A96C71">
      <w:pPr>
        <w:pStyle w:val="19"/>
        <w:spacing w:before="0" w:after="0" w:line="276" w:lineRule="auto"/>
        <w:ind w:left="1440" w:firstLine="0"/>
        <w:jc w:val="both"/>
        <w:rPr>
          <w:color w:val="002060"/>
        </w:rPr>
      </w:pPr>
    </w:p>
    <w:p w14:paraId="1C71AA5E" w14:textId="77777777" w:rsidR="00913B6E" w:rsidRPr="00913B6E" w:rsidRDefault="00913B6E" w:rsidP="00A96C71">
      <w:pPr>
        <w:autoSpaceDE w:val="0"/>
        <w:autoSpaceDN w:val="0"/>
        <w:adjustRightInd w:val="0"/>
        <w:spacing w:line="276" w:lineRule="auto"/>
        <w:ind w:firstLine="709"/>
        <w:jc w:val="both"/>
        <w:rPr>
          <w:rFonts w:eastAsia="Calibri"/>
          <w:sz w:val="24"/>
          <w:szCs w:val="24"/>
          <w:lang w:eastAsia="en-US"/>
        </w:rPr>
      </w:pPr>
      <w:r w:rsidRPr="00913B6E">
        <w:rPr>
          <w:rFonts w:eastAsia="Calibri"/>
          <w:sz w:val="24"/>
          <w:szCs w:val="24"/>
          <w:lang w:eastAsia="en-US"/>
        </w:rPr>
        <w:t>Под риском понимается вероятное событие, которое может повлиять на достижение стратегических и операционных целей Общества в конечной перспективе вследствие влияния внешних и/или внутренних факторов. Ниже приведен перечень существенных рисков, которые в 2020 г. были способны оказать влияние на деятельность</w:t>
      </w:r>
      <w:r w:rsidRPr="00913B6E">
        <w:t xml:space="preserve"> </w:t>
      </w:r>
      <w:r w:rsidRPr="00913B6E">
        <w:rPr>
          <w:rFonts w:eastAsia="Calibri"/>
          <w:sz w:val="24"/>
          <w:szCs w:val="24"/>
          <w:lang w:eastAsia="en-US"/>
        </w:rPr>
        <w:t xml:space="preserve">ПАО «НКХП». </w:t>
      </w:r>
    </w:p>
    <w:p w14:paraId="4FA1A83F" w14:textId="77777777" w:rsidR="00913B6E" w:rsidRPr="00913B6E" w:rsidRDefault="00913B6E" w:rsidP="00A96C71">
      <w:pPr>
        <w:spacing w:line="276" w:lineRule="auto"/>
        <w:ind w:firstLine="709"/>
        <w:jc w:val="both"/>
        <w:rPr>
          <w:rFonts w:eastAsia="Calibri"/>
          <w:sz w:val="24"/>
          <w:szCs w:val="24"/>
          <w:lang w:eastAsia="en-US"/>
        </w:rPr>
      </w:pPr>
      <w:r w:rsidRPr="00913B6E">
        <w:rPr>
          <w:rFonts w:eastAsia="Calibri"/>
          <w:b/>
          <w:sz w:val="24"/>
          <w:szCs w:val="24"/>
          <w:u w:val="single"/>
          <w:lang w:eastAsia="en-US"/>
        </w:rPr>
        <w:t>1.</w:t>
      </w:r>
      <w:r w:rsidRPr="00913B6E">
        <w:rPr>
          <w:rFonts w:eastAsia="Calibri"/>
          <w:b/>
          <w:sz w:val="24"/>
          <w:szCs w:val="24"/>
          <w:lang w:eastAsia="en-US"/>
        </w:rPr>
        <w:t xml:space="preserve"> Стратегические риски:</w:t>
      </w:r>
    </w:p>
    <w:p w14:paraId="07C05966" w14:textId="77777777" w:rsidR="00913B6E" w:rsidRPr="00913B6E" w:rsidRDefault="00913B6E" w:rsidP="00A96C71">
      <w:pPr>
        <w:numPr>
          <w:ilvl w:val="0"/>
          <w:numId w:val="49"/>
        </w:numPr>
        <w:spacing w:line="276" w:lineRule="auto"/>
        <w:jc w:val="both"/>
        <w:rPr>
          <w:rFonts w:eastAsia="Calibri"/>
          <w:sz w:val="24"/>
          <w:szCs w:val="24"/>
          <w:lang w:eastAsia="en-US"/>
        </w:rPr>
      </w:pPr>
      <w:r w:rsidRPr="00913B6E">
        <w:rPr>
          <w:rFonts w:eastAsia="Calibri"/>
          <w:b/>
          <w:bCs/>
          <w:i/>
          <w:sz w:val="24"/>
          <w:szCs w:val="24"/>
          <w:lang w:eastAsia="en-US"/>
        </w:rPr>
        <w:t>Риск ухудшения рыночной конъюнктуры</w:t>
      </w:r>
      <w:r w:rsidRPr="00913B6E">
        <w:rPr>
          <w:rFonts w:eastAsia="Calibri"/>
          <w:sz w:val="24"/>
          <w:szCs w:val="24"/>
          <w:lang w:eastAsia="en-US"/>
        </w:rPr>
        <w:t xml:space="preserve">, связанный с </w:t>
      </w:r>
      <w:proofErr w:type="gramStart"/>
      <w:r w:rsidRPr="00913B6E">
        <w:rPr>
          <w:rFonts w:eastAsia="Calibri"/>
          <w:sz w:val="24"/>
          <w:szCs w:val="24"/>
          <w:lang w:eastAsia="en-US"/>
        </w:rPr>
        <w:t>возможным</w:t>
      </w:r>
      <w:proofErr w:type="gramEnd"/>
      <w:r w:rsidRPr="00913B6E">
        <w:rPr>
          <w:rFonts w:eastAsia="Calibri"/>
          <w:sz w:val="24"/>
          <w:szCs w:val="24"/>
          <w:lang w:eastAsia="en-US"/>
        </w:rPr>
        <w:t>:</w:t>
      </w:r>
    </w:p>
    <w:p w14:paraId="79324FBB"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снижением объемов производства зерна в Российской Федерации по причине аномальных погодных условий;</w:t>
      </w:r>
    </w:p>
    <w:p w14:paraId="1A29A32F"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снижением объемов экспорта зерна в связи с сокращением спроса на зерно на внешнем рынке;</w:t>
      </w:r>
    </w:p>
    <w:p w14:paraId="4A660B6E" w14:textId="77777777" w:rsidR="00913B6E" w:rsidRPr="00913B6E" w:rsidRDefault="00913B6E" w:rsidP="00A96C71">
      <w:pPr>
        <w:numPr>
          <w:ilvl w:val="2"/>
          <w:numId w:val="48"/>
        </w:numPr>
        <w:spacing w:line="276" w:lineRule="auto"/>
        <w:jc w:val="both"/>
        <w:rPr>
          <w:rFonts w:eastAsia="Calibri"/>
          <w:sz w:val="24"/>
          <w:szCs w:val="24"/>
          <w:lang w:eastAsia="en-US"/>
        </w:rPr>
      </w:pPr>
      <w:r w:rsidRPr="00913B6E">
        <w:rPr>
          <w:rFonts w:eastAsia="Calibri"/>
          <w:sz w:val="24"/>
          <w:szCs w:val="24"/>
          <w:lang w:eastAsia="en-US"/>
        </w:rPr>
        <w:t>увеличением размера экспортных пошлин на зерно в случае низкой урожайности зерновых культур и угрозы продовольственной безопасности Российской Федерации;</w:t>
      </w:r>
    </w:p>
    <w:p w14:paraId="47D14E22"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колебанием цен на внутреннем и внешнем рынках зерна.</w:t>
      </w:r>
    </w:p>
    <w:p w14:paraId="43AF39A8" w14:textId="77777777" w:rsidR="00913B6E" w:rsidRPr="00913B6E" w:rsidRDefault="00913B6E" w:rsidP="00A96C71">
      <w:pPr>
        <w:numPr>
          <w:ilvl w:val="0"/>
          <w:numId w:val="49"/>
        </w:numPr>
        <w:spacing w:line="276" w:lineRule="auto"/>
        <w:jc w:val="both"/>
        <w:rPr>
          <w:rFonts w:eastAsia="Calibri"/>
          <w:sz w:val="24"/>
          <w:szCs w:val="24"/>
          <w:lang w:eastAsia="en-US"/>
        </w:rPr>
      </w:pPr>
      <w:r w:rsidRPr="00913B6E">
        <w:rPr>
          <w:rFonts w:eastAsia="Calibri"/>
          <w:b/>
          <w:bCs/>
          <w:i/>
          <w:sz w:val="24"/>
          <w:szCs w:val="24"/>
          <w:lang w:eastAsia="en-US"/>
        </w:rPr>
        <w:t>Риск ухудшения геополитической ситуации</w:t>
      </w:r>
      <w:r w:rsidRPr="00913B6E">
        <w:rPr>
          <w:rFonts w:eastAsia="Calibri"/>
          <w:sz w:val="24"/>
          <w:szCs w:val="24"/>
          <w:lang w:eastAsia="en-US"/>
        </w:rPr>
        <w:t>, обусловленный возможностью:</w:t>
      </w:r>
    </w:p>
    <w:p w14:paraId="3443AA90"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введения запрета экспорта сельскохозяйственной продукции в связи с ухудшением дипломатических отношений со странами-потребителями;</w:t>
      </w:r>
    </w:p>
    <w:p w14:paraId="22F3298F"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отказ стран-импортеров от поставок российского зерна;</w:t>
      </w:r>
    </w:p>
    <w:p w14:paraId="658E2538" w14:textId="77777777" w:rsidR="00913B6E" w:rsidRPr="00913B6E" w:rsidRDefault="00913B6E" w:rsidP="00A96C71">
      <w:pPr>
        <w:numPr>
          <w:ilvl w:val="2"/>
          <w:numId w:val="48"/>
        </w:numPr>
        <w:spacing w:line="276" w:lineRule="auto"/>
        <w:jc w:val="both"/>
        <w:rPr>
          <w:rFonts w:eastAsia="Calibri"/>
          <w:sz w:val="24"/>
          <w:szCs w:val="24"/>
          <w:lang w:eastAsia="en-US"/>
        </w:rPr>
      </w:pPr>
      <w:r w:rsidRPr="00913B6E">
        <w:rPr>
          <w:rFonts w:eastAsia="Calibri"/>
          <w:sz w:val="24"/>
          <w:szCs w:val="24"/>
          <w:lang w:eastAsia="en-US"/>
        </w:rPr>
        <w:t>внесения изменений в таможенную систему Российской Федерации на законодательном уровне;</w:t>
      </w:r>
    </w:p>
    <w:p w14:paraId="1936C01F"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изменений, связанных с государственным регулированием рынков сельскохозяйственной продукции, сырья и продовольствия.</w:t>
      </w:r>
    </w:p>
    <w:p w14:paraId="64751284" w14:textId="77777777" w:rsidR="00913B6E" w:rsidRPr="00913B6E" w:rsidRDefault="00913B6E" w:rsidP="00A96C71">
      <w:pPr>
        <w:numPr>
          <w:ilvl w:val="0"/>
          <w:numId w:val="50"/>
        </w:numPr>
        <w:spacing w:line="276" w:lineRule="auto"/>
        <w:jc w:val="both"/>
        <w:rPr>
          <w:rFonts w:eastAsia="Calibri"/>
          <w:sz w:val="24"/>
          <w:szCs w:val="24"/>
          <w:lang w:eastAsia="en-US"/>
        </w:rPr>
      </w:pPr>
      <w:r w:rsidRPr="00913B6E">
        <w:rPr>
          <w:rFonts w:eastAsia="Calibri"/>
          <w:b/>
          <w:bCs/>
          <w:i/>
          <w:sz w:val="24"/>
          <w:szCs w:val="24"/>
          <w:lang w:eastAsia="en-US"/>
        </w:rPr>
        <w:t xml:space="preserve">Риск </w:t>
      </w:r>
      <w:proofErr w:type="spellStart"/>
      <w:r w:rsidRPr="00913B6E">
        <w:rPr>
          <w:rFonts w:eastAsia="Calibri"/>
          <w:b/>
          <w:bCs/>
          <w:i/>
          <w:sz w:val="24"/>
          <w:szCs w:val="24"/>
          <w:lang w:eastAsia="en-US"/>
        </w:rPr>
        <w:t>недостижения</w:t>
      </w:r>
      <w:proofErr w:type="spellEnd"/>
      <w:r w:rsidRPr="00913B6E">
        <w:rPr>
          <w:rFonts w:eastAsia="Calibri"/>
          <w:b/>
          <w:bCs/>
          <w:i/>
          <w:sz w:val="24"/>
          <w:szCs w:val="24"/>
          <w:lang w:eastAsia="en-US"/>
        </w:rPr>
        <w:t xml:space="preserve"> годовых целевых показателей Инвестиционной программы по реконструкции комплекса по хранению и перевалке зерна</w:t>
      </w:r>
      <w:r w:rsidRPr="00913B6E">
        <w:rPr>
          <w:rFonts w:eastAsia="Calibri"/>
          <w:i/>
          <w:sz w:val="24"/>
          <w:szCs w:val="24"/>
          <w:lang w:eastAsia="en-US"/>
        </w:rPr>
        <w:t>,</w:t>
      </w:r>
      <w:r w:rsidRPr="00913B6E">
        <w:rPr>
          <w:rFonts w:eastAsia="Calibri"/>
          <w:sz w:val="24"/>
          <w:szCs w:val="24"/>
          <w:lang w:eastAsia="en-US"/>
        </w:rPr>
        <w:t xml:space="preserve"> связанный с </w:t>
      </w:r>
      <w:proofErr w:type="gramStart"/>
      <w:r w:rsidRPr="00913B6E">
        <w:rPr>
          <w:rFonts w:eastAsia="Calibri"/>
          <w:sz w:val="24"/>
          <w:szCs w:val="24"/>
          <w:lang w:eastAsia="en-US"/>
        </w:rPr>
        <w:t>возможным</w:t>
      </w:r>
      <w:proofErr w:type="gramEnd"/>
      <w:r w:rsidRPr="00913B6E">
        <w:rPr>
          <w:rFonts w:eastAsia="Calibri"/>
          <w:sz w:val="24"/>
          <w:szCs w:val="24"/>
          <w:lang w:eastAsia="en-US"/>
        </w:rPr>
        <w:t>:</w:t>
      </w:r>
    </w:p>
    <w:p w14:paraId="7A544710"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нерациональным составлением бизнес-плана в части определения ключевых предпосылок;</w:t>
      </w:r>
    </w:p>
    <w:p w14:paraId="0E372D59"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некорректным составлением бизнес-плана в части оценки критериев эффективности деятельности Инвестиционной программы;</w:t>
      </w:r>
    </w:p>
    <w:p w14:paraId="75D35E9C"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несвоевременным, некачественным исполнением обязанностей со стороны подрядчиков, поставщиков;</w:t>
      </w:r>
    </w:p>
    <w:p w14:paraId="48E1781D" w14:textId="77777777" w:rsidR="00913B6E" w:rsidRPr="00913B6E" w:rsidRDefault="00913B6E" w:rsidP="00A96C71">
      <w:pPr>
        <w:numPr>
          <w:ilvl w:val="2"/>
          <w:numId w:val="48"/>
        </w:numPr>
        <w:spacing w:line="276" w:lineRule="auto"/>
        <w:jc w:val="both"/>
        <w:rPr>
          <w:rFonts w:eastAsia="Calibri"/>
          <w:sz w:val="24"/>
          <w:szCs w:val="24"/>
          <w:lang w:eastAsia="en-US"/>
        </w:rPr>
      </w:pPr>
      <w:r w:rsidRPr="00913B6E">
        <w:rPr>
          <w:rFonts w:eastAsia="Calibri"/>
          <w:sz w:val="24"/>
          <w:szCs w:val="24"/>
          <w:lang w:eastAsia="en-US"/>
        </w:rPr>
        <w:t>выход за рамки бюджета Инвестиционной программы в связи с ростом цен на оборудование и материалы;</w:t>
      </w:r>
    </w:p>
    <w:p w14:paraId="0CC9CAAD"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ужесточением требований к Инвестиционной программе со стороны контролирующих органов;</w:t>
      </w:r>
    </w:p>
    <w:p w14:paraId="34711608"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несвоевременным финансированием;</w:t>
      </w:r>
    </w:p>
    <w:p w14:paraId="7166F9CF"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несоответствием объема работ проектно-сметной документации;</w:t>
      </w:r>
    </w:p>
    <w:p w14:paraId="168A704A"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возникновением форс-мажорных обстоятельств в период строительства объектов.</w:t>
      </w:r>
    </w:p>
    <w:p w14:paraId="1C90251A" w14:textId="77777777" w:rsidR="00F32712" w:rsidRDefault="00913B6E" w:rsidP="00A96C71">
      <w:pPr>
        <w:spacing w:line="276" w:lineRule="auto"/>
        <w:ind w:firstLine="709"/>
        <w:jc w:val="both"/>
        <w:rPr>
          <w:rFonts w:eastAsia="Calibri"/>
          <w:sz w:val="24"/>
          <w:szCs w:val="24"/>
          <w:lang w:eastAsia="en-US"/>
        </w:rPr>
      </w:pPr>
      <w:r w:rsidRPr="00913B6E">
        <w:rPr>
          <w:rFonts w:eastAsia="Calibri"/>
          <w:sz w:val="24"/>
          <w:szCs w:val="24"/>
          <w:lang w:eastAsia="en-US"/>
        </w:rPr>
        <w:t xml:space="preserve">Стратегические риски (риски возникновения убытков в результате ошибок, допущенных при принятии стратегических решений) по оценке критичности относятся к критическим рискам. Принятие стратегических решений Обществом происходит только после их одобрения Советом </w:t>
      </w:r>
      <w:proofErr w:type="spellStart"/>
      <w:r w:rsidRPr="00913B6E">
        <w:rPr>
          <w:rFonts w:eastAsia="Calibri"/>
          <w:sz w:val="24"/>
          <w:szCs w:val="24"/>
          <w:lang w:eastAsia="en-US"/>
        </w:rPr>
        <w:t>дирек</w:t>
      </w:r>
      <w:proofErr w:type="spellEnd"/>
    </w:p>
    <w:p w14:paraId="5802848C" w14:textId="60EC0C04" w:rsidR="00913B6E" w:rsidRPr="00913B6E" w:rsidRDefault="00913B6E" w:rsidP="00A96C71">
      <w:pPr>
        <w:spacing w:line="276" w:lineRule="auto"/>
        <w:ind w:firstLine="709"/>
        <w:jc w:val="both"/>
        <w:rPr>
          <w:rFonts w:eastAsia="Calibri"/>
          <w:b/>
          <w:sz w:val="24"/>
          <w:szCs w:val="24"/>
          <w:lang w:eastAsia="en-US"/>
        </w:rPr>
      </w:pPr>
      <w:r w:rsidRPr="00913B6E">
        <w:rPr>
          <w:rFonts w:eastAsia="Calibri"/>
          <w:sz w:val="24"/>
          <w:szCs w:val="24"/>
          <w:lang w:eastAsia="en-US"/>
        </w:rPr>
        <w:t xml:space="preserve">торов и/или Общим собранием акционеров Общества, что способствует уменьшению </w:t>
      </w:r>
      <w:r w:rsidR="00F7657E">
        <w:rPr>
          <w:rFonts w:eastAsia="Calibri"/>
          <w:sz w:val="24"/>
          <w:szCs w:val="24"/>
          <w:lang w:eastAsia="en-US"/>
        </w:rPr>
        <w:t xml:space="preserve">вероятности реализации </w:t>
      </w:r>
      <w:r w:rsidRPr="00913B6E">
        <w:rPr>
          <w:rFonts w:eastAsia="Calibri"/>
          <w:sz w:val="24"/>
          <w:szCs w:val="24"/>
          <w:lang w:eastAsia="en-US"/>
        </w:rPr>
        <w:t>стратегических рисков. Инвестиционные программы Общества утверждаются Советом директоров Общества и включаются в долгосрочную программу развития Акционерного общества «Объединенная зерновая компания», являющегося владельцем более 50% акций ПАО «НКХП» и проводником</w:t>
      </w:r>
      <w:r w:rsidRPr="00913B6E">
        <w:t xml:space="preserve"> </w:t>
      </w:r>
      <w:r w:rsidRPr="00913B6E">
        <w:rPr>
          <w:rFonts w:eastAsia="Calibri"/>
          <w:sz w:val="24"/>
          <w:szCs w:val="24"/>
          <w:lang w:eastAsia="en-US"/>
        </w:rPr>
        <w:t>государственной политики в области развития элеваторных мощностей, транспортной и портовой инфраструктуры внутреннего рынка зерна и увеличения экспортного зернового потенциала Российской Федерации.</w:t>
      </w:r>
    </w:p>
    <w:p w14:paraId="73A3DB81" w14:textId="77777777" w:rsidR="00913B6E" w:rsidRPr="00913B6E" w:rsidRDefault="00913B6E" w:rsidP="00A96C71">
      <w:pPr>
        <w:spacing w:line="276" w:lineRule="auto"/>
        <w:ind w:firstLine="709"/>
        <w:jc w:val="both"/>
        <w:rPr>
          <w:rFonts w:eastAsia="Calibri"/>
          <w:sz w:val="24"/>
          <w:szCs w:val="24"/>
          <w:lang w:eastAsia="en-US"/>
        </w:rPr>
      </w:pPr>
      <w:r w:rsidRPr="00913B6E">
        <w:rPr>
          <w:rFonts w:eastAsia="Calibri"/>
          <w:sz w:val="24"/>
          <w:szCs w:val="24"/>
          <w:lang w:eastAsia="en-US"/>
        </w:rPr>
        <w:t>Осознавая наличие вышеперечисленных рисков, Общество на стадии принятия управленческого решения</w:t>
      </w:r>
      <w:r w:rsidRPr="00913B6E">
        <w:t xml:space="preserve"> </w:t>
      </w:r>
      <w:r w:rsidRPr="00913B6E">
        <w:rPr>
          <w:rFonts w:eastAsia="Calibri"/>
          <w:sz w:val="24"/>
          <w:szCs w:val="24"/>
          <w:lang w:eastAsia="en-US"/>
        </w:rPr>
        <w:t>объективно оценивает возможные риски и предпринимает все возможные меры по минимизации негативных последствий, такие как:</w:t>
      </w:r>
    </w:p>
    <w:p w14:paraId="7028CC3C" w14:textId="77777777" w:rsidR="00913B6E" w:rsidRPr="00913B6E" w:rsidRDefault="00913B6E" w:rsidP="00A96C71">
      <w:pPr>
        <w:numPr>
          <w:ilvl w:val="0"/>
          <w:numId w:val="29"/>
        </w:numPr>
        <w:spacing w:line="276" w:lineRule="auto"/>
        <w:ind w:hanging="357"/>
        <w:jc w:val="both"/>
        <w:rPr>
          <w:rFonts w:eastAsia="Calibri"/>
          <w:sz w:val="24"/>
          <w:szCs w:val="24"/>
          <w:lang w:eastAsia="en-US"/>
        </w:rPr>
      </w:pPr>
      <w:r w:rsidRPr="00913B6E">
        <w:rPr>
          <w:sz w:val="24"/>
          <w:szCs w:val="24"/>
        </w:rPr>
        <w:t>отказ от чрезмерно рисковой деятельности;</w:t>
      </w:r>
    </w:p>
    <w:p w14:paraId="68301B0C" w14:textId="77777777" w:rsidR="00913B6E" w:rsidRPr="00913B6E" w:rsidRDefault="00913B6E" w:rsidP="00A96C71">
      <w:pPr>
        <w:numPr>
          <w:ilvl w:val="0"/>
          <w:numId w:val="29"/>
        </w:numPr>
        <w:spacing w:line="276" w:lineRule="auto"/>
        <w:jc w:val="both"/>
        <w:rPr>
          <w:rFonts w:eastAsia="Calibri"/>
          <w:sz w:val="24"/>
          <w:szCs w:val="24"/>
          <w:lang w:eastAsia="en-US"/>
        </w:rPr>
      </w:pPr>
      <w:r w:rsidRPr="00913B6E">
        <w:rPr>
          <w:sz w:val="24"/>
          <w:szCs w:val="24"/>
        </w:rPr>
        <w:t xml:space="preserve">диверсификация видов деятельности – развитие мукомольного комплекса, зерновой </w:t>
      </w:r>
      <w:proofErr w:type="spellStart"/>
      <w:r w:rsidRPr="00913B6E">
        <w:rPr>
          <w:sz w:val="24"/>
          <w:szCs w:val="24"/>
        </w:rPr>
        <w:t>трейдинг</w:t>
      </w:r>
      <w:proofErr w:type="spellEnd"/>
      <w:r w:rsidRPr="00913B6E">
        <w:rPr>
          <w:sz w:val="24"/>
          <w:szCs w:val="24"/>
        </w:rPr>
        <w:t>, услуги по транспортно-экспедиционному сопровождению экспортных грузов;</w:t>
      </w:r>
    </w:p>
    <w:p w14:paraId="188A81F0" w14:textId="77777777" w:rsidR="00913B6E" w:rsidRPr="00913B6E" w:rsidRDefault="00913B6E" w:rsidP="00A96C71">
      <w:pPr>
        <w:numPr>
          <w:ilvl w:val="0"/>
          <w:numId w:val="29"/>
        </w:numPr>
        <w:spacing w:line="276" w:lineRule="auto"/>
        <w:ind w:hanging="357"/>
        <w:jc w:val="both"/>
        <w:rPr>
          <w:rFonts w:eastAsia="Calibri"/>
          <w:sz w:val="24"/>
          <w:szCs w:val="24"/>
          <w:lang w:eastAsia="en-US"/>
        </w:rPr>
      </w:pPr>
      <w:r w:rsidRPr="00913B6E">
        <w:rPr>
          <w:sz w:val="24"/>
          <w:szCs w:val="24"/>
        </w:rPr>
        <w:t>формирование имущественных и денежных резервов и запасов;</w:t>
      </w:r>
    </w:p>
    <w:p w14:paraId="14A7A137" w14:textId="77777777" w:rsidR="00913B6E" w:rsidRPr="00913B6E" w:rsidRDefault="00913B6E" w:rsidP="00A96C71">
      <w:pPr>
        <w:numPr>
          <w:ilvl w:val="0"/>
          <w:numId w:val="29"/>
        </w:numPr>
        <w:spacing w:line="276" w:lineRule="auto"/>
        <w:jc w:val="both"/>
        <w:rPr>
          <w:rFonts w:eastAsia="Calibri"/>
          <w:sz w:val="24"/>
          <w:szCs w:val="24"/>
          <w:lang w:eastAsia="en-US"/>
        </w:rPr>
      </w:pPr>
      <w:r w:rsidRPr="00913B6E">
        <w:rPr>
          <w:sz w:val="24"/>
          <w:szCs w:val="24"/>
        </w:rPr>
        <w:t>контроль и инспектирование состояния основных производственных фондов, плановое проведение текущих и капитальных ремонтов;</w:t>
      </w:r>
    </w:p>
    <w:p w14:paraId="7DE08A53" w14:textId="77777777" w:rsidR="00913B6E" w:rsidRPr="00913B6E" w:rsidRDefault="00913B6E" w:rsidP="00A96C71">
      <w:pPr>
        <w:numPr>
          <w:ilvl w:val="0"/>
          <w:numId w:val="29"/>
        </w:numPr>
        <w:spacing w:line="276" w:lineRule="auto"/>
        <w:ind w:hanging="357"/>
        <w:jc w:val="both"/>
        <w:rPr>
          <w:rFonts w:eastAsia="Calibri"/>
          <w:sz w:val="24"/>
          <w:szCs w:val="24"/>
          <w:lang w:eastAsia="en-US"/>
        </w:rPr>
      </w:pPr>
      <w:r w:rsidRPr="00913B6E">
        <w:rPr>
          <w:sz w:val="24"/>
          <w:szCs w:val="24"/>
        </w:rPr>
        <w:t>своевременное выполнение предписаний контролирующих органов;</w:t>
      </w:r>
    </w:p>
    <w:p w14:paraId="2A27A011" w14:textId="77777777" w:rsidR="00913B6E" w:rsidRPr="00913B6E" w:rsidRDefault="00913B6E" w:rsidP="00A96C71">
      <w:pPr>
        <w:numPr>
          <w:ilvl w:val="0"/>
          <w:numId w:val="29"/>
        </w:numPr>
        <w:spacing w:line="276" w:lineRule="auto"/>
        <w:ind w:hanging="357"/>
        <w:jc w:val="both"/>
        <w:rPr>
          <w:rFonts w:eastAsia="Calibri"/>
          <w:sz w:val="24"/>
          <w:szCs w:val="24"/>
          <w:lang w:eastAsia="en-US"/>
        </w:rPr>
      </w:pPr>
      <w:r w:rsidRPr="00913B6E">
        <w:rPr>
          <w:sz w:val="24"/>
          <w:szCs w:val="24"/>
        </w:rPr>
        <w:t>выполнение утвержденных инвестиционных программ, направленных на замену и модернизацию основных фондов;</w:t>
      </w:r>
    </w:p>
    <w:p w14:paraId="4D348737" w14:textId="77777777" w:rsidR="00913B6E" w:rsidRPr="00913B6E" w:rsidRDefault="00913B6E" w:rsidP="00A96C71">
      <w:pPr>
        <w:numPr>
          <w:ilvl w:val="0"/>
          <w:numId w:val="29"/>
        </w:numPr>
        <w:spacing w:line="276" w:lineRule="auto"/>
        <w:jc w:val="both"/>
        <w:rPr>
          <w:rFonts w:eastAsia="Calibri"/>
          <w:sz w:val="24"/>
          <w:szCs w:val="24"/>
          <w:lang w:eastAsia="en-US"/>
        </w:rPr>
      </w:pPr>
      <w:r w:rsidRPr="00913B6E">
        <w:rPr>
          <w:rFonts w:eastAsia="Calibri"/>
          <w:sz w:val="24"/>
          <w:szCs w:val="24"/>
          <w:lang w:eastAsia="en-US"/>
        </w:rPr>
        <w:t>ограничение на совершение Генеральным директором Общества сделок или нескольких взаимосвязанных сделок на сумму, превышающую лимит, установленный Уставом Общества, без получения согласия Совета директоров Общества (за исключением сделок, совершаемых в процессе обычной хозяйственной деятельности).</w:t>
      </w:r>
    </w:p>
    <w:p w14:paraId="7334170E" w14:textId="77777777" w:rsidR="00913B6E" w:rsidRPr="00913B6E" w:rsidRDefault="00913B6E" w:rsidP="00A96C71">
      <w:pPr>
        <w:spacing w:line="276" w:lineRule="auto"/>
        <w:ind w:firstLine="709"/>
        <w:jc w:val="both"/>
        <w:rPr>
          <w:rFonts w:eastAsia="Calibri"/>
          <w:sz w:val="24"/>
          <w:szCs w:val="24"/>
          <w:lang w:eastAsia="en-US"/>
        </w:rPr>
      </w:pPr>
      <w:r w:rsidRPr="00913B6E">
        <w:rPr>
          <w:rFonts w:eastAsia="Calibri"/>
          <w:b/>
          <w:sz w:val="24"/>
          <w:szCs w:val="24"/>
          <w:u w:val="single"/>
          <w:lang w:eastAsia="en-US"/>
        </w:rPr>
        <w:t>2.</w:t>
      </w:r>
      <w:r w:rsidRPr="00913B6E">
        <w:rPr>
          <w:rFonts w:eastAsia="Calibri"/>
          <w:b/>
          <w:sz w:val="24"/>
          <w:szCs w:val="24"/>
          <w:lang w:eastAsia="en-US"/>
        </w:rPr>
        <w:t xml:space="preserve"> Финансовые риски:</w:t>
      </w:r>
      <w:r w:rsidRPr="00913B6E">
        <w:rPr>
          <w:rFonts w:eastAsia="Calibri"/>
          <w:sz w:val="24"/>
          <w:szCs w:val="24"/>
          <w:lang w:eastAsia="en-US"/>
        </w:rPr>
        <w:t xml:space="preserve"> </w:t>
      </w:r>
    </w:p>
    <w:p w14:paraId="30655844" w14:textId="77777777" w:rsidR="00913B6E" w:rsidRPr="00913B6E" w:rsidRDefault="00913B6E" w:rsidP="00A96C71">
      <w:pPr>
        <w:numPr>
          <w:ilvl w:val="0"/>
          <w:numId w:val="51"/>
        </w:numPr>
        <w:spacing w:line="276" w:lineRule="auto"/>
        <w:jc w:val="both"/>
        <w:rPr>
          <w:rFonts w:eastAsia="Calibri"/>
          <w:sz w:val="24"/>
          <w:szCs w:val="24"/>
          <w:lang w:eastAsia="en-US"/>
        </w:rPr>
      </w:pPr>
      <w:r w:rsidRPr="00913B6E">
        <w:rPr>
          <w:rFonts w:eastAsia="Calibri"/>
          <w:b/>
          <w:bCs/>
          <w:i/>
          <w:sz w:val="24"/>
          <w:szCs w:val="24"/>
          <w:lang w:eastAsia="en-US"/>
        </w:rPr>
        <w:t>Риск инфляции</w:t>
      </w:r>
      <w:r w:rsidRPr="00913B6E">
        <w:rPr>
          <w:rFonts w:eastAsia="Calibri"/>
          <w:sz w:val="24"/>
          <w:szCs w:val="24"/>
          <w:lang w:eastAsia="en-US"/>
        </w:rPr>
        <w:t>: в случае привлечения Обществом долгосрочных заемных сре</w:t>
      </w:r>
      <w:proofErr w:type="gramStart"/>
      <w:r w:rsidRPr="00913B6E">
        <w:rPr>
          <w:rFonts w:eastAsia="Calibri"/>
          <w:sz w:val="24"/>
          <w:szCs w:val="24"/>
          <w:lang w:eastAsia="en-US"/>
        </w:rPr>
        <w:t>дств дл</w:t>
      </w:r>
      <w:proofErr w:type="gramEnd"/>
      <w:r w:rsidRPr="00913B6E">
        <w:rPr>
          <w:rFonts w:eastAsia="Calibri"/>
          <w:sz w:val="24"/>
          <w:szCs w:val="24"/>
          <w:lang w:eastAsia="en-US"/>
        </w:rPr>
        <w:t>я финансирования Инвестиционной программы по реконструкции комплекса по хранению и перевалке зерна при условии резкого роста процентных ставок и снижения курса национальной валюты существенно вырастает стоимость Инвестиционной программы.</w:t>
      </w:r>
    </w:p>
    <w:p w14:paraId="3AF7FD00" w14:textId="77777777" w:rsidR="00913B6E" w:rsidRPr="00913B6E" w:rsidRDefault="00913B6E" w:rsidP="00A96C71">
      <w:pPr>
        <w:numPr>
          <w:ilvl w:val="0"/>
          <w:numId w:val="51"/>
        </w:numPr>
        <w:spacing w:line="276" w:lineRule="auto"/>
        <w:jc w:val="both"/>
        <w:rPr>
          <w:rFonts w:eastAsia="Calibri"/>
          <w:sz w:val="24"/>
          <w:szCs w:val="24"/>
          <w:lang w:eastAsia="en-US"/>
        </w:rPr>
      </w:pPr>
      <w:r w:rsidRPr="00913B6E">
        <w:rPr>
          <w:rFonts w:eastAsia="Calibri"/>
          <w:b/>
          <w:bCs/>
          <w:i/>
          <w:sz w:val="24"/>
          <w:szCs w:val="24"/>
          <w:lang w:eastAsia="en-US"/>
        </w:rPr>
        <w:t>Риск потери ликвидности</w:t>
      </w:r>
      <w:r w:rsidRPr="00913B6E">
        <w:rPr>
          <w:rFonts w:eastAsia="Calibri"/>
          <w:i/>
          <w:sz w:val="24"/>
          <w:szCs w:val="24"/>
          <w:lang w:eastAsia="en-US"/>
        </w:rPr>
        <w:t xml:space="preserve">, </w:t>
      </w:r>
      <w:r w:rsidRPr="00913B6E">
        <w:rPr>
          <w:rFonts w:eastAsia="Calibri"/>
          <w:sz w:val="24"/>
          <w:szCs w:val="24"/>
          <w:lang w:eastAsia="en-US"/>
        </w:rPr>
        <w:t xml:space="preserve">связанный с </w:t>
      </w:r>
      <w:proofErr w:type="gramStart"/>
      <w:r w:rsidRPr="00913B6E">
        <w:rPr>
          <w:rFonts w:eastAsia="Calibri"/>
          <w:sz w:val="24"/>
          <w:szCs w:val="24"/>
          <w:lang w:eastAsia="en-US"/>
        </w:rPr>
        <w:t>возможным</w:t>
      </w:r>
      <w:proofErr w:type="gramEnd"/>
      <w:r w:rsidRPr="00913B6E">
        <w:rPr>
          <w:rFonts w:eastAsia="Calibri"/>
          <w:sz w:val="24"/>
          <w:szCs w:val="24"/>
          <w:lang w:eastAsia="en-US"/>
        </w:rPr>
        <w:t>:</w:t>
      </w:r>
    </w:p>
    <w:p w14:paraId="56B1A9BD"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неисполнением контрагентами своих договорных обязательств;</w:t>
      </w:r>
    </w:p>
    <w:p w14:paraId="78C98F19"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неэффективным управлением оборотным капиталом.</w:t>
      </w:r>
    </w:p>
    <w:p w14:paraId="6783B14F" w14:textId="77777777" w:rsidR="00913B6E" w:rsidRPr="00913B6E" w:rsidRDefault="00913B6E" w:rsidP="00A96C71">
      <w:pPr>
        <w:numPr>
          <w:ilvl w:val="0"/>
          <w:numId w:val="52"/>
        </w:numPr>
        <w:spacing w:line="276" w:lineRule="auto"/>
        <w:jc w:val="both"/>
        <w:rPr>
          <w:rFonts w:eastAsia="Calibri"/>
          <w:sz w:val="24"/>
          <w:szCs w:val="24"/>
          <w:lang w:eastAsia="en-US"/>
        </w:rPr>
      </w:pPr>
      <w:r w:rsidRPr="00913B6E">
        <w:rPr>
          <w:rFonts w:eastAsia="Calibri"/>
          <w:b/>
          <w:bCs/>
          <w:i/>
          <w:sz w:val="24"/>
          <w:szCs w:val="24"/>
          <w:lang w:eastAsia="en-US"/>
        </w:rPr>
        <w:t>Валютный риск</w:t>
      </w:r>
      <w:r w:rsidRPr="00913B6E">
        <w:rPr>
          <w:rFonts w:eastAsia="Calibri"/>
          <w:sz w:val="24"/>
          <w:szCs w:val="24"/>
          <w:lang w:eastAsia="en-US"/>
        </w:rPr>
        <w:t>, обусловленный возможностью:</w:t>
      </w:r>
    </w:p>
    <w:p w14:paraId="42360E06"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колебания валютных курсов;</w:t>
      </w:r>
    </w:p>
    <w:p w14:paraId="2EC4CC5B"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установления ставок на перевалку зерна на экспорт в рублях, в размере эквивалентном долларам США;</w:t>
      </w:r>
    </w:p>
    <w:p w14:paraId="4EE0802C"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расчетов в валюте при реализации зерна на экспорт;</w:t>
      </w:r>
    </w:p>
    <w:p w14:paraId="15A1EBE8"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наличия валютных остатков на банковских счетах.</w:t>
      </w:r>
    </w:p>
    <w:p w14:paraId="7FE3E78A" w14:textId="77777777" w:rsidR="00913B6E" w:rsidRPr="00913B6E" w:rsidRDefault="00913B6E" w:rsidP="00A96C71">
      <w:pPr>
        <w:numPr>
          <w:ilvl w:val="0"/>
          <w:numId w:val="53"/>
        </w:numPr>
        <w:spacing w:line="276" w:lineRule="auto"/>
        <w:jc w:val="both"/>
        <w:rPr>
          <w:rFonts w:eastAsia="Calibri"/>
          <w:sz w:val="24"/>
          <w:szCs w:val="24"/>
          <w:lang w:eastAsia="en-US"/>
        </w:rPr>
      </w:pPr>
      <w:r w:rsidRPr="00913B6E">
        <w:rPr>
          <w:rFonts w:eastAsia="Calibri"/>
          <w:b/>
          <w:bCs/>
          <w:i/>
          <w:sz w:val="24"/>
          <w:szCs w:val="24"/>
          <w:lang w:eastAsia="en-US"/>
        </w:rPr>
        <w:t>Риск утраты временно свободных денежных средств</w:t>
      </w:r>
      <w:r w:rsidRPr="00913B6E">
        <w:rPr>
          <w:rFonts w:eastAsia="Calibri"/>
          <w:i/>
          <w:sz w:val="24"/>
          <w:szCs w:val="24"/>
          <w:lang w:eastAsia="en-US"/>
        </w:rPr>
        <w:t xml:space="preserve"> – </w:t>
      </w:r>
      <w:r w:rsidRPr="00913B6E">
        <w:rPr>
          <w:rFonts w:eastAsia="Calibri"/>
          <w:sz w:val="24"/>
          <w:szCs w:val="24"/>
          <w:lang w:eastAsia="en-US"/>
        </w:rPr>
        <w:t>возможен при размещении временно свободных денежных сре</w:t>
      </w:r>
      <w:proofErr w:type="gramStart"/>
      <w:r w:rsidRPr="00913B6E">
        <w:rPr>
          <w:rFonts w:eastAsia="Calibri"/>
          <w:sz w:val="24"/>
          <w:szCs w:val="24"/>
          <w:lang w:eastAsia="en-US"/>
        </w:rPr>
        <w:t>дств в б</w:t>
      </w:r>
      <w:proofErr w:type="gramEnd"/>
      <w:r w:rsidRPr="00913B6E">
        <w:rPr>
          <w:rFonts w:eastAsia="Calibri"/>
          <w:sz w:val="24"/>
          <w:szCs w:val="24"/>
          <w:lang w:eastAsia="en-US"/>
        </w:rPr>
        <w:t>анке.</w:t>
      </w:r>
    </w:p>
    <w:p w14:paraId="6536852D" w14:textId="77777777" w:rsidR="00913B6E" w:rsidRPr="00913B6E" w:rsidRDefault="00913B6E" w:rsidP="00A96C71">
      <w:pPr>
        <w:spacing w:line="276" w:lineRule="auto"/>
        <w:ind w:firstLine="709"/>
        <w:jc w:val="both"/>
        <w:rPr>
          <w:rFonts w:eastAsia="Calibri"/>
          <w:sz w:val="24"/>
          <w:szCs w:val="24"/>
          <w:lang w:eastAsia="en-US"/>
        </w:rPr>
      </w:pPr>
      <w:r w:rsidRPr="00913B6E">
        <w:rPr>
          <w:rFonts w:eastAsia="Calibri"/>
          <w:sz w:val="24"/>
          <w:szCs w:val="24"/>
          <w:lang w:eastAsia="en-US"/>
        </w:rPr>
        <w:t>Финансовые риски по оценке критичности относятся к категории приемлемых рисков. ПАО «НКХП» осуществляет свою деятельность в соответствии с требованиями налогового и валютного законодательства Российской Федерации, оперативно реагирует на изменения в них, стремится к конструктивному взаимодействию с компетентными в указанных сферах органами власти</w:t>
      </w:r>
      <w:r w:rsidRPr="00913B6E">
        <w:t xml:space="preserve"> </w:t>
      </w:r>
      <w:r w:rsidRPr="00913B6E">
        <w:rPr>
          <w:rFonts w:eastAsia="Calibri"/>
          <w:sz w:val="24"/>
          <w:szCs w:val="24"/>
          <w:lang w:eastAsia="en-US"/>
        </w:rPr>
        <w:t xml:space="preserve">Российской Федерации. </w:t>
      </w:r>
    </w:p>
    <w:p w14:paraId="77A00CD9" w14:textId="77777777" w:rsidR="00913B6E" w:rsidRPr="00913B6E" w:rsidRDefault="00913B6E" w:rsidP="00A96C71">
      <w:pPr>
        <w:spacing w:line="276" w:lineRule="auto"/>
        <w:ind w:firstLine="709"/>
        <w:jc w:val="both"/>
        <w:rPr>
          <w:rFonts w:eastAsia="Calibri"/>
          <w:sz w:val="24"/>
          <w:szCs w:val="24"/>
          <w:lang w:eastAsia="en-US"/>
        </w:rPr>
      </w:pPr>
      <w:r w:rsidRPr="00913B6E">
        <w:rPr>
          <w:rFonts w:eastAsia="Calibri"/>
          <w:sz w:val="24"/>
          <w:szCs w:val="24"/>
          <w:lang w:eastAsia="en-US"/>
        </w:rPr>
        <w:t xml:space="preserve">Обществом выстроен процесс подбора и проверки контрагентов, на регулярной основе осуществляется </w:t>
      </w:r>
      <w:proofErr w:type="gramStart"/>
      <w:r w:rsidRPr="00913B6E">
        <w:rPr>
          <w:rFonts w:eastAsia="Calibri"/>
          <w:sz w:val="24"/>
          <w:szCs w:val="24"/>
          <w:lang w:eastAsia="en-US"/>
        </w:rPr>
        <w:t>контроль за</w:t>
      </w:r>
      <w:proofErr w:type="gramEnd"/>
      <w:r w:rsidRPr="00913B6E">
        <w:rPr>
          <w:rFonts w:eastAsia="Calibri"/>
          <w:sz w:val="24"/>
          <w:szCs w:val="24"/>
          <w:lang w:eastAsia="en-US"/>
        </w:rPr>
        <w:t xml:space="preserve"> исполнением договорных обязательств. В </w:t>
      </w:r>
      <w:proofErr w:type="gramStart"/>
      <w:r w:rsidRPr="00913B6E">
        <w:rPr>
          <w:rFonts w:eastAsia="Calibri"/>
          <w:sz w:val="24"/>
          <w:szCs w:val="24"/>
          <w:lang w:eastAsia="en-US"/>
        </w:rPr>
        <w:t>Обществе</w:t>
      </w:r>
      <w:proofErr w:type="gramEnd"/>
      <w:r w:rsidRPr="00913B6E">
        <w:rPr>
          <w:rFonts w:eastAsia="Calibri"/>
          <w:sz w:val="24"/>
          <w:szCs w:val="24"/>
          <w:lang w:eastAsia="en-US"/>
        </w:rPr>
        <w:t xml:space="preserve"> работает система контроля операций по расходованию денежных средств, осуществляется многоступенчатый контроль согласования платежей. </w:t>
      </w:r>
    </w:p>
    <w:p w14:paraId="5219EA8D" w14:textId="77777777" w:rsidR="00913B6E" w:rsidRPr="00913B6E" w:rsidRDefault="00913B6E" w:rsidP="00A96C71">
      <w:pPr>
        <w:spacing w:line="276" w:lineRule="auto"/>
        <w:ind w:firstLine="709"/>
        <w:jc w:val="both"/>
        <w:rPr>
          <w:rFonts w:eastAsia="Calibri"/>
          <w:sz w:val="24"/>
          <w:szCs w:val="24"/>
          <w:lang w:eastAsia="en-US"/>
        </w:rPr>
      </w:pPr>
      <w:r w:rsidRPr="00913B6E">
        <w:rPr>
          <w:rFonts w:eastAsia="Calibri"/>
          <w:sz w:val="24"/>
          <w:szCs w:val="24"/>
          <w:lang w:eastAsia="en-US"/>
        </w:rPr>
        <w:t xml:space="preserve">В связи с тенденцией либерализации валютного регулирования и значительного смягчения процедур государственного контроля в отношении валютных операций </w:t>
      </w:r>
      <w:r w:rsidRPr="00913B6E">
        <w:rPr>
          <w:rFonts w:eastAsia="Calibri"/>
          <w:i/>
          <w:sz w:val="24"/>
          <w:szCs w:val="24"/>
          <w:lang w:eastAsia="en-US"/>
        </w:rPr>
        <w:t xml:space="preserve">риски, связанные </w:t>
      </w:r>
      <w:r w:rsidRPr="00913B6E">
        <w:rPr>
          <w:rFonts w:eastAsia="Calibri"/>
          <w:sz w:val="24"/>
          <w:szCs w:val="24"/>
        </w:rPr>
        <w:t>с изменениями валютного законодательства,</w:t>
      </w:r>
      <w:r w:rsidRPr="00913B6E">
        <w:rPr>
          <w:rFonts w:eastAsia="Calibri"/>
          <w:sz w:val="24"/>
          <w:szCs w:val="24"/>
          <w:lang w:eastAsia="en-US"/>
        </w:rPr>
        <w:t xml:space="preserve"> Общество оценивает как приемлемые. В этих целях Общество осуществляет регулярный мониторинг курса иностранной валюты, сокращает валютные остатки в случае ослабления курса, конвертирует валютную выручку в день поступления валюты на счета.</w:t>
      </w:r>
    </w:p>
    <w:p w14:paraId="4747F7AB" w14:textId="77777777" w:rsidR="00913B6E" w:rsidRPr="00913B6E" w:rsidRDefault="00913B6E" w:rsidP="00A96C71">
      <w:pPr>
        <w:spacing w:line="276" w:lineRule="auto"/>
        <w:ind w:firstLine="709"/>
        <w:jc w:val="both"/>
        <w:rPr>
          <w:rFonts w:eastAsia="Calibri"/>
          <w:sz w:val="24"/>
          <w:szCs w:val="24"/>
          <w:lang w:eastAsia="en-US"/>
        </w:rPr>
      </w:pPr>
      <w:r w:rsidRPr="00913B6E">
        <w:rPr>
          <w:rFonts w:eastAsia="Calibri"/>
          <w:sz w:val="24"/>
          <w:szCs w:val="24"/>
          <w:lang w:eastAsia="en-US"/>
        </w:rPr>
        <w:t>При размещении временно свободных денежных средств Общество регулярно проводит анализ банков-контрагентов, временно свободные денежные средства размещаются Обществом в порядке, предусмотренном Положением о размещении временно свободных денежных средств Общества, утвержденным Советом директоров Общества 27.03.2015 (протокол от 30.03.2015 № 52).</w:t>
      </w:r>
    </w:p>
    <w:p w14:paraId="2EF529CC" w14:textId="77777777" w:rsidR="00913B6E" w:rsidRPr="00913B6E" w:rsidRDefault="00913B6E" w:rsidP="00A96C71">
      <w:pPr>
        <w:spacing w:line="276" w:lineRule="auto"/>
        <w:ind w:firstLine="709"/>
        <w:jc w:val="both"/>
        <w:rPr>
          <w:rFonts w:eastAsia="Calibri"/>
          <w:sz w:val="24"/>
          <w:szCs w:val="24"/>
          <w:lang w:eastAsia="en-US"/>
        </w:rPr>
      </w:pPr>
      <w:r w:rsidRPr="00913B6E">
        <w:rPr>
          <w:rFonts w:eastAsia="Calibri"/>
          <w:b/>
          <w:sz w:val="24"/>
          <w:szCs w:val="24"/>
          <w:u w:val="single"/>
          <w:lang w:eastAsia="en-US"/>
        </w:rPr>
        <w:t>3.</w:t>
      </w:r>
      <w:r w:rsidRPr="00913B6E">
        <w:rPr>
          <w:rFonts w:eastAsia="Calibri"/>
          <w:b/>
          <w:sz w:val="24"/>
          <w:szCs w:val="24"/>
          <w:lang w:eastAsia="en-US"/>
        </w:rPr>
        <w:t xml:space="preserve">  Правовые риски.</w:t>
      </w:r>
      <w:r w:rsidRPr="00913B6E">
        <w:rPr>
          <w:rFonts w:eastAsia="Calibri"/>
          <w:sz w:val="24"/>
          <w:szCs w:val="24"/>
          <w:lang w:eastAsia="en-US"/>
        </w:rPr>
        <w:t xml:space="preserve"> </w:t>
      </w:r>
    </w:p>
    <w:p w14:paraId="0E514650" w14:textId="77777777" w:rsidR="00913B6E" w:rsidRPr="00913B6E" w:rsidRDefault="00913B6E" w:rsidP="00A96C71">
      <w:pPr>
        <w:spacing w:line="276" w:lineRule="auto"/>
        <w:ind w:firstLine="709"/>
        <w:jc w:val="both"/>
        <w:rPr>
          <w:rFonts w:eastAsia="Calibri"/>
          <w:sz w:val="24"/>
          <w:szCs w:val="24"/>
          <w:lang w:eastAsia="en-US"/>
        </w:rPr>
      </w:pPr>
      <w:r w:rsidRPr="00913B6E">
        <w:rPr>
          <w:rFonts w:eastAsia="Calibri"/>
          <w:sz w:val="24"/>
          <w:szCs w:val="24"/>
          <w:lang w:eastAsia="en-US"/>
        </w:rPr>
        <w:t>В обозримой перспективе связанные с деятельностью ПАО «НКХП» правовые риски, которые могут повлечь ухудшение финансового состояния Компании, являются незначительными.</w:t>
      </w:r>
    </w:p>
    <w:p w14:paraId="5F031E50" w14:textId="77777777" w:rsidR="00913B6E" w:rsidRPr="00913B6E" w:rsidRDefault="00913B6E" w:rsidP="00A96C71">
      <w:pPr>
        <w:spacing w:line="276" w:lineRule="auto"/>
        <w:ind w:firstLine="709"/>
        <w:jc w:val="both"/>
        <w:rPr>
          <w:rFonts w:eastAsia="Calibri"/>
          <w:sz w:val="24"/>
          <w:szCs w:val="24"/>
          <w:lang w:eastAsia="en-US"/>
        </w:rPr>
      </w:pPr>
      <w:r w:rsidRPr="00913B6E">
        <w:rPr>
          <w:rFonts w:eastAsia="Calibri"/>
          <w:sz w:val="24"/>
          <w:szCs w:val="24"/>
        </w:rPr>
        <w:t>Правовые риски, связанные с текущими судебными процессами,</w:t>
      </w:r>
      <w:r w:rsidRPr="00913B6E">
        <w:rPr>
          <w:rFonts w:eastAsia="Calibri"/>
          <w:sz w:val="24"/>
          <w:szCs w:val="24"/>
          <w:lang w:eastAsia="en-US"/>
        </w:rPr>
        <w:t xml:space="preserve"> в которых участвует Общество и которые в случае неблагоприятных для Комбината итогов разбирательств могут оказать существенное влияние на его финансово-экономическое положение (иски о ликвидации, об отчуждении имущества, активов, о признании Общества </w:t>
      </w:r>
      <w:proofErr w:type="gramStart"/>
      <w:r w:rsidRPr="00913B6E">
        <w:rPr>
          <w:rFonts w:eastAsia="Calibri"/>
          <w:sz w:val="24"/>
          <w:szCs w:val="24"/>
          <w:lang w:eastAsia="en-US"/>
        </w:rPr>
        <w:t>несостоятельным</w:t>
      </w:r>
      <w:proofErr w:type="gramEnd"/>
      <w:r w:rsidRPr="00913B6E">
        <w:rPr>
          <w:rFonts w:eastAsia="Calibri"/>
          <w:sz w:val="24"/>
          <w:szCs w:val="24"/>
          <w:lang w:eastAsia="en-US"/>
        </w:rPr>
        <w:t xml:space="preserve"> и т.п.), отсутствуют.</w:t>
      </w:r>
    </w:p>
    <w:p w14:paraId="15AEC632" w14:textId="77777777" w:rsidR="00913B6E" w:rsidRPr="00913B6E" w:rsidRDefault="00913B6E" w:rsidP="00A96C71">
      <w:pPr>
        <w:spacing w:line="276" w:lineRule="auto"/>
        <w:ind w:firstLine="709"/>
        <w:jc w:val="both"/>
        <w:rPr>
          <w:rFonts w:eastAsia="Calibri"/>
          <w:sz w:val="24"/>
          <w:szCs w:val="24"/>
          <w:lang w:eastAsia="en-US"/>
        </w:rPr>
      </w:pPr>
      <w:proofErr w:type="gramStart"/>
      <w:r w:rsidRPr="00913B6E">
        <w:rPr>
          <w:rFonts w:eastAsia="Calibri"/>
          <w:sz w:val="24"/>
          <w:szCs w:val="24"/>
          <w:lang w:eastAsia="en-US"/>
        </w:rPr>
        <w:t>В целях минимизации правовых рисков Юридический отдел</w:t>
      </w:r>
      <w:r w:rsidRPr="00913B6E">
        <w:t xml:space="preserve"> </w:t>
      </w:r>
      <w:r w:rsidRPr="00913B6E">
        <w:rPr>
          <w:rFonts w:eastAsia="Calibri"/>
          <w:sz w:val="24"/>
          <w:szCs w:val="24"/>
          <w:lang w:eastAsia="en-US"/>
        </w:rPr>
        <w:t xml:space="preserve">ПАО «НКХП» (а также в определенных случаях Служба корпоративного управления ПАО «НКХП») осуществляют правовое обеспечение деятельности Общества, проводят правовую экспертизу проектов договоров и разрабатывают типовые формы договоров, осуществляют контроль за законностью и соблюдением интересов Общества и защиту имущественных и </w:t>
      </w:r>
      <w:proofErr w:type="spellStart"/>
      <w:r w:rsidRPr="00913B6E">
        <w:rPr>
          <w:rFonts w:eastAsia="Calibri"/>
          <w:sz w:val="24"/>
          <w:szCs w:val="24"/>
          <w:lang w:eastAsia="en-US"/>
        </w:rPr>
        <w:t>репутационных</w:t>
      </w:r>
      <w:proofErr w:type="spellEnd"/>
      <w:r w:rsidRPr="00913B6E">
        <w:rPr>
          <w:rFonts w:eastAsia="Calibri"/>
          <w:sz w:val="24"/>
          <w:szCs w:val="24"/>
          <w:lang w:eastAsia="en-US"/>
        </w:rPr>
        <w:t xml:space="preserve"> интересов Общества в судах и других органах власти</w:t>
      </w:r>
      <w:r w:rsidRPr="00913B6E">
        <w:t xml:space="preserve"> </w:t>
      </w:r>
      <w:r w:rsidRPr="00913B6E">
        <w:rPr>
          <w:rFonts w:eastAsia="Calibri"/>
          <w:sz w:val="24"/>
          <w:szCs w:val="24"/>
          <w:lang w:eastAsia="en-US"/>
        </w:rPr>
        <w:t xml:space="preserve">Российской Федерации. </w:t>
      </w:r>
      <w:proofErr w:type="gramEnd"/>
    </w:p>
    <w:p w14:paraId="6CF62B8D" w14:textId="77777777" w:rsidR="00913B6E" w:rsidRPr="00913B6E" w:rsidRDefault="00913B6E" w:rsidP="00A96C71">
      <w:pPr>
        <w:spacing w:line="276" w:lineRule="auto"/>
        <w:ind w:firstLine="709"/>
        <w:jc w:val="both"/>
        <w:rPr>
          <w:rFonts w:eastAsia="Calibri"/>
          <w:sz w:val="24"/>
          <w:szCs w:val="24"/>
          <w:lang w:eastAsia="en-US"/>
        </w:rPr>
      </w:pPr>
      <w:r w:rsidRPr="00913B6E">
        <w:rPr>
          <w:rFonts w:eastAsia="Calibri"/>
          <w:b/>
          <w:sz w:val="24"/>
          <w:szCs w:val="24"/>
          <w:u w:val="single"/>
          <w:lang w:eastAsia="en-US"/>
        </w:rPr>
        <w:t>4.</w:t>
      </w:r>
      <w:r w:rsidRPr="00913B6E">
        <w:rPr>
          <w:rFonts w:ascii="Calibri" w:eastAsia="Calibri" w:hAnsi="Calibri" w:cs="Calibri"/>
          <w:b/>
          <w:sz w:val="24"/>
          <w:szCs w:val="24"/>
          <w:lang w:eastAsia="en-US"/>
        </w:rPr>
        <w:t xml:space="preserve"> </w:t>
      </w:r>
      <w:r w:rsidRPr="00913B6E">
        <w:rPr>
          <w:rFonts w:eastAsia="Calibri"/>
          <w:b/>
          <w:sz w:val="24"/>
          <w:szCs w:val="24"/>
          <w:lang w:eastAsia="en-US"/>
        </w:rPr>
        <w:t>Операционные риски</w:t>
      </w:r>
      <w:r w:rsidRPr="00913B6E">
        <w:rPr>
          <w:rFonts w:eastAsia="Calibri"/>
          <w:sz w:val="24"/>
          <w:szCs w:val="24"/>
          <w:lang w:eastAsia="en-US"/>
        </w:rPr>
        <w:t>, прежде всего, связаны с технологическими особенностями отраслевого назначения деятельности Комбината. Наиболее существенными рисками для деятельности Общества являются:</w:t>
      </w:r>
    </w:p>
    <w:p w14:paraId="3AF1B3B0" w14:textId="77777777" w:rsidR="00913B6E" w:rsidRPr="00913B6E" w:rsidRDefault="00913B6E" w:rsidP="00A96C71">
      <w:pPr>
        <w:numPr>
          <w:ilvl w:val="0"/>
          <w:numId w:val="54"/>
        </w:numPr>
        <w:spacing w:line="276" w:lineRule="auto"/>
        <w:jc w:val="both"/>
        <w:rPr>
          <w:rFonts w:ascii="Calibri" w:eastAsia="Calibri" w:hAnsi="Calibri" w:cs="Calibri"/>
          <w:sz w:val="24"/>
          <w:szCs w:val="24"/>
          <w:lang w:eastAsia="en-US"/>
        </w:rPr>
      </w:pPr>
      <w:r w:rsidRPr="00913B6E">
        <w:rPr>
          <w:rFonts w:eastAsia="Calibri"/>
          <w:b/>
          <w:bCs/>
          <w:i/>
          <w:sz w:val="24"/>
          <w:szCs w:val="24"/>
          <w:lang w:eastAsia="en-US"/>
        </w:rPr>
        <w:t>Технические инциденты</w:t>
      </w:r>
      <w:r w:rsidRPr="00913B6E">
        <w:rPr>
          <w:rFonts w:eastAsia="Calibri"/>
          <w:i/>
          <w:sz w:val="24"/>
          <w:szCs w:val="24"/>
          <w:lang w:eastAsia="en-US"/>
        </w:rPr>
        <w:t xml:space="preserve">, </w:t>
      </w:r>
      <w:r w:rsidRPr="00913B6E">
        <w:rPr>
          <w:rFonts w:eastAsia="Calibri"/>
          <w:sz w:val="24"/>
          <w:szCs w:val="24"/>
          <w:lang w:eastAsia="en-US"/>
        </w:rPr>
        <w:t xml:space="preserve">связанные с </w:t>
      </w:r>
      <w:proofErr w:type="gramStart"/>
      <w:r w:rsidRPr="00913B6E">
        <w:rPr>
          <w:rFonts w:eastAsia="Calibri"/>
          <w:sz w:val="24"/>
          <w:szCs w:val="24"/>
          <w:lang w:eastAsia="en-US"/>
        </w:rPr>
        <w:t>возможными</w:t>
      </w:r>
      <w:proofErr w:type="gramEnd"/>
      <w:r w:rsidRPr="00913B6E">
        <w:rPr>
          <w:rFonts w:eastAsia="Calibri"/>
          <w:sz w:val="24"/>
          <w:szCs w:val="24"/>
          <w:lang w:eastAsia="en-US"/>
        </w:rPr>
        <w:t>:</w:t>
      </w:r>
    </w:p>
    <w:p w14:paraId="65873D54"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несвоевременной модернизацией и заменой физически и морально устаревшего технологического оборудования;</w:t>
      </w:r>
    </w:p>
    <w:p w14:paraId="1048A9EB"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некачественными ремонтами;</w:t>
      </w:r>
    </w:p>
    <w:p w14:paraId="4EAB4D26"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сбоями, приостановкой деятельности Общества из-за форс-мажорных событий природного характера, терроризма, техногенных событий;</w:t>
      </w:r>
    </w:p>
    <w:p w14:paraId="1CBB8E29"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недостаточным уровнем профессиональной подготовки ответственных лиц;</w:t>
      </w:r>
    </w:p>
    <w:p w14:paraId="62498F30"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нарушением условий эксплуатации, износа и повреждения оборудования, аварии.</w:t>
      </w:r>
    </w:p>
    <w:p w14:paraId="3B070B8A" w14:textId="77777777" w:rsidR="00913B6E" w:rsidRPr="00913B6E" w:rsidRDefault="00913B6E" w:rsidP="00A96C71">
      <w:pPr>
        <w:numPr>
          <w:ilvl w:val="0"/>
          <w:numId w:val="54"/>
        </w:numPr>
        <w:spacing w:line="276" w:lineRule="auto"/>
        <w:jc w:val="both"/>
        <w:rPr>
          <w:rFonts w:eastAsia="Calibri"/>
          <w:sz w:val="24"/>
          <w:szCs w:val="24"/>
          <w:lang w:eastAsia="en-US"/>
        </w:rPr>
      </w:pPr>
      <w:r w:rsidRPr="00913B6E">
        <w:rPr>
          <w:rFonts w:eastAsia="Calibri"/>
          <w:b/>
          <w:bCs/>
          <w:i/>
          <w:sz w:val="24"/>
          <w:szCs w:val="24"/>
          <w:lang w:eastAsia="en-US"/>
        </w:rPr>
        <w:t>Производственный травматизм</w:t>
      </w:r>
      <w:r w:rsidRPr="00913B6E">
        <w:rPr>
          <w:rFonts w:eastAsia="Calibri"/>
          <w:i/>
          <w:sz w:val="24"/>
          <w:szCs w:val="24"/>
          <w:lang w:eastAsia="en-US"/>
        </w:rPr>
        <w:t xml:space="preserve">, </w:t>
      </w:r>
      <w:r w:rsidRPr="00913B6E">
        <w:rPr>
          <w:rFonts w:eastAsia="Calibri"/>
          <w:sz w:val="24"/>
          <w:szCs w:val="24"/>
          <w:lang w:eastAsia="en-US"/>
        </w:rPr>
        <w:t>обусловленный возможностью:</w:t>
      </w:r>
    </w:p>
    <w:p w14:paraId="18528494" w14:textId="77777777" w:rsidR="00913B6E" w:rsidRPr="00913B6E" w:rsidRDefault="00913B6E" w:rsidP="00A96C71">
      <w:pPr>
        <w:numPr>
          <w:ilvl w:val="2"/>
          <w:numId w:val="48"/>
        </w:numPr>
        <w:spacing w:line="276" w:lineRule="auto"/>
        <w:jc w:val="both"/>
        <w:rPr>
          <w:rFonts w:eastAsia="Calibri"/>
          <w:sz w:val="24"/>
          <w:szCs w:val="24"/>
          <w:lang w:eastAsia="en-US"/>
        </w:rPr>
      </w:pPr>
      <w:r w:rsidRPr="00913B6E">
        <w:rPr>
          <w:rFonts w:eastAsia="Calibri"/>
          <w:sz w:val="24"/>
          <w:szCs w:val="24"/>
          <w:lang w:eastAsia="en-US"/>
        </w:rPr>
        <w:t>несоблюдения работниками норм законодательства</w:t>
      </w:r>
      <w:r w:rsidRPr="00913B6E">
        <w:rPr>
          <w:rFonts w:ascii="Calibri" w:hAnsi="Calibri" w:cs="Calibri"/>
          <w:sz w:val="22"/>
          <w:szCs w:val="22"/>
        </w:rPr>
        <w:t xml:space="preserve"> </w:t>
      </w:r>
      <w:r w:rsidRPr="00913B6E">
        <w:rPr>
          <w:rFonts w:eastAsia="Calibri"/>
          <w:sz w:val="24"/>
          <w:szCs w:val="24"/>
          <w:lang w:eastAsia="en-US"/>
        </w:rPr>
        <w:t>Российской Федерации и внутренних документов Общества в части охраны труда, промышленной и пожарной безопасности;</w:t>
      </w:r>
    </w:p>
    <w:p w14:paraId="30B4D445"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несоответствия оборудования требованиям безопасности труда;</w:t>
      </w:r>
    </w:p>
    <w:p w14:paraId="24401EE1"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несвоевременного проведения обучения персонала Общества безопасным методам труда;</w:t>
      </w:r>
    </w:p>
    <w:p w14:paraId="4AED5FF9"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несвоевременного проведения медицинских осмотров;</w:t>
      </w:r>
    </w:p>
    <w:p w14:paraId="0F87C32E"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несвоевременное проведение специальной оценки условий труда.</w:t>
      </w:r>
    </w:p>
    <w:p w14:paraId="66576884" w14:textId="77777777" w:rsidR="00913B6E" w:rsidRPr="00913B6E" w:rsidRDefault="00913B6E" w:rsidP="00A96C71">
      <w:pPr>
        <w:numPr>
          <w:ilvl w:val="0"/>
          <w:numId w:val="55"/>
        </w:numPr>
        <w:spacing w:line="276" w:lineRule="auto"/>
        <w:jc w:val="both"/>
        <w:rPr>
          <w:rFonts w:eastAsia="Calibri"/>
          <w:sz w:val="24"/>
          <w:szCs w:val="24"/>
          <w:lang w:eastAsia="en-US"/>
        </w:rPr>
      </w:pPr>
      <w:r w:rsidRPr="00913B6E">
        <w:rPr>
          <w:rFonts w:eastAsia="Calibri"/>
          <w:b/>
          <w:bCs/>
          <w:i/>
          <w:sz w:val="24"/>
          <w:szCs w:val="24"/>
          <w:lang w:eastAsia="en-US"/>
        </w:rPr>
        <w:t xml:space="preserve">Нарушение функционирования </w:t>
      </w:r>
      <w:r w:rsidRPr="00913B6E">
        <w:rPr>
          <w:rFonts w:eastAsia="Calibri"/>
          <w:b/>
          <w:bCs/>
          <w:i/>
          <w:sz w:val="24"/>
          <w:szCs w:val="24"/>
          <w:lang w:val="en-US" w:eastAsia="en-US"/>
        </w:rPr>
        <w:t>IT</w:t>
      </w:r>
      <w:r w:rsidRPr="00913B6E">
        <w:rPr>
          <w:rFonts w:eastAsia="Calibri"/>
          <w:b/>
          <w:bCs/>
          <w:i/>
          <w:sz w:val="24"/>
          <w:szCs w:val="24"/>
          <w:lang w:eastAsia="en-US"/>
        </w:rPr>
        <w:t>-систем и инфраструктуры</w:t>
      </w:r>
      <w:r w:rsidRPr="00913B6E">
        <w:rPr>
          <w:rFonts w:eastAsia="Calibri"/>
          <w:i/>
          <w:sz w:val="24"/>
          <w:szCs w:val="24"/>
          <w:lang w:eastAsia="en-US"/>
        </w:rPr>
        <w:t xml:space="preserve">, </w:t>
      </w:r>
      <w:r w:rsidRPr="00913B6E">
        <w:rPr>
          <w:rFonts w:eastAsia="Calibri"/>
          <w:sz w:val="24"/>
          <w:szCs w:val="24"/>
          <w:lang w:eastAsia="en-US"/>
        </w:rPr>
        <w:t>обусловленное возможностью:</w:t>
      </w:r>
    </w:p>
    <w:p w14:paraId="4251819F"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 xml:space="preserve">отказа в работе IT-оборудования, в </w:t>
      </w:r>
      <w:proofErr w:type="spellStart"/>
      <w:r w:rsidRPr="00913B6E">
        <w:rPr>
          <w:rFonts w:eastAsia="Calibri"/>
          <w:sz w:val="24"/>
          <w:szCs w:val="24"/>
          <w:lang w:eastAsia="en-US"/>
        </w:rPr>
        <w:t>т.ч</w:t>
      </w:r>
      <w:proofErr w:type="spellEnd"/>
      <w:r w:rsidRPr="00913B6E">
        <w:rPr>
          <w:rFonts w:eastAsia="Calibri"/>
          <w:sz w:val="24"/>
          <w:szCs w:val="24"/>
          <w:lang w:eastAsia="en-US"/>
        </w:rPr>
        <w:t>. под воздействием внешних факторов;</w:t>
      </w:r>
    </w:p>
    <w:p w14:paraId="4BE6794B"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вирусной атаки;</w:t>
      </w:r>
    </w:p>
    <w:p w14:paraId="63C8057D"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несанкционированного доступа;</w:t>
      </w:r>
    </w:p>
    <w:p w14:paraId="0B87850C"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ошибок в программном обеспечении;</w:t>
      </w:r>
    </w:p>
    <w:p w14:paraId="6907E1C4"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перерывов в предоставлении услуг связи;</w:t>
      </w:r>
    </w:p>
    <w:p w14:paraId="6E6D162F"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недостаточной подготовки IT-персонала Общества;</w:t>
      </w:r>
    </w:p>
    <w:p w14:paraId="69F8FE2F"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 xml:space="preserve">нехватки </w:t>
      </w:r>
      <w:proofErr w:type="gramStart"/>
      <w:r w:rsidRPr="00913B6E">
        <w:rPr>
          <w:rFonts w:eastAsia="Calibri"/>
          <w:sz w:val="24"/>
          <w:szCs w:val="24"/>
          <w:lang w:eastAsia="en-US"/>
        </w:rPr>
        <w:t>квалифицированного</w:t>
      </w:r>
      <w:proofErr w:type="gramEnd"/>
      <w:r w:rsidRPr="00913B6E">
        <w:rPr>
          <w:rFonts w:eastAsia="Calibri"/>
          <w:sz w:val="24"/>
          <w:szCs w:val="24"/>
          <w:lang w:eastAsia="en-US"/>
        </w:rPr>
        <w:t xml:space="preserve"> IT-персонала.</w:t>
      </w:r>
    </w:p>
    <w:p w14:paraId="103C4DAF" w14:textId="77777777" w:rsidR="00913B6E" w:rsidRPr="00913B6E" w:rsidRDefault="00913B6E" w:rsidP="00A96C71">
      <w:pPr>
        <w:numPr>
          <w:ilvl w:val="0"/>
          <w:numId w:val="56"/>
        </w:numPr>
        <w:spacing w:line="276" w:lineRule="auto"/>
        <w:jc w:val="both"/>
        <w:rPr>
          <w:rFonts w:eastAsia="Calibri"/>
          <w:sz w:val="24"/>
          <w:szCs w:val="24"/>
          <w:lang w:eastAsia="en-US"/>
        </w:rPr>
      </w:pPr>
      <w:r w:rsidRPr="00913B6E">
        <w:rPr>
          <w:rFonts w:eastAsia="Calibri"/>
          <w:b/>
          <w:bCs/>
          <w:i/>
          <w:sz w:val="24"/>
          <w:szCs w:val="24"/>
          <w:lang w:eastAsia="en-US"/>
        </w:rPr>
        <w:t>Противоправные действия по отношению к Обществу</w:t>
      </w:r>
      <w:r w:rsidRPr="00913B6E">
        <w:rPr>
          <w:rFonts w:eastAsia="Calibri"/>
          <w:i/>
          <w:sz w:val="24"/>
          <w:szCs w:val="24"/>
          <w:lang w:eastAsia="en-US"/>
        </w:rPr>
        <w:t xml:space="preserve">, </w:t>
      </w:r>
      <w:r w:rsidRPr="00913B6E">
        <w:rPr>
          <w:rFonts w:eastAsia="Calibri"/>
          <w:sz w:val="24"/>
          <w:szCs w:val="24"/>
          <w:lang w:eastAsia="en-US"/>
        </w:rPr>
        <w:t>обусловленные возможностью:</w:t>
      </w:r>
    </w:p>
    <w:p w14:paraId="747CE8AB"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недостаточного уровня обеспечения режима коммерческой тайны;</w:t>
      </w:r>
    </w:p>
    <w:p w14:paraId="76F6EDDD"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недостаточного уровня информационной безопасности (хакерская атака, хищение работниками Общества конфиденциальной информации и т.д.);</w:t>
      </w:r>
    </w:p>
    <w:p w14:paraId="7A104053"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недостаточной проверкой благонадежности контрагентов;</w:t>
      </w:r>
    </w:p>
    <w:p w14:paraId="5C80B8E5"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недостаточного контроля доступа к производственным объектам Общества;</w:t>
      </w:r>
    </w:p>
    <w:p w14:paraId="51421610"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мошенничества, коррупции, вымогательства коммерческого подкупа.</w:t>
      </w:r>
    </w:p>
    <w:p w14:paraId="6F553ABA" w14:textId="77777777" w:rsidR="00913B6E" w:rsidRPr="00913B6E" w:rsidRDefault="00913B6E" w:rsidP="00A96C71">
      <w:pPr>
        <w:numPr>
          <w:ilvl w:val="0"/>
          <w:numId w:val="57"/>
        </w:numPr>
        <w:spacing w:line="276" w:lineRule="auto"/>
        <w:jc w:val="both"/>
        <w:rPr>
          <w:rFonts w:ascii="Calibri" w:eastAsia="Calibri" w:hAnsi="Calibri" w:cs="Calibri"/>
          <w:sz w:val="24"/>
          <w:szCs w:val="24"/>
          <w:lang w:eastAsia="en-US"/>
        </w:rPr>
      </w:pPr>
      <w:r w:rsidRPr="00913B6E">
        <w:rPr>
          <w:rFonts w:eastAsia="Calibri"/>
          <w:b/>
          <w:bCs/>
          <w:i/>
          <w:sz w:val="24"/>
          <w:szCs w:val="24"/>
          <w:lang w:eastAsia="en-US"/>
        </w:rPr>
        <w:t>Порча, недостача зерна, принятого на хранение на элеваторах,</w:t>
      </w:r>
      <w:r w:rsidRPr="00913B6E">
        <w:rPr>
          <w:rFonts w:eastAsia="Calibri"/>
          <w:i/>
          <w:sz w:val="24"/>
          <w:szCs w:val="24"/>
          <w:lang w:eastAsia="en-US"/>
        </w:rPr>
        <w:t xml:space="preserve"> </w:t>
      </w:r>
      <w:r w:rsidRPr="00913B6E">
        <w:rPr>
          <w:rFonts w:eastAsia="Calibri"/>
          <w:sz w:val="24"/>
          <w:szCs w:val="24"/>
          <w:lang w:eastAsia="en-US"/>
        </w:rPr>
        <w:t>связанные с возможностью нарушения технологического процесса хранения зерна в результате:</w:t>
      </w:r>
    </w:p>
    <w:p w14:paraId="33BAE662"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нарушения санитарного режима хранения зерна;</w:t>
      </w:r>
    </w:p>
    <w:p w14:paraId="24251E56"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несвоевременного проведения оздоровительных мероприятий по сохранности зерна;</w:t>
      </w:r>
    </w:p>
    <w:p w14:paraId="3F098FD3"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негативного влияния климатических условий, следствием которого может стать ухудшение условий хранения (повреждение кровли, целостности стен, дверей, фундаментов зернохранилищ, подтопление нижних галерей грунтовыми водами и т.д.);</w:t>
      </w:r>
    </w:p>
    <w:p w14:paraId="6CDF6F89" w14:textId="77777777" w:rsidR="00913B6E" w:rsidRPr="00913B6E" w:rsidRDefault="00913B6E" w:rsidP="00A96C71">
      <w:pPr>
        <w:numPr>
          <w:ilvl w:val="0"/>
          <w:numId w:val="31"/>
        </w:numPr>
        <w:spacing w:line="276" w:lineRule="auto"/>
        <w:jc w:val="both"/>
        <w:rPr>
          <w:rFonts w:eastAsia="Calibri"/>
          <w:sz w:val="24"/>
          <w:szCs w:val="24"/>
          <w:lang w:eastAsia="en-US"/>
        </w:rPr>
      </w:pPr>
      <w:r w:rsidRPr="00913B6E">
        <w:rPr>
          <w:rFonts w:eastAsia="Calibri"/>
          <w:b/>
          <w:bCs/>
          <w:i/>
          <w:sz w:val="24"/>
          <w:szCs w:val="24"/>
          <w:lang w:eastAsia="en-US"/>
        </w:rPr>
        <w:t>Безопасность готовой мукомольной продукции</w:t>
      </w:r>
      <w:r w:rsidRPr="00913B6E">
        <w:rPr>
          <w:rFonts w:eastAsia="Calibri"/>
          <w:i/>
          <w:sz w:val="24"/>
          <w:szCs w:val="24"/>
          <w:lang w:eastAsia="en-US"/>
        </w:rPr>
        <w:t xml:space="preserve">, </w:t>
      </w:r>
      <w:r w:rsidRPr="00913B6E">
        <w:rPr>
          <w:rFonts w:eastAsia="Calibri"/>
          <w:sz w:val="24"/>
          <w:szCs w:val="24"/>
          <w:lang w:eastAsia="en-US"/>
        </w:rPr>
        <w:t>обусловленная возможностью:</w:t>
      </w:r>
    </w:p>
    <w:p w14:paraId="52C6CB76"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 xml:space="preserve">недостаточного производственного </w:t>
      </w:r>
      <w:proofErr w:type="gramStart"/>
      <w:r w:rsidRPr="00913B6E">
        <w:rPr>
          <w:rFonts w:eastAsia="Calibri"/>
          <w:sz w:val="24"/>
          <w:szCs w:val="24"/>
          <w:lang w:eastAsia="en-US"/>
        </w:rPr>
        <w:t>контроля за</w:t>
      </w:r>
      <w:proofErr w:type="gramEnd"/>
      <w:r w:rsidRPr="00913B6E">
        <w:rPr>
          <w:rFonts w:eastAsia="Calibri"/>
          <w:sz w:val="24"/>
          <w:szCs w:val="24"/>
          <w:lang w:eastAsia="en-US"/>
        </w:rPr>
        <w:t xml:space="preserve"> безопасностью зерна и подготовкой его к переработке;</w:t>
      </w:r>
    </w:p>
    <w:p w14:paraId="2F784EE7"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недостаточного контроля к подготовке оборудования, производственных и складских помещений;</w:t>
      </w:r>
    </w:p>
    <w:p w14:paraId="3577B003"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 xml:space="preserve">недостаточного производственного контроля за процессами (стадиями) производства, хранения, транспортировки и реализации мукомольно-крупяной продукции, а также </w:t>
      </w:r>
      <w:proofErr w:type="gramStart"/>
      <w:r w:rsidRPr="00913B6E">
        <w:rPr>
          <w:rFonts w:eastAsia="Calibri"/>
          <w:sz w:val="24"/>
          <w:szCs w:val="24"/>
          <w:lang w:eastAsia="en-US"/>
        </w:rPr>
        <w:t>кормовых</w:t>
      </w:r>
      <w:proofErr w:type="gramEnd"/>
      <w:r w:rsidRPr="00913B6E">
        <w:rPr>
          <w:rFonts w:eastAsia="Calibri"/>
          <w:sz w:val="24"/>
          <w:szCs w:val="24"/>
          <w:lang w:eastAsia="en-US"/>
        </w:rPr>
        <w:t xml:space="preserve"> </w:t>
      </w:r>
      <w:proofErr w:type="spellStart"/>
      <w:r w:rsidRPr="00913B6E">
        <w:rPr>
          <w:rFonts w:eastAsia="Calibri"/>
          <w:sz w:val="24"/>
          <w:szCs w:val="24"/>
          <w:lang w:eastAsia="en-US"/>
        </w:rPr>
        <w:t>зернопродуктов</w:t>
      </w:r>
      <w:proofErr w:type="spellEnd"/>
      <w:r w:rsidRPr="00913B6E">
        <w:rPr>
          <w:rFonts w:eastAsia="Calibri"/>
          <w:sz w:val="24"/>
          <w:szCs w:val="24"/>
          <w:lang w:eastAsia="en-US"/>
        </w:rPr>
        <w:t>;</w:t>
      </w:r>
    </w:p>
    <w:p w14:paraId="4BA8307E"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снижения эффективности работы персонала Общества.</w:t>
      </w:r>
    </w:p>
    <w:p w14:paraId="0E591D9B" w14:textId="77777777" w:rsidR="00913B6E" w:rsidRPr="00913B6E" w:rsidRDefault="00913B6E" w:rsidP="00A96C71">
      <w:pPr>
        <w:spacing w:line="276" w:lineRule="auto"/>
        <w:ind w:firstLine="709"/>
        <w:jc w:val="both"/>
        <w:rPr>
          <w:rFonts w:eastAsia="Calibri"/>
          <w:sz w:val="24"/>
          <w:szCs w:val="24"/>
          <w:lang w:eastAsia="en-US"/>
        </w:rPr>
      </w:pPr>
      <w:r w:rsidRPr="00913B6E">
        <w:rPr>
          <w:rFonts w:eastAsia="Calibri"/>
          <w:sz w:val="24"/>
          <w:szCs w:val="24"/>
          <w:lang w:eastAsia="en-US"/>
        </w:rPr>
        <w:t xml:space="preserve">Операционные риски по оценке критичности относятся к категории приемлемых рисков ПАО «НКХП». В </w:t>
      </w:r>
      <w:proofErr w:type="gramStart"/>
      <w:r w:rsidRPr="00913B6E">
        <w:rPr>
          <w:rFonts w:eastAsia="Calibri"/>
          <w:sz w:val="24"/>
          <w:szCs w:val="24"/>
          <w:lang w:eastAsia="en-US"/>
        </w:rPr>
        <w:t>отношении</w:t>
      </w:r>
      <w:proofErr w:type="gramEnd"/>
      <w:r w:rsidRPr="00913B6E">
        <w:rPr>
          <w:rFonts w:eastAsia="Calibri"/>
          <w:sz w:val="24"/>
          <w:szCs w:val="24"/>
          <w:lang w:eastAsia="en-US"/>
        </w:rPr>
        <w:t xml:space="preserve"> операционных рисков Общество осуществляет постоянный контроль за состоянием материально-производственной базы, оперативно принимаются меры по недопущению рисковых ситуаций, а именно:</w:t>
      </w:r>
    </w:p>
    <w:p w14:paraId="0BD16FE5" w14:textId="77777777" w:rsidR="00913B6E" w:rsidRPr="00913B6E" w:rsidRDefault="00913B6E" w:rsidP="00A96C71">
      <w:pPr>
        <w:numPr>
          <w:ilvl w:val="0"/>
          <w:numId w:val="64"/>
        </w:numPr>
        <w:spacing w:line="276" w:lineRule="auto"/>
        <w:jc w:val="both"/>
        <w:rPr>
          <w:rFonts w:eastAsia="Calibri"/>
          <w:sz w:val="24"/>
          <w:szCs w:val="24"/>
          <w:lang w:eastAsia="en-US"/>
        </w:rPr>
      </w:pPr>
      <w:r w:rsidRPr="00913B6E">
        <w:rPr>
          <w:rFonts w:eastAsia="Calibri"/>
          <w:sz w:val="24"/>
          <w:szCs w:val="24"/>
          <w:lang w:eastAsia="en-US"/>
        </w:rPr>
        <w:t>ежегодные проверки состояния материально-технической базы элеваторов на предмет готовности к приемке нового зерна;</w:t>
      </w:r>
    </w:p>
    <w:p w14:paraId="7CBE5A96" w14:textId="77777777" w:rsidR="00913B6E" w:rsidRPr="00913B6E" w:rsidRDefault="00913B6E" w:rsidP="00A96C71">
      <w:pPr>
        <w:numPr>
          <w:ilvl w:val="0"/>
          <w:numId w:val="64"/>
        </w:numPr>
        <w:spacing w:line="276" w:lineRule="auto"/>
        <w:jc w:val="both"/>
        <w:rPr>
          <w:rFonts w:eastAsia="Calibri"/>
          <w:sz w:val="24"/>
          <w:szCs w:val="24"/>
          <w:lang w:eastAsia="en-US"/>
        </w:rPr>
      </w:pPr>
      <w:r w:rsidRPr="00913B6E">
        <w:rPr>
          <w:rFonts w:eastAsia="Calibri"/>
          <w:sz w:val="24"/>
          <w:szCs w:val="24"/>
          <w:lang w:eastAsia="en-US"/>
        </w:rPr>
        <w:t>регулярные проверки соблюдения на элеваторах условий хранения зерна;</w:t>
      </w:r>
    </w:p>
    <w:p w14:paraId="2DA627C0" w14:textId="77777777" w:rsidR="00913B6E" w:rsidRPr="00913B6E" w:rsidRDefault="00913B6E" w:rsidP="00A96C71">
      <w:pPr>
        <w:numPr>
          <w:ilvl w:val="0"/>
          <w:numId w:val="64"/>
        </w:numPr>
        <w:spacing w:line="276" w:lineRule="auto"/>
        <w:jc w:val="both"/>
        <w:rPr>
          <w:rFonts w:eastAsia="Calibri"/>
          <w:sz w:val="24"/>
          <w:szCs w:val="24"/>
          <w:lang w:eastAsia="en-US"/>
        </w:rPr>
      </w:pPr>
      <w:r w:rsidRPr="00913B6E">
        <w:rPr>
          <w:rFonts w:eastAsia="Calibri"/>
          <w:sz w:val="24"/>
          <w:szCs w:val="24"/>
          <w:lang w:eastAsia="en-US"/>
        </w:rPr>
        <w:t>отчеты подразделений Комбината о проделанной работе по модернизации и замене устаревшего оборудования;</w:t>
      </w:r>
    </w:p>
    <w:p w14:paraId="5A4FC2F2" w14:textId="77777777" w:rsidR="00913B6E" w:rsidRPr="00913B6E" w:rsidRDefault="00913B6E" w:rsidP="00A96C71">
      <w:pPr>
        <w:numPr>
          <w:ilvl w:val="0"/>
          <w:numId w:val="64"/>
        </w:numPr>
        <w:spacing w:line="276" w:lineRule="auto"/>
        <w:jc w:val="both"/>
        <w:rPr>
          <w:rFonts w:eastAsia="Calibri"/>
          <w:sz w:val="24"/>
          <w:szCs w:val="24"/>
          <w:lang w:eastAsia="en-US"/>
        </w:rPr>
      </w:pPr>
      <w:r w:rsidRPr="00913B6E">
        <w:rPr>
          <w:rFonts w:eastAsia="Calibri"/>
          <w:sz w:val="24"/>
          <w:szCs w:val="24"/>
          <w:lang w:eastAsia="en-US"/>
        </w:rPr>
        <w:t>применение плана ликвидации аварийных ситуаций;</w:t>
      </w:r>
    </w:p>
    <w:p w14:paraId="40F6A1B8" w14:textId="77777777" w:rsidR="00913B6E" w:rsidRPr="00913B6E" w:rsidRDefault="00913B6E" w:rsidP="00A96C71">
      <w:pPr>
        <w:numPr>
          <w:ilvl w:val="0"/>
          <w:numId w:val="64"/>
        </w:numPr>
        <w:spacing w:line="276" w:lineRule="auto"/>
        <w:jc w:val="both"/>
        <w:rPr>
          <w:rFonts w:eastAsia="Calibri"/>
          <w:sz w:val="24"/>
          <w:szCs w:val="24"/>
          <w:lang w:eastAsia="en-US"/>
        </w:rPr>
      </w:pPr>
      <w:r w:rsidRPr="00913B6E">
        <w:rPr>
          <w:rFonts w:eastAsia="Calibri"/>
          <w:sz w:val="24"/>
          <w:szCs w:val="24"/>
          <w:lang w:eastAsia="en-US"/>
        </w:rPr>
        <w:t>проверки систем аспирации (привлечение независимых экспертов для проверки надлежащего функционирования системы аспирации – уровня загрязнения воздуха при выбросе, состояния фильтров);</w:t>
      </w:r>
    </w:p>
    <w:p w14:paraId="50A6E796" w14:textId="77777777" w:rsidR="00913B6E" w:rsidRPr="00913B6E" w:rsidRDefault="00913B6E" w:rsidP="00A96C71">
      <w:pPr>
        <w:numPr>
          <w:ilvl w:val="0"/>
          <w:numId w:val="64"/>
        </w:numPr>
        <w:spacing w:line="276" w:lineRule="auto"/>
        <w:jc w:val="both"/>
        <w:rPr>
          <w:rFonts w:eastAsia="Calibri"/>
          <w:sz w:val="24"/>
          <w:szCs w:val="24"/>
          <w:lang w:eastAsia="en-US"/>
        </w:rPr>
      </w:pPr>
      <w:r w:rsidRPr="00913B6E">
        <w:rPr>
          <w:rFonts w:eastAsia="Calibri"/>
          <w:sz w:val="24"/>
          <w:szCs w:val="24"/>
          <w:lang w:eastAsia="en-US"/>
        </w:rPr>
        <w:t>регулярные проверки безопасности на рабочих местах;</w:t>
      </w:r>
    </w:p>
    <w:p w14:paraId="2E0F33DE" w14:textId="77777777" w:rsidR="00913B6E" w:rsidRPr="00913B6E" w:rsidRDefault="00913B6E" w:rsidP="00A96C71">
      <w:pPr>
        <w:numPr>
          <w:ilvl w:val="0"/>
          <w:numId w:val="64"/>
        </w:numPr>
        <w:spacing w:line="276" w:lineRule="auto"/>
        <w:jc w:val="both"/>
        <w:rPr>
          <w:rFonts w:eastAsia="Calibri"/>
          <w:sz w:val="24"/>
          <w:szCs w:val="24"/>
          <w:lang w:eastAsia="en-US"/>
        </w:rPr>
      </w:pPr>
      <w:r w:rsidRPr="00913B6E">
        <w:rPr>
          <w:rFonts w:eastAsia="Calibri"/>
          <w:sz w:val="24"/>
          <w:szCs w:val="24"/>
          <w:lang w:eastAsia="en-US"/>
        </w:rPr>
        <w:t>проведение инструктажей на рабочих местах;</w:t>
      </w:r>
    </w:p>
    <w:p w14:paraId="1845A557" w14:textId="77777777" w:rsidR="00913B6E" w:rsidRPr="00913B6E" w:rsidRDefault="00913B6E" w:rsidP="00A96C71">
      <w:pPr>
        <w:numPr>
          <w:ilvl w:val="0"/>
          <w:numId w:val="64"/>
        </w:numPr>
        <w:spacing w:line="276" w:lineRule="auto"/>
        <w:jc w:val="both"/>
        <w:rPr>
          <w:rFonts w:eastAsia="Calibri"/>
          <w:sz w:val="24"/>
          <w:szCs w:val="24"/>
          <w:lang w:eastAsia="en-US"/>
        </w:rPr>
      </w:pPr>
      <w:r w:rsidRPr="00913B6E">
        <w:rPr>
          <w:rFonts w:eastAsia="Calibri"/>
          <w:sz w:val="24"/>
          <w:szCs w:val="24"/>
          <w:lang w:eastAsia="en-US"/>
        </w:rPr>
        <w:t>проведение специальной оценки труда в соответствии с требованиями законодательства Российской Федерации;</w:t>
      </w:r>
    </w:p>
    <w:p w14:paraId="42E4BE57" w14:textId="77777777" w:rsidR="00913B6E" w:rsidRPr="00913B6E" w:rsidRDefault="00913B6E" w:rsidP="00A96C71">
      <w:pPr>
        <w:numPr>
          <w:ilvl w:val="0"/>
          <w:numId w:val="64"/>
        </w:numPr>
        <w:spacing w:line="276" w:lineRule="auto"/>
        <w:jc w:val="both"/>
        <w:rPr>
          <w:rFonts w:eastAsia="Calibri"/>
          <w:sz w:val="24"/>
          <w:szCs w:val="24"/>
          <w:lang w:eastAsia="en-US"/>
        </w:rPr>
      </w:pPr>
      <w:r w:rsidRPr="00913B6E">
        <w:rPr>
          <w:rFonts w:eastAsia="Calibri"/>
          <w:sz w:val="24"/>
          <w:szCs w:val="24"/>
          <w:lang w:eastAsia="en-US"/>
        </w:rPr>
        <w:t xml:space="preserve">резервирование </w:t>
      </w:r>
      <w:r w:rsidRPr="00913B6E">
        <w:rPr>
          <w:rFonts w:eastAsia="Calibri"/>
          <w:sz w:val="24"/>
          <w:szCs w:val="24"/>
          <w:lang w:val="en-US" w:eastAsia="en-US"/>
        </w:rPr>
        <w:t>IT-</w:t>
      </w:r>
      <w:r w:rsidRPr="00913B6E">
        <w:rPr>
          <w:rFonts w:eastAsia="Calibri"/>
          <w:sz w:val="24"/>
          <w:szCs w:val="24"/>
          <w:lang w:eastAsia="en-US"/>
        </w:rPr>
        <w:t>оборудования;</w:t>
      </w:r>
    </w:p>
    <w:p w14:paraId="5C66F13C" w14:textId="77777777" w:rsidR="00913B6E" w:rsidRPr="00913B6E" w:rsidRDefault="00913B6E" w:rsidP="00A96C71">
      <w:pPr>
        <w:numPr>
          <w:ilvl w:val="0"/>
          <w:numId w:val="64"/>
        </w:numPr>
        <w:spacing w:line="276" w:lineRule="auto"/>
        <w:jc w:val="both"/>
        <w:rPr>
          <w:rFonts w:eastAsia="Calibri"/>
          <w:sz w:val="24"/>
          <w:szCs w:val="24"/>
          <w:lang w:eastAsia="en-US"/>
        </w:rPr>
      </w:pPr>
      <w:r w:rsidRPr="00913B6E">
        <w:rPr>
          <w:rFonts w:eastAsia="Calibri"/>
          <w:sz w:val="24"/>
          <w:szCs w:val="24"/>
          <w:lang w:eastAsia="en-US"/>
        </w:rPr>
        <w:t>резервное копирование данных;</w:t>
      </w:r>
    </w:p>
    <w:p w14:paraId="74417EA2" w14:textId="77777777" w:rsidR="00913B6E" w:rsidRPr="00913B6E" w:rsidRDefault="00913B6E" w:rsidP="00A96C71">
      <w:pPr>
        <w:numPr>
          <w:ilvl w:val="0"/>
          <w:numId w:val="64"/>
        </w:numPr>
        <w:spacing w:line="276" w:lineRule="auto"/>
        <w:jc w:val="both"/>
        <w:rPr>
          <w:rFonts w:eastAsia="Calibri"/>
          <w:sz w:val="24"/>
          <w:szCs w:val="24"/>
          <w:lang w:eastAsia="en-US"/>
        </w:rPr>
      </w:pPr>
      <w:r w:rsidRPr="00913B6E">
        <w:rPr>
          <w:rFonts w:eastAsia="Calibri"/>
          <w:sz w:val="24"/>
          <w:szCs w:val="24"/>
          <w:lang w:eastAsia="en-US"/>
        </w:rPr>
        <w:t>своевременное обновление антивирусного программного обеспечения;</w:t>
      </w:r>
    </w:p>
    <w:p w14:paraId="0FA40604" w14:textId="77777777" w:rsidR="00913B6E" w:rsidRPr="00913B6E" w:rsidRDefault="00913B6E" w:rsidP="00A96C71">
      <w:pPr>
        <w:numPr>
          <w:ilvl w:val="0"/>
          <w:numId w:val="64"/>
        </w:numPr>
        <w:spacing w:line="276" w:lineRule="auto"/>
        <w:jc w:val="both"/>
        <w:rPr>
          <w:rFonts w:eastAsia="Calibri"/>
          <w:sz w:val="24"/>
          <w:szCs w:val="24"/>
          <w:lang w:eastAsia="en-US"/>
        </w:rPr>
      </w:pPr>
      <w:r w:rsidRPr="00913B6E">
        <w:rPr>
          <w:rFonts w:eastAsia="Calibri"/>
          <w:sz w:val="24"/>
          <w:szCs w:val="24"/>
          <w:lang w:eastAsia="en-US"/>
        </w:rPr>
        <w:t>приемка программного обеспечения в эксплуатацию в соответствии с нормативными документами, своевременное обновление программного обеспечения в соответствии с утвержденным техническим заданием;</w:t>
      </w:r>
    </w:p>
    <w:p w14:paraId="22876FFE" w14:textId="77777777" w:rsidR="00913B6E" w:rsidRPr="00913B6E" w:rsidRDefault="00913B6E" w:rsidP="00A96C71">
      <w:pPr>
        <w:numPr>
          <w:ilvl w:val="0"/>
          <w:numId w:val="64"/>
        </w:numPr>
        <w:spacing w:line="276" w:lineRule="auto"/>
        <w:jc w:val="both"/>
        <w:rPr>
          <w:rFonts w:eastAsia="Calibri"/>
          <w:sz w:val="24"/>
          <w:szCs w:val="24"/>
          <w:lang w:eastAsia="en-US"/>
        </w:rPr>
      </w:pPr>
      <w:r w:rsidRPr="00913B6E">
        <w:rPr>
          <w:rFonts w:eastAsia="Calibri"/>
          <w:sz w:val="24"/>
          <w:szCs w:val="24"/>
          <w:lang w:eastAsia="en-US"/>
        </w:rPr>
        <w:t>организация контроля доступа к производственным объектам Общества;</w:t>
      </w:r>
    </w:p>
    <w:p w14:paraId="40E02104" w14:textId="77777777" w:rsidR="00913B6E" w:rsidRPr="00913B6E" w:rsidRDefault="00913B6E" w:rsidP="00A96C71">
      <w:pPr>
        <w:numPr>
          <w:ilvl w:val="0"/>
          <w:numId w:val="64"/>
        </w:numPr>
        <w:spacing w:line="276" w:lineRule="auto"/>
        <w:jc w:val="both"/>
        <w:rPr>
          <w:rFonts w:eastAsia="Calibri"/>
          <w:sz w:val="24"/>
          <w:szCs w:val="24"/>
          <w:lang w:eastAsia="en-US"/>
        </w:rPr>
      </w:pPr>
      <w:r w:rsidRPr="00913B6E">
        <w:rPr>
          <w:rFonts w:eastAsia="Calibri"/>
          <w:sz w:val="24"/>
          <w:szCs w:val="24"/>
          <w:lang w:eastAsia="en-US"/>
        </w:rPr>
        <w:t>проверка кандидатов на прием на работу;</w:t>
      </w:r>
    </w:p>
    <w:p w14:paraId="715F63B4" w14:textId="77777777" w:rsidR="00913B6E" w:rsidRPr="00913B6E" w:rsidRDefault="00913B6E" w:rsidP="00A96C71">
      <w:pPr>
        <w:numPr>
          <w:ilvl w:val="0"/>
          <w:numId w:val="64"/>
        </w:numPr>
        <w:spacing w:line="276" w:lineRule="auto"/>
        <w:jc w:val="both"/>
        <w:rPr>
          <w:rFonts w:eastAsia="Calibri"/>
          <w:sz w:val="24"/>
          <w:szCs w:val="24"/>
          <w:lang w:eastAsia="en-US"/>
        </w:rPr>
      </w:pPr>
      <w:r w:rsidRPr="00913B6E">
        <w:rPr>
          <w:rFonts w:eastAsia="Calibri"/>
          <w:sz w:val="24"/>
          <w:szCs w:val="24"/>
          <w:lang w:eastAsia="en-US"/>
        </w:rPr>
        <w:t>проверка контрагентов до заключения договоров, а также действующих контрагентов Общества;</w:t>
      </w:r>
    </w:p>
    <w:p w14:paraId="7380D4A4" w14:textId="77777777" w:rsidR="00913B6E" w:rsidRPr="00913B6E" w:rsidRDefault="00913B6E" w:rsidP="00A96C71">
      <w:pPr>
        <w:numPr>
          <w:ilvl w:val="0"/>
          <w:numId w:val="64"/>
        </w:numPr>
        <w:spacing w:line="276" w:lineRule="auto"/>
        <w:jc w:val="both"/>
        <w:rPr>
          <w:rFonts w:eastAsia="Calibri"/>
          <w:sz w:val="24"/>
          <w:szCs w:val="24"/>
          <w:lang w:eastAsia="en-US"/>
        </w:rPr>
      </w:pPr>
      <w:r w:rsidRPr="00913B6E">
        <w:rPr>
          <w:rFonts w:eastAsia="Calibri"/>
          <w:sz w:val="24"/>
          <w:szCs w:val="24"/>
          <w:lang w:eastAsia="en-US"/>
        </w:rPr>
        <w:t>приобретение высокоточного оборудования для измерения веса зерна, ежегодные проверки весов на элеваторе;</w:t>
      </w:r>
    </w:p>
    <w:p w14:paraId="306A9948" w14:textId="77777777" w:rsidR="00913B6E" w:rsidRPr="00913B6E" w:rsidRDefault="00913B6E" w:rsidP="00A96C71">
      <w:pPr>
        <w:numPr>
          <w:ilvl w:val="0"/>
          <w:numId w:val="64"/>
        </w:numPr>
        <w:spacing w:line="276" w:lineRule="auto"/>
        <w:jc w:val="both"/>
        <w:rPr>
          <w:rFonts w:eastAsia="Calibri"/>
          <w:sz w:val="24"/>
          <w:szCs w:val="24"/>
          <w:lang w:eastAsia="en-US"/>
        </w:rPr>
      </w:pPr>
      <w:r w:rsidRPr="00913B6E">
        <w:rPr>
          <w:rFonts w:eastAsia="Calibri"/>
          <w:sz w:val="24"/>
          <w:szCs w:val="24"/>
          <w:lang w:eastAsia="en-US"/>
        </w:rPr>
        <w:t>систематическое проведение инвентаризации зерна;</w:t>
      </w:r>
    </w:p>
    <w:p w14:paraId="048722D2" w14:textId="77777777" w:rsidR="00913B6E" w:rsidRPr="00913B6E" w:rsidRDefault="00913B6E" w:rsidP="00A96C71">
      <w:pPr>
        <w:numPr>
          <w:ilvl w:val="0"/>
          <w:numId w:val="64"/>
        </w:numPr>
        <w:spacing w:line="276" w:lineRule="auto"/>
        <w:jc w:val="both"/>
        <w:rPr>
          <w:rFonts w:eastAsia="Calibri"/>
          <w:sz w:val="24"/>
          <w:szCs w:val="24"/>
          <w:lang w:eastAsia="en-US"/>
        </w:rPr>
      </w:pPr>
      <w:r w:rsidRPr="00913B6E">
        <w:rPr>
          <w:rFonts w:eastAsia="Calibri"/>
          <w:sz w:val="24"/>
          <w:szCs w:val="24"/>
          <w:lang w:eastAsia="en-US"/>
        </w:rPr>
        <w:t>ежегодные проверки лабораторного оборудования;</w:t>
      </w:r>
    </w:p>
    <w:p w14:paraId="4F4F8697" w14:textId="77777777" w:rsidR="00913B6E" w:rsidRPr="00913B6E" w:rsidRDefault="00913B6E" w:rsidP="00A96C71">
      <w:pPr>
        <w:numPr>
          <w:ilvl w:val="0"/>
          <w:numId w:val="64"/>
        </w:numPr>
        <w:spacing w:line="276" w:lineRule="auto"/>
        <w:jc w:val="both"/>
        <w:rPr>
          <w:rFonts w:eastAsia="Calibri"/>
          <w:sz w:val="24"/>
          <w:szCs w:val="24"/>
          <w:lang w:eastAsia="en-US"/>
        </w:rPr>
      </w:pPr>
      <w:r w:rsidRPr="00913B6E">
        <w:rPr>
          <w:rFonts w:eastAsia="Calibri"/>
          <w:sz w:val="24"/>
          <w:szCs w:val="24"/>
          <w:lang w:eastAsia="en-US"/>
        </w:rPr>
        <w:t>автоматизация проведения лабораторных анализов с целью снижения влияния человеческого фактора;</w:t>
      </w:r>
    </w:p>
    <w:p w14:paraId="38EB2074" w14:textId="77777777" w:rsidR="00913B6E" w:rsidRPr="00913B6E" w:rsidRDefault="00913B6E" w:rsidP="00A96C71">
      <w:pPr>
        <w:numPr>
          <w:ilvl w:val="0"/>
          <w:numId w:val="64"/>
        </w:numPr>
        <w:spacing w:line="276" w:lineRule="auto"/>
        <w:jc w:val="both"/>
        <w:rPr>
          <w:rFonts w:eastAsia="Calibri"/>
          <w:sz w:val="24"/>
          <w:szCs w:val="24"/>
          <w:lang w:eastAsia="en-US"/>
        </w:rPr>
      </w:pPr>
      <w:r w:rsidRPr="00913B6E">
        <w:rPr>
          <w:rFonts w:eastAsia="Calibri"/>
          <w:sz w:val="24"/>
          <w:szCs w:val="24"/>
          <w:lang w:eastAsia="en-US"/>
        </w:rPr>
        <w:t>проведение ежегодных мероприятий по дезинсекции и дератизации;</w:t>
      </w:r>
    </w:p>
    <w:p w14:paraId="2F48D490" w14:textId="77777777" w:rsidR="00913B6E" w:rsidRPr="00913B6E" w:rsidRDefault="00913B6E" w:rsidP="00A96C71">
      <w:pPr>
        <w:numPr>
          <w:ilvl w:val="0"/>
          <w:numId w:val="64"/>
        </w:numPr>
        <w:spacing w:line="276" w:lineRule="auto"/>
        <w:jc w:val="both"/>
        <w:rPr>
          <w:rFonts w:eastAsia="Calibri"/>
          <w:sz w:val="24"/>
          <w:szCs w:val="24"/>
          <w:lang w:eastAsia="en-US"/>
        </w:rPr>
      </w:pPr>
      <w:r w:rsidRPr="00913B6E">
        <w:rPr>
          <w:rFonts w:eastAsia="Calibri"/>
          <w:sz w:val="24"/>
          <w:szCs w:val="24"/>
          <w:lang w:eastAsia="en-US"/>
        </w:rPr>
        <w:t xml:space="preserve">регулярное осуществление производственного </w:t>
      </w:r>
      <w:proofErr w:type="gramStart"/>
      <w:r w:rsidRPr="00913B6E">
        <w:rPr>
          <w:rFonts w:eastAsia="Calibri"/>
          <w:sz w:val="24"/>
          <w:szCs w:val="24"/>
          <w:lang w:eastAsia="en-US"/>
        </w:rPr>
        <w:t>контроля за</w:t>
      </w:r>
      <w:proofErr w:type="gramEnd"/>
      <w:r w:rsidRPr="00913B6E">
        <w:rPr>
          <w:rFonts w:eastAsia="Calibri"/>
          <w:sz w:val="24"/>
          <w:szCs w:val="24"/>
          <w:lang w:eastAsia="en-US"/>
        </w:rPr>
        <w:t xml:space="preserve"> безопасностью поступающего зерна и производимой мукомольно-крупяной продукцией</w:t>
      </w:r>
      <w:r w:rsidRPr="00913B6E">
        <w:t xml:space="preserve"> </w:t>
      </w:r>
      <w:r w:rsidRPr="00913B6E">
        <w:rPr>
          <w:rFonts w:eastAsia="Calibri"/>
          <w:sz w:val="24"/>
          <w:szCs w:val="24"/>
          <w:lang w:eastAsia="en-US"/>
        </w:rPr>
        <w:t>на соблюдение:</w:t>
      </w:r>
    </w:p>
    <w:p w14:paraId="180F6AA9"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требований технических условий;</w:t>
      </w:r>
    </w:p>
    <w:p w14:paraId="227BA0C6" w14:textId="77777777" w:rsidR="00913B6E" w:rsidRPr="00913B6E" w:rsidRDefault="00913B6E" w:rsidP="00A96C71">
      <w:pPr>
        <w:numPr>
          <w:ilvl w:val="2"/>
          <w:numId w:val="48"/>
        </w:numPr>
        <w:spacing w:line="276" w:lineRule="auto"/>
        <w:ind w:left="2154" w:hanging="357"/>
        <w:jc w:val="both"/>
        <w:rPr>
          <w:rFonts w:eastAsia="Calibri"/>
          <w:sz w:val="24"/>
          <w:szCs w:val="24"/>
          <w:lang w:eastAsia="en-US"/>
        </w:rPr>
      </w:pPr>
      <w:r w:rsidRPr="00913B6E">
        <w:rPr>
          <w:rFonts w:eastAsia="Calibri"/>
          <w:sz w:val="24"/>
          <w:szCs w:val="24"/>
          <w:lang w:eastAsia="en-US"/>
        </w:rPr>
        <w:t>гигиенических требований безопасности и пищевой ценности пищевых продуктов;</w:t>
      </w:r>
    </w:p>
    <w:p w14:paraId="7BD39B6D" w14:textId="77777777" w:rsidR="00913B6E" w:rsidRPr="00913B6E" w:rsidRDefault="00913B6E" w:rsidP="00A96C71">
      <w:pPr>
        <w:numPr>
          <w:ilvl w:val="0"/>
          <w:numId w:val="65"/>
        </w:numPr>
        <w:spacing w:line="276" w:lineRule="auto"/>
        <w:jc w:val="both"/>
        <w:rPr>
          <w:rFonts w:eastAsia="Calibri"/>
          <w:sz w:val="24"/>
          <w:szCs w:val="24"/>
          <w:lang w:eastAsia="en-US"/>
        </w:rPr>
      </w:pPr>
      <w:r w:rsidRPr="00913B6E">
        <w:rPr>
          <w:rFonts w:eastAsia="Calibri"/>
          <w:sz w:val="24"/>
          <w:szCs w:val="24"/>
          <w:lang w:eastAsia="en-US"/>
        </w:rPr>
        <w:t>регулярное осуществление контроля качества производимой продукции;</w:t>
      </w:r>
    </w:p>
    <w:p w14:paraId="7FFE9A15" w14:textId="77777777" w:rsidR="00913B6E" w:rsidRPr="00913B6E" w:rsidRDefault="00913B6E" w:rsidP="00A96C71">
      <w:pPr>
        <w:numPr>
          <w:ilvl w:val="0"/>
          <w:numId w:val="65"/>
        </w:numPr>
        <w:spacing w:line="276" w:lineRule="auto"/>
        <w:jc w:val="both"/>
        <w:rPr>
          <w:rFonts w:eastAsia="Calibri"/>
          <w:sz w:val="24"/>
          <w:szCs w:val="24"/>
          <w:lang w:eastAsia="en-US"/>
        </w:rPr>
      </w:pPr>
      <w:r w:rsidRPr="00913B6E">
        <w:rPr>
          <w:rFonts w:eastAsia="Calibri"/>
          <w:sz w:val="24"/>
          <w:szCs w:val="24"/>
          <w:lang w:eastAsia="en-US"/>
        </w:rPr>
        <w:t>сертификация готовой продукции;</w:t>
      </w:r>
    </w:p>
    <w:p w14:paraId="656A10A3" w14:textId="77777777" w:rsidR="00913B6E" w:rsidRPr="00913B6E" w:rsidRDefault="00913B6E" w:rsidP="00A96C71">
      <w:pPr>
        <w:numPr>
          <w:ilvl w:val="0"/>
          <w:numId w:val="65"/>
        </w:numPr>
        <w:spacing w:line="276" w:lineRule="auto"/>
        <w:jc w:val="both"/>
        <w:rPr>
          <w:rFonts w:eastAsia="Calibri"/>
          <w:sz w:val="24"/>
          <w:szCs w:val="24"/>
          <w:lang w:eastAsia="en-US"/>
        </w:rPr>
      </w:pPr>
      <w:r w:rsidRPr="00913B6E">
        <w:rPr>
          <w:rFonts w:eastAsia="Calibri"/>
          <w:sz w:val="24"/>
          <w:szCs w:val="24"/>
          <w:lang w:eastAsia="en-US"/>
        </w:rPr>
        <w:t xml:space="preserve">регулярное осуществление </w:t>
      </w:r>
      <w:proofErr w:type="gramStart"/>
      <w:r w:rsidRPr="00913B6E">
        <w:rPr>
          <w:rFonts w:eastAsia="Calibri"/>
          <w:sz w:val="24"/>
          <w:szCs w:val="24"/>
          <w:lang w:eastAsia="en-US"/>
        </w:rPr>
        <w:t>контроля за</w:t>
      </w:r>
      <w:proofErr w:type="gramEnd"/>
      <w:r w:rsidRPr="00913B6E">
        <w:rPr>
          <w:rFonts w:eastAsia="Calibri"/>
          <w:sz w:val="24"/>
          <w:szCs w:val="24"/>
          <w:lang w:eastAsia="en-US"/>
        </w:rPr>
        <w:t xml:space="preserve"> содержанием зданий, сооружений, оборудования Комбината;</w:t>
      </w:r>
    </w:p>
    <w:p w14:paraId="310D248B" w14:textId="77777777" w:rsidR="00762128" w:rsidRPr="00913B6E" w:rsidRDefault="00913B6E" w:rsidP="00A96C71">
      <w:pPr>
        <w:numPr>
          <w:ilvl w:val="0"/>
          <w:numId w:val="65"/>
        </w:numPr>
        <w:spacing w:line="276" w:lineRule="auto"/>
        <w:jc w:val="both"/>
        <w:rPr>
          <w:rFonts w:eastAsia="Calibri"/>
          <w:sz w:val="24"/>
          <w:szCs w:val="24"/>
          <w:lang w:eastAsia="en-US"/>
        </w:rPr>
      </w:pPr>
      <w:r w:rsidRPr="00913B6E">
        <w:rPr>
          <w:rFonts w:eastAsia="Calibri"/>
          <w:sz w:val="24"/>
          <w:szCs w:val="24"/>
          <w:lang w:eastAsia="en-US"/>
        </w:rPr>
        <w:t>страхование ответственности производства качества и безопасности пищевой продукции.</w:t>
      </w:r>
    </w:p>
    <w:p w14:paraId="603FAE7A" w14:textId="77777777" w:rsidR="00762128" w:rsidRPr="00CE3F01" w:rsidRDefault="000D4D02" w:rsidP="00A96C71">
      <w:pPr>
        <w:pStyle w:val="affc"/>
        <w:numPr>
          <w:ilvl w:val="0"/>
          <w:numId w:val="92"/>
        </w:numPr>
        <w:spacing w:line="276" w:lineRule="auto"/>
        <w:ind w:left="993" w:hanging="284"/>
        <w:jc w:val="both"/>
        <w:rPr>
          <w:color w:val="auto"/>
        </w:rPr>
      </w:pPr>
      <w:bookmarkStart w:id="76" w:name="_Toc68701204"/>
      <w:bookmarkStart w:id="77" w:name="_Toc68706008"/>
      <w:bookmarkStart w:id="78" w:name="_Toc68782452"/>
      <w:bookmarkStart w:id="79" w:name="_Toc72770646"/>
      <w:r w:rsidRPr="00CE3F01">
        <w:rPr>
          <w:color w:val="auto"/>
        </w:rPr>
        <w:t xml:space="preserve">Политика Общества в области </w:t>
      </w:r>
      <w:r w:rsidR="00705DC0" w:rsidRPr="00CE3F01">
        <w:rPr>
          <w:color w:val="auto"/>
        </w:rPr>
        <w:t>внутренн</w:t>
      </w:r>
      <w:r w:rsidR="003E1792" w:rsidRPr="00CE3F01">
        <w:rPr>
          <w:color w:val="auto"/>
        </w:rPr>
        <w:t>его контроля</w:t>
      </w:r>
      <w:bookmarkEnd w:id="76"/>
      <w:bookmarkEnd w:id="77"/>
      <w:bookmarkEnd w:id="78"/>
      <w:bookmarkEnd w:id="79"/>
    </w:p>
    <w:p w14:paraId="06157130" w14:textId="77777777" w:rsidR="00762128" w:rsidRDefault="00762128" w:rsidP="00A96C71">
      <w:pPr>
        <w:autoSpaceDE w:val="0"/>
        <w:autoSpaceDN w:val="0"/>
        <w:adjustRightInd w:val="0"/>
        <w:spacing w:line="276" w:lineRule="auto"/>
        <w:ind w:firstLine="709"/>
        <w:jc w:val="both"/>
        <w:rPr>
          <w:rFonts w:eastAsia="Calibri"/>
          <w:sz w:val="24"/>
          <w:szCs w:val="24"/>
          <w:lang w:eastAsia="en-US"/>
        </w:rPr>
      </w:pPr>
    </w:p>
    <w:p w14:paraId="7FA4035E" w14:textId="77777777" w:rsidR="00913B6E" w:rsidRPr="00913B6E" w:rsidRDefault="00913B6E" w:rsidP="00A96C71">
      <w:pPr>
        <w:autoSpaceDE w:val="0"/>
        <w:autoSpaceDN w:val="0"/>
        <w:adjustRightInd w:val="0"/>
        <w:spacing w:line="276" w:lineRule="auto"/>
        <w:ind w:firstLine="709"/>
        <w:jc w:val="both"/>
        <w:rPr>
          <w:rFonts w:eastAsia="Calibri"/>
          <w:sz w:val="24"/>
          <w:szCs w:val="24"/>
          <w:lang w:eastAsia="en-US"/>
        </w:rPr>
      </w:pPr>
      <w:r w:rsidRPr="00913B6E">
        <w:rPr>
          <w:rFonts w:eastAsia="Calibri"/>
          <w:sz w:val="24"/>
          <w:szCs w:val="24"/>
          <w:lang w:eastAsia="en-US"/>
        </w:rPr>
        <w:t xml:space="preserve">В </w:t>
      </w:r>
      <w:proofErr w:type="gramStart"/>
      <w:r w:rsidRPr="00913B6E">
        <w:rPr>
          <w:rFonts w:eastAsia="Calibri"/>
          <w:sz w:val="24"/>
          <w:szCs w:val="24"/>
          <w:lang w:eastAsia="en-US"/>
        </w:rPr>
        <w:t>соответствии</w:t>
      </w:r>
      <w:proofErr w:type="gramEnd"/>
      <w:r w:rsidRPr="00913B6E">
        <w:rPr>
          <w:rFonts w:eastAsia="Calibri"/>
          <w:sz w:val="24"/>
          <w:szCs w:val="24"/>
          <w:lang w:eastAsia="en-US"/>
        </w:rPr>
        <w:t xml:space="preserve"> с п. 1 ст. 87.1 Федерального закона «Об акционерных обществах» в Обществе разработана и утверждена решением Совета директоров Общества (протокол № 183 от 26.06.2020) Политика в области внутреннего контроля. Создание и эффективное функционирование системы внутреннего контроля в ПАО «НКХП» направлено на обеспечение разумной уверенности в достижении стоящих перед Компанией целей. </w:t>
      </w:r>
    </w:p>
    <w:p w14:paraId="5222318C" w14:textId="77777777" w:rsidR="00913B6E" w:rsidRPr="00913B6E" w:rsidRDefault="00913B6E" w:rsidP="00A96C71">
      <w:pPr>
        <w:autoSpaceDE w:val="0"/>
        <w:autoSpaceDN w:val="0"/>
        <w:adjustRightInd w:val="0"/>
        <w:spacing w:line="276" w:lineRule="auto"/>
        <w:ind w:firstLine="709"/>
        <w:jc w:val="both"/>
        <w:rPr>
          <w:rFonts w:eastAsia="Calibri"/>
          <w:sz w:val="24"/>
          <w:szCs w:val="24"/>
          <w:lang w:eastAsia="en-US"/>
        </w:rPr>
      </w:pPr>
      <w:r w:rsidRPr="00913B6E">
        <w:rPr>
          <w:rFonts w:eastAsia="Calibri"/>
          <w:sz w:val="24"/>
          <w:szCs w:val="24"/>
          <w:lang w:eastAsia="en-US"/>
        </w:rPr>
        <w:t>Задачами системы внутреннего контроля Общества являются:</w:t>
      </w:r>
    </w:p>
    <w:p w14:paraId="04D3A034" w14:textId="77777777" w:rsidR="00913B6E" w:rsidRPr="00913B6E" w:rsidRDefault="00913B6E" w:rsidP="00A96C71">
      <w:pPr>
        <w:numPr>
          <w:ilvl w:val="0"/>
          <w:numId w:val="58"/>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выявление, анализ и оценка рисков, управление рисками;</w:t>
      </w:r>
    </w:p>
    <w:p w14:paraId="45B5A449" w14:textId="77777777" w:rsidR="00913B6E" w:rsidRPr="00913B6E" w:rsidRDefault="00913B6E" w:rsidP="00A96C71">
      <w:pPr>
        <w:numPr>
          <w:ilvl w:val="0"/>
          <w:numId w:val="58"/>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создание механизмов внутреннего контроля, обеспечивающих эффективное функционирование бизнес-процессов Общества;</w:t>
      </w:r>
    </w:p>
    <w:p w14:paraId="646C639A" w14:textId="77777777" w:rsidR="00913B6E" w:rsidRPr="00913B6E" w:rsidRDefault="00913B6E" w:rsidP="00A96C71">
      <w:pPr>
        <w:numPr>
          <w:ilvl w:val="0"/>
          <w:numId w:val="58"/>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обеспечение сохранности активов Общества и эффективности использования ресурсов Общества;</w:t>
      </w:r>
    </w:p>
    <w:p w14:paraId="2D35F80B" w14:textId="77777777" w:rsidR="00913B6E" w:rsidRPr="00913B6E" w:rsidRDefault="00913B6E" w:rsidP="00A96C71">
      <w:pPr>
        <w:numPr>
          <w:ilvl w:val="0"/>
          <w:numId w:val="58"/>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обеспечение эффективного функционирования контрольных процедур, нацеленных на снижение рисков вовлечения Общества в коррупционную деятельность и корпоративного мошенничества в Обществе;</w:t>
      </w:r>
    </w:p>
    <w:p w14:paraId="0A798375" w14:textId="77777777" w:rsidR="00913B6E" w:rsidRPr="00913B6E" w:rsidRDefault="00913B6E" w:rsidP="00A96C71">
      <w:pPr>
        <w:numPr>
          <w:ilvl w:val="0"/>
          <w:numId w:val="58"/>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создание условий для своевременной подготовки и предоставления достоверной отчетности.</w:t>
      </w:r>
    </w:p>
    <w:p w14:paraId="72B4E197" w14:textId="2F44991A" w:rsidR="00913B6E" w:rsidRPr="00913B6E" w:rsidRDefault="00913B6E" w:rsidP="00A96C71">
      <w:pPr>
        <w:autoSpaceDE w:val="0"/>
        <w:autoSpaceDN w:val="0"/>
        <w:adjustRightInd w:val="0"/>
        <w:spacing w:line="276" w:lineRule="auto"/>
        <w:ind w:firstLine="709"/>
        <w:jc w:val="both"/>
        <w:rPr>
          <w:rFonts w:eastAsia="Calibri"/>
          <w:sz w:val="24"/>
          <w:szCs w:val="24"/>
          <w:lang w:eastAsia="en-US"/>
        </w:rPr>
      </w:pPr>
      <w:r w:rsidRPr="00956654">
        <w:rPr>
          <w:rFonts w:eastAsia="Calibri"/>
          <w:sz w:val="24"/>
          <w:szCs w:val="24"/>
          <w:lang w:eastAsia="en-US"/>
        </w:rPr>
        <w:t xml:space="preserve">В </w:t>
      </w:r>
      <w:proofErr w:type="gramStart"/>
      <w:r w:rsidRPr="00956654">
        <w:rPr>
          <w:rFonts w:eastAsia="Calibri"/>
          <w:sz w:val="24"/>
          <w:szCs w:val="24"/>
          <w:lang w:eastAsia="en-US"/>
        </w:rPr>
        <w:t>Обществе</w:t>
      </w:r>
      <w:proofErr w:type="gramEnd"/>
      <w:r w:rsidRPr="00956654">
        <w:rPr>
          <w:rFonts w:eastAsia="Calibri"/>
          <w:sz w:val="24"/>
          <w:szCs w:val="24"/>
          <w:lang w:eastAsia="en-US"/>
        </w:rPr>
        <w:t xml:space="preserve"> ежегодно приказом Генерального директора утверждаются План и Программа проведения мероприятий по внутреннему контролю. </w:t>
      </w:r>
      <w:proofErr w:type="gramStart"/>
      <w:r w:rsidR="006905EA" w:rsidRPr="00956654">
        <w:rPr>
          <w:rFonts w:eastAsia="Calibri"/>
          <w:sz w:val="24"/>
          <w:szCs w:val="24"/>
          <w:lang w:eastAsia="en-US"/>
        </w:rPr>
        <w:t>(</w:t>
      </w:r>
      <w:r w:rsidR="008B37B5" w:rsidRPr="00956654">
        <w:rPr>
          <w:rFonts w:eastAsia="Calibri"/>
          <w:sz w:val="24"/>
          <w:szCs w:val="24"/>
          <w:lang w:eastAsia="en-US"/>
        </w:rPr>
        <w:t xml:space="preserve">План и Программа проведения мероприятий по внутреннему контролю </w:t>
      </w:r>
      <w:r w:rsidR="006905EA" w:rsidRPr="00956654">
        <w:rPr>
          <w:rFonts w:eastAsia="Calibri"/>
          <w:sz w:val="24"/>
          <w:szCs w:val="24"/>
          <w:lang w:eastAsia="en-US"/>
        </w:rPr>
        <w:t xml:space="preserve">на 2020 год </w:t>
      </w:r>
      <w:r w:rsidR="008B37B5" w:rsidRPr="00956654">
        <w:rPr>
          <w:rFonts w:eastAsia="Calibri"/>
          <w:sz w:val="24"/>
          <w:szCs w:val="24"/>
          <w:lang w:eastAsia="en-US"/>
        </w:rPr>
        <w:t>утверждены приказом №</w:t>
      </w:r>
      <w:r w:rsidR="00956654">
        <w:rPr>
          <w:rFonts w:eastAsia="Calibri"/>
          <w:sz w:val="24"/>
          <w:szCs w:val="24"/>
          <w:lang w:eastAsia="en-US"/>
        </w:rPr>
        <w:t> </w:t>
      </w:r>
      <w:r w:rsidR="008B37B5" w:rsidRPr="00956654">
        <w:rPr>
          <w:rFonts w:eastAsia="Calibri"/>
          <w:sz w:val="24"/>
          <w:szCs w:val="24"/>
          <w:lang w:eastAsia="en-US"/>
        </w:rPr>
        <w:t>421 от 13.12.2019</w:t>
      </w:r>
      <w:r w:rsidR="008D0C87" w:rsidRPr="00956654">
        <w:rPr>
          <w:rFonts w:eastAsia="Calibri"/>
          <w:sz w:val="24"/>
          <w:szCs w:val="24"/>
          <w:lang w:eastAsia="en-US"/>
        </w:rPr>
        <w:t xml:space="preserve">) </w:t>
      </w:r>
      <w:r w:rsidRPr="00913B6E">
        <w:rPr>
          <w:rFonts w:eastAsia="Calibri"/>
          <w:sz w:val="24"/>
          <w:szCs w:val="24"/>
          <w:lang w:eastAsia="en-US"/>
        </w:rPr>
        <w:t>Также в Обществе приказом Генерального директора (№ 113 от 17.05.2017) утверждено Положение о процедурах внутреннего контроля над финансово-хозяйственной деятельностью ПАО «НКХП», в соответствии с которым указанные процедуры подразумевают не только непосредственный анализ достоверности данных, но и анализ эффективности текущих бизнес-процессов.</w:t>
      </w:r>
      <w:proofErr w:type="gramEnd"/>
    </w:p>
    <w:p w14:paraId="203F3FA4" w14:textId="75B24778" w:rsidR="00913B6E" w:rsidRPr="00913B6E" w:rsidRDefault="00913B6E" w:rsidP="00A96C71">
      <w:pPr>
        <w:autoSpaceDE w:val="0"/>
        <w:autoSpaceDN w:val="0"/>
        <w:adjustRightInd w:val="0"/>
        <w:spacing w:line="276" w:lineRule="auto"/>
        <w:ind w:firstLine="709"/>
        <w:jc w:val="both"/>
        <w:rPr>
          <w:rFonts w:eastAsia="Calibri"/>
          <w:sz w:val="24"/>
          <w:szCs w:val="24"/>
          <w:lang w:eastAsia="en-US"/>
        </w:rPr>
      </w:pPr>
      <w:proofErr w:type="gramStart"/>
      <w:r w:rsidRPr="00913B6E">
        <w:rPr>
          <w:rFonts w:eastAsia="Calibri"/>
          <w:sz w:val="24"/>
          <w:szCs w:val="24"/>
          <w:lang w:eastAsia="en-US"/>
        </w:rPr>
        <w:t>В целях осуществления мониторинга процесса внутреннего контроля в Обществе приказом Генерального директора (№ 113 от 17.05.2017) создана Служба внутреннего контроля, основными задачами и функциями которой в соответствии с Положением о Службе внутреннего контроля ПАО «НКХП» (утверждено решением Совета директоров Общества (протокол № 183 от 26.06.2020) являются:</w:t>
      </w:r>
      <w:proofErr w:type="gramEnd"/>
    </w:p>
    <w:p w14:paraId="35792BB4" w14:textId="77777777" w:rsidR="00913B6E" w:rsidRPr="00913B6E" w:rsidRDefault="00913B6E" w:rsidP="00A96C71">
      <w:pPr>
        <w:numPr>
          <w:ilvl w:val="0"/>
          <w:numId w:val="42"/>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 xml:space="preserve">методологическое обеспечение процесса организации и функционирования внутреннего контроля и управления рисками (разработка предложений по совершенствованию и развитию системы внутреннего контроля и системы управления рисками в Обществе); </w:t>
      </w:r>
    </w:p>
    <w:p w14:paraId="048E69EB" w14:textId="77777777" w:rsidR="00913B6E" w:rsidRPr="00913B6E" w:rsidRDefault="00913B6E" w:rsidP="00A96C71">
      <w:pPr>
        <w:numPr>
          <w:ilvl w:val="0"/>
          <w:numId w:val="42"/>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 xml:space="preserve">осуществление мониторинга эффективности системы внутреннего контроля и управления рисками (выявление недостатков существующих контрольных процедур, разработка мероприятий по их устранению); </w:t>
      </w:r>
    </w:p>
    <w:p w14:paraId="66820175" w14:textId="77777777" w:rsidR="00913B6E" w:rsidRPr="00913B6E" w:rsidRDefault="00913B6E" w:rsidP="00A96C71">
      <w:pPr>
        <w:numPr>
          <w:ilvl w:val="0"/>
          <w:numId w:val="42"/>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 xml:space="preserve">осуществление </w:t>
      </w:r>
      <w:proofErr w:type="gramStart"/>
      <w:r w:rsidRPr="00913B6E">
        <w:rPr>
          <w:rFonts w:eastAsia="Calibri"/>
          <w:sz w:val="24"/>
          <w:szCs w:val="24"/>
          <w:lang w:eastAsia="en-US"/>
        </w:rPr>
        <w:t>контроля за</w:t>
      </w:r>
      <w:proofErr w:type="gramEnd"/>
      <w:r w:rsidRPr="00913B6E">
        <w:rPr>
          <w:rFonts w:eastAsia="Calibri"/>
          <w:sz w:val="24"/>
          <w:szCs w:val="24"/>
          <w:lang w:eastAsia="en-US"/>
        </w:rPr>
        <w:t xml:space="preserve"> соблюдением законодательства Российской Федерации, решений органов управления Общества и внутренних документов Общества при совершении финансовых и хозяйственных операций; </w:t>
      </w:r>
    </w:p>
    <w:p w14:paraId="247EE256" w14:textId="77777777" w:rsidR="00913B6E" w:rsidRPr="00913B6E" w:rsidRDefault="00913B6E" w:rsidP="00A96C71">
      <w:pPr>
        <w:numPr>
          <w:ilvl w:val="0"/>
          <w:numId w:val="42"/>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обеспечение своевременного выявления и анализа финансовых и операционных рисков, связанных с финансово-хозяйственной деятельностью, которые могут оказать существенное негативное влияние на достижение целей Общества (проверка правильности и полноты применения распорядительных документов в области финансово-хозяйственной деятельности подразделениями Общества);</w:t>
      </w:r>
    </w:p>
    <w:p w14:paraId="32BDC83F" w14:textId="77777777" w:rsidR="00913B6E" w:rsidRPr="00913B6E" w:rsidRDefault="00913B6E" w:rsidP="00A96C71">
      <w:pPr>
        <w:numPr>
          <w:ilvl w:val="0"/>
          <w:numId w:val="42"/>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организация взаимодействия с Ревизионной комиссией, Службой внутреннего аудита и внешним аудитором Общества по вопросам оценки эффективности системы внутреннего контроля и управления рисками;</w:t>
      </w:r>
    </w:p>
    <w:p w14:paraId="35B7EBE9" w14:textId="77777777" w:rsidR="00913B6E" w:rsidRPr="00913B6E" w:rsidRDefault="00913B6E" w:rsidP="00A96C71">
      <w:pPr>
        <w:numPr>
          <w:ilvl w:val="0"/>
          <w:numId w:val="42"/>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подготовка аналитических, информационных, справочных материалов по организации и функционированию системы внутреннего контроля и системы управления рисками в Обществе по запросу;</w:t>
      </w:r>
    </w:p>
    <w:p w14:paraId="6BE20702" w14:textId="77777777" w:rsidR="00913B6E" w:rsidRPr="00913B6E" w:rsidRDefault="00913B6E" w:rsidP="00A96C71">
      <w:pPr>
        <w:numPr>
          <w:ilvl w:val="0"/>
          <w:numId w:val="42"/>
        </w:numPr>
        <w:autoSpaceDE w:val="0"/>
        <w:autoSpaceDN w:val="0"/>
        <w:adjustRightInd w:val="0"/>
        <w:spacing w:line="276" w:lineRule="auto"/>
        <w:jc w:val="both"/>
        <w:rPr>
          <w:rFonts w:eastAsia="Calibri"/>
          <w:sz w:val="24"/>
          <w:szCs w:val="24"/>
          <w:lang w:eastAsia="en-US"/>
        </w:rPr>
      </w:pPr>
      <w:r w:rsidRPr="00913B6E">
        <w:rPr>
          <w:rFonts w:eastAsia="Calibri"/>
          <w:sz w:val="24"/>
          <w:szCs w:val="24"/>
          <w:lang w:eastAsia="en-US"/>
        </w:rPr>
        <w:t>ведение учета выявленных нарушений при осуществлении внутреннего контроля и управлении рисками.</w:t>
      </w:r>
    </w:p>
    <w:p w14:paraId="5933CEDD" w14:textId="536CBC4E" w:rsidR="00255127" w:rsidRDefault="00913B6E" w:rsidP="00A96C71">
      <w:pPr>
        <w:autoSpaceDE w:val="0"/>
        <w:autoSpaceDN w:val="0"/>
        <w:adjustRightInd w:val="0"/>
        <w:spacing w:line="276" w:lineRule="auto"/>
        <w:ind w:firstLine="709"/>
        <w:jc w:val="both"/>
        <w:rPr>
          <w:rFonts w:eastAsia="Calibri"/>
          <w:sz w:val="24"/>
          <w:szCs w:val="24"/>
          <w:lang w:eastAsia="en-US"/>
        </w:rPr>
      </w:pPr>
      <w:r w:rsidRPr="00913B6E">
        <w:rPr>
          <w:rFonts w:eastAsia="Calibri"/>
          <w:sz w:val="24"/>
          <w:szCs w:val="24"/>
          <w:lang w:eastAsia="en-US"/>
        </w:rPr>
        <w:t>Согласно утвержденному приказом Генерального директора  Общества (№ 113 от 17.05.2017) Регламенту осуществления Службой внутреннего контроля ПАО «НКХП» процедур внутреннего контроля полномочия по внутреннему контролю осуществляются посредством плановых и внеплановых проверок (ревизий, анализов, обследований), по результатам которых оформляется заключение.</w:t>
      </w:r>
    </w:p>
    <w:p w14:paraId="3393C6EF" w14:textId="77777777" w:rsidR="00E61682" w:rsidRDefault="00B075E0" w:rsidP="00B075E0">
      <w:pPr>
        <w:rPr>
          <w:rFonts w:eastAsia="Calibri"/>
          <w:sz w:val="24"/>
          <w:szCs w:val="24"/>
          <w:lang w:eastAsia="en-US"/>
        </w:rPr>
      </w:pPr>
      <w:r>
        <w:rPr>
          <w:rFonts w:eastAsia="Calibri"/>
          <w:sz w:val="24"/>
          <w:szCs w:val="24"/>
          <w:lang w:eastAsia="en-US"/>
        </w:rPr>
        <w:br w:type="page"/>
      </w:r>
    </w:p>
    <w:p w14:paraId="47437FB6" w14:textId="77777777" w:rsidR="000121FB" w:rsidRPr="00B075E0" w:rsidRDefault="009873B2" w:rsidP="00A96C71">
      <w:pPr>
        <w:pStyle w:val="affc"/>
        <w:numPr>
          <w:ilvl w:val="0"/>
          <w:numId w:val="91"/>
        </w:numPr>
        <w:spacing w:line="276" w:lineRule="auto"/>
        <w:ind w:left="709" w:firstLine="284"/>
        <w:jc w:val="both"/>
      </w:pPr>
      <w:bookmarkStart w:id="80" w:name="_Toc68701205"/>
      <w:bookmarkStart w:id="81" w:name="_Toc68706009"/>
      <w:bookmarkStart w:id="82" w:name="_Toc68782453"/>
      <w:bookmarkStart w:id="83" w:name="_Toc72770647"/>
      <w:r w:rsidRPr="00247D48">
        <w:t>Акционерный капитал Общества</w:t>
      </w:r>
      <w:bookmarkEnd w:id="80"/>
      <w:bookmarkEnd w:id="81"/>
      <w:bookmarkEnd w:id="82"/>
      <w:bookmarkEnd w:id="83"/>
    </w:p>
    <w:p w14:paraId="03874E80" w14:textId="77777777" w:rsidR="009873B2" w:rsidRPr="008131AD" w:rsidRDefault="009873B2" w:rsidP="00A96C71">
      <w:pPr>
        <w:pStyle w:val="affc"/>
        <w:numPr>
          <w:ilvl w:val="0"/>
          <w:numId w:val="90"/>
        </w:numPr>
        <w:spacing w:line="276" w:lineRule="auto"/>
        <w:ind w:left="993" w:hanging="284"/>
        <w:jc w:val="both"/>
      </w:pPr>
      <w:bookmarkStart w:id="84" w:name="_Toc68701206"/>
      <w:bookmarkStart w:id="85" w:name="_Toc68706010"/>
      <w:bookmarkStart w:id="86" w:name="_Toc68782454"/>
      <w:bookmarkStart w:id="87" w:name="_Toc72770648"/>
      <w:r w:rsidRPr="008131AD">
        <w:t>Сведения о выпусках ценных бумаг Общества</w:t>
      </w:r>
      <w:bookmarkEnd w:id="84"/>
      <w:bookmarkEnd w:id="85"/>
      <w:bookmarkEnd w:id="86"/>
      <w:bookmarkEnd w:id="87"/>
      <w:r w:rsidRPr="008131AD">
        <w:t xml:space="preserve"> </w:t>
      </w:r>
    </w:p>
    <w:p w14:paraId="78DB2EC2" w14:textId="77777777" w:rsidR="009873B2" w:rsidRPr="003C5FAC" w:rsidRDefault="009873B2" w:rsidP="009D7210">
      <w:pPr>
        <w:spacing w:line="276" w:lineRule="auto"/>
        <w:jc w:val="both"/>
        <w:rPr>
          <w:rFonts w:eastAsiaTheme="minorHAnsi"/>
          <w:b/>
          <w:sz w:val="24"/>
          <w:szCs w:val="24"/>
          <w:lang w:eastAsia="en-US"/>
        </w:rPr>
      </w:pPr>
    </w:p>
    <w:tbl>
      <w:tblPr>
        <w:tblStyle w:val="1-1"/>
        <w:tblW w:w="9639" w:type="dxa"/>
        <w:tblInd w:w="108" w:type="dxa"/>
        <w:tblLayout w:type="fixed"/>
        <w:tblLook w:val="0000" w:firstRow="0" w:lastRow="0" w:firstColumn="0" w:lastColumn="0" w:noHBand="0" w:noVBand="0"/>
      </w:tblPr>
      <w:tblGrid>
        <w:gridCol w:w="1843"/>
        <w:gridCol w:w="1843"/>
        <w:gridCol w:w="1559"/>
        <w:gridCol w:w="1418"/>
        <w:gridCol w:w="1417"/>
        <w:gridCol w:w="1559"/>
      </w:tblGrid>
      <w:tr w:rsidR="00CA6174" w:rsidRPr="00247D48" w14:paraId="2910185B" w14:textId="77777777" w:rsidTr="00530B87">
        <w:trPr>
          <w:cnfStyle w:val="000000100000" w:firstRow="0" w:lastRow="0" w:firstColumn="0" w:lastColumn="0" w:oddVBand="0" w:evenVBand="0" w:oddHBand="1" w:evenHBand="0" w:firstRowFirstColumn="0" w:firstRowLastColumn="0" w:lastRowFirstColumn="0" w:lastRowLastColumn="0"/>
          <w:trHeight w:val="1367"/>
        </w:trPr>
        <w:tc>
          <w:tcPr>
            <w:cnfStyle w:val="000010000000" w:firstRow="0" w:lastRow="0" w:firstColumn="0" w:lastColumn="0" w:oddVBand="1" w:evenVBand="0" w:oddHBand="0" w:evenHBand="0" w:firstRowFirstColumn="0" w:firstRowLastColumn="0" w:lastRowFirstColumn="0" w:lastRowLastColumn="0"/>
            <w:tcW w:w="1843" w:type="dxa"/>
            <w:shd w:val="clear" w:color="auto" w:fill="FFFFFF" w:themeFill="background1"/>
          </w:tcPr>
          <w:p w14:paraId="0B9DB367" w14:textId="77777777" w:rsidR="00CA6174" w:rsidRPr="00247D48" w:rsidRDefault="00176161" w:rsidP="001C2FBB">
            <w:pPr>
              <w:autoSpaceDE w:val="0"/>
              <w:autoSpaceDN w:val="0"/>
              <w:adjustRightInd w:val="0"/>
              <w:spacing w:line="276" w:lineRule="auto"/>
              <w:jc w:val="center"/>
              <w:rPr>
                <w:rFonts w:eastAsiaTheme="minorHAnsi"/>
                <w:b/>
                <w:i/>
                <w:color w:val="000000"/>
                <w:sz w:val="24"/>
                <w:szCs w:val="24"/>
              </w:rPr>
            </w:pPr>
            <w:r>
              <w:rPr>
                <w:rFonts w:eastAsiaTheme="minorHAnsi"/>
                <w:b/>
                <w:bCs/>
                <w:i/>
                <w:color w:val="000000"/>
                <w:sz w:val="24"/>
                <w:szCs w:val="24"/>
              </w:rPr>
              <w:t>Выпуск</w:t>
            </w:r>
            <w:r w:rsidRPr="00176161">
              <w:rPr>
                <w:rFonts w:eastAsiaTheme="minorHAnsi"/>
                <w:b/>
                <w:bCs/>
                <w:i/>
                <w:color w:val="000000"/>
                <w:sz w:val="24"/>
                <w:szCs w:val="24"/>
              </w:rPr>
              <w:t xml:space="preserve"> ценных бумаг</w:t>
            </w:r>
          </w:p>
        </w:tc>
        <w:tc>
          <w:tcPr>
            <w:tcW w:w="1843" w:type="dxa"/>
            <w:shd w:val="clear" w:color="auto" w:fill="FFFFFF" w:themeFill="background1"/>
          </w:tcPr>
          <w:p w14:paraId="3BF831B0" w14:textId="77777777" w:rsidR="00CA6174" w:rsidRPr="00247D48" w:rsidRDefault="00CA6174" w:rsidP="001C2FBB">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b/>
                <w:i/>
                <w:color w:val="000000"/>
                <w:sz w:val="24"/>
                <w:szCs w:val="24"/>
              </w:rPr>
            </w:pPr>
            <w:r w:rsidRPr="00247D48">
              <w:rPr>
                <w:rFonts w:eastAsiaTheme="minorHAnsi"/>
                <w:b/>
                <w:bCs/>
                <w:i/>
                <w:color w:val="000000"/>
                <w:sz w:val="24"/>
                <w:szCs w:val="24"/>
              </w:rPr>
              <w:t xml:space="preserve">Номер и дата </w:t>
            </w:r>
            <w:proofErr w:type="spellStart"/>
            <w:proofErr w:type="gramStart"/>
            <w:r w:rsidRPr="00247D48">
              <w:rPr>
                <w:rFonts w:eastAsiaTheme="minorHAnsi"/>
                <w:b/>
                <w:bCs/>
                <w:i/>
                <w:color w:val="000000"/>
                <w:sz w:val="24"/>
                <w:szCs w:val="24"/>
              </w:rPr>
              <w:t>государствен</w:t>
            </w:r>
            <w:proofErr w:type="spellEnd"/>
            <w:r w:rsidRPr="00247D48">
              <w:rPr>
                <w:rFonts w:eastAsiaTheme="minorHAnsi"/>
                <w:b/>
                <w:bCs/>
                <w:i/>
                <w:color w:val="000000"/>
                <w:sz w:val="24"/>
                <w:szCs w:val="24"/>
              </w:rPr>
              <w:t>-ной</w:t>
            </w:r>
            <w:proofErr w:type="gramEnd"/>
            <w:r w:rsidRPr="00247D48">
              <w:rPr>
                <w:rFonts w:eastAsiaTheme="minorHAnsi"/>
                <w:b/>
                <w:bCs/>
                <w:i/>
                <w:color w:val="000000"/>
                <w:sz w:val="24"/>
                <w:szCs w:val="24"/>
              </w:rPr>
              <w:t xml:space="preserve"> регистрации выпуска</w:t>
            </w:r>
            <w:r w:rsidR="00DA29D0">
              <w:t xml:space="preserve"> </w:t>
            </w:r>
            <w:r w:rsidR="00DA29D0" w:rsidRPr="00DA29D0">
              <w:rPr>
                <w:rFonts w:eastAsiaTheme="minorHAnsi"/>
                <w:b/>
                <w:bCs/>
                <w:i/>
                <w:color w:val="000000"/>
                <w:sz w:val="24"/>
                <w:szCs w:val="24"/>
              </w:rPr>
              <w:t>ценных бумаг</w:t>
            </w:r>
          </w:p>
        </w:tc>
        <w:tc>
          <w:tcPr>
            <w:cnfStyle w:val="000010000000" w:firstRow="0" w:lastRow="0" w:firstColumn="0" w:lastColumn="0" w:oddVBand="1" w:evenVBand="0" w:oddHBand="0" w:evenHBand="0" w:firstRowFirstColumn="0" w:firstRowLastColumn="0" w:lastRowFirstColumn="0" w:lastRowLastColumn="0"/>
            <w:tcW w:w="1559" w:type="dxa"/>
            <w:shd w:val="clear" w:color="auto" w:fill="FFFFFF" w:themeFill="background1"/>
          </w:tcPr>
          <w:p w14:paraId="3B96FA6A" w14:textId="77777777" w:rsidR="00CA6174" w:rsidRPr="00247D48" w:rsidRDefault="00CA6174" w:rsidP="001C2FBB">
            <w:pPr>
              <w:autoSpaceDE w:val="0"/>
              <w:autoSpaceDN w:val="0"/>
              <w:adjustRightInd w:val="0"/>
              <w:spacing w:line="276" w:lineRule="auto"/>
              <w:jc w:val="center"/>
              <w:rPr>
                <w:rFonts w:eastAsiaTheme="minorHAnsi"/>
                <w:b/>
                <w:i/>
                <w:color w:val="000000"/>
                <w:sz w:val="24"/>
                <w:szCs w:val="24"/>
              </w:rPr>
            </w:pPr>
            <w:r w:rsidRPr="00247D48">
              <w:rPr>
                <w:rFonts w:eastAsiaTheme="minorHAnsi"/>
                <w:b/>
                <w:bCs/>
                <w:i/>
                <w:color w:val="000000"/>
                <w:sz w:val="24"/>
                <w:szCs w:val="24"/>
              </w:rPr>
              <w:t xml:space="preserve">Дата </w:t>
            </w:r>
            <w:proofErr w:type="spellStart"/>
            <w:proofErr w:type="gramStart"/>
            <w:r w:rsidRPr="00247D48">
              <w:rPr>
                <w:rFonts w:eastAsiaTheme="minorHAnsi"/>
                <w:b/>
                <w:bCs/>
                <w:i/>
                <w:color w:val="000000"/>
                <w:sz w:val="24"/>
                <w:szCs w:val="24"/>
              </w:rPr>
              <w:t>регист</w:t>
            </w:r>
            <w:proofErr w:type="spellEnd"/>
            <w:r w:rsidRPr="00247D48">
              <w:rPr>
                <w:rFonts w:eastAsiaTheme="minorHAnsi"/>
                <w:b/>
                <w:bCs/>
                <w:i/>
                <w:color w:val="000000"/>
                <w:sz w:val="24"/>
                <w:szCs w:val="24"/>
              </w:rPr>
              <w:t>-рации</w:t>
            </w:r>
            <w:proofErr w:type="gramEnd"/>
            <w:r w:rsidRPr="00247D48">
              <w:rPr>
                <w:rFonts w:eastAsiaTheme="minorHAnsi"/>
                <w:b/>
                <w:bCs/>
                <w:i/>
                <w:color w:val="000000"/>
                <w:sz w:val="24"/>
                <w:szCs w:val="24"/>
              </w:rPr>
              <w:t xml:space="preserve"> отчета об итогах выпуска</w:t>
            </w:r>
            <w:r w:rsidR="00DA29D0" w:rsidRPr="00DA29D0">
              <w:rPr>
                <w:b/>
                <w:bCs/>
                <w:color w:val="002060"/>
              </w:rPr>
              <w:t xml:space="preserve"> </w:t>
            </w:r>
            <w:r w:rsidR="00DA29D0" w:rsidRPr="00DA29D0">
              <w:rPr>
                <w:rFonts w:eastAsiaTheme="minorHAnsi"/>
                <w:b/>
                <w:bCs/>
                <w:i/>
                <w:color w:val="000000"/>
                <w:sz w:val="24"/>
                <w:szCs w:val="24"/>
              </w:rPr>
              <w:t>ценных бумаг</w:t>
            </w:r>
          </w:p>
        </w:tc>
        <w:tc>
          <w:tcPr>
            <w:tcW w:w="1418" w:type="dxa"/>
            <w:shd w:val="clear" w:color="auto" w:fill="FFFFFF" w:themeFill="background1"/>
          </w:tcPr>
          <w:p w14:paraId="2A11874E" w14:textId="77777777" w:rsidR="00CA6174" w:rsidRPr="00247D48" w:rsidRDefault="00CA6174" w:rsidP="001C2FBB">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b/>
                <w:i/>
                <w:color w:val="000000"/>
                <w:sz w:val="24"/>
                <w:szCs w:val="24"/>
              </w:rPr>
            </w:pPr>
            <w:r w:rsidRPr="00247D48">
              <w:rPr>
                <w:rFonts w:eastAsiaTheme="minorHAnsi"/>
                <w:b/>
                <w:bCs/>
                <w:i/>
                <w:color w:val="000000"/>
                <w:sz w:val="24"/>
                <w:szCs w:val="24"/>
              </w:rPr>
              <w:t>Кол-во акций в выпуске</w:t>
            </w:r>
            <w:r w:rsidR="00DA29D0">
              <w:t xml:space="preserve"> </w:t>
            </w:r>
            <w:r w:rsidR="00DA29D0" w:rsidRPr="00DA29D0">
              <w:rPr>
                <w:rFonts w:eastAsiaTheme="minorHAnsi"/>
                <w:b/>
                <w:bCs/>
                <w:i/>
                <w:color w:val="000000"/>
                <w:sz w:val="24"/>
                <w:szCs w:val="24"/>
              </w:rPr>
              <w:t>ценных бумаг</w:t>
            </w:r>
          </w:p>
        </w:tc>
        <w:tc>
          <w:tcPr>
            <w:cnfStyle w:val="000010000000" w:firstRow="0" w:lastRow="0" w:firstColumn="0" w:lastColumn="0" w:oddVBand="1" w:evenVBand="0" w:oddHBand="0" w:evenHBand="0" w:firstRowFirstColumn="0" w:firstRowLastColumn="0" w:lastRowFirstColumn="0" w:lastRowLastColumn="0"/>
            <w:tcW w:w="1417" w:type="dxa"/>
            <w:shd w:val="clear" w:color="auto" w:fill="FFFFFF" w:themeFill="background1"/>
          </w:tcPr>
          <w:p w14:paraId="7D808A28" w14:textId="77777777" w:rsidR="00CA6174" w:rsidRPr="00247D48" w:rsidRDefault="00CA6174" w:rsidP="001C2FBB">
            <w:pPr>
              <w:autoSpaceDE w:val="0"/>
              <w:autoSpaceDN w:val="0"/>
              <w:adjustRightInd w:val="0"/>
              <w:spacing w:line="276" w:lineRule="auto"/>
              <w:jc w:val="center"/>
              <w:rPr>
                <w:rFonts w:eastAsiaTheme="minorHAnsi"/>
                <w:b/>
                <w:i/>
                <w:color w:val="000000"/>
                <w:sz w:val="24"/>
                <w:szCs w:val="24"/>
              </w:rPr>
            </w:pPr>
            <w:proofErr w:type="spellStart"/>
            <w:proofErr w:type="gramStart"/>
            <w:r w:rsidRPr="00247D48">
              <w:rPr>
                <w:rFonts w:eastAsiaTheme="minorHAnsi"/>
                <w:b/>
                <w:bCs/>
                <w:i/>
                <w:color w:val="000000"/>
                <w:sz w:val="24"/>
                <w:szCs w:val="24"/>
              </w:rPr>
              <w:t>Номиналь-ная</w:t>
            </w:r>
            <w:proofErr w:type="spellEnd"/>
            <w:proofErr w:type="gramEnd"/>
            <w:r w:rsidRPr="00247D48">
              <w:rPr>
                <w:rFonts w:eastAsiaTheme="minorHAnsi"/>
                <w:b/>
                <w:bCs/>
                <w:i/>
                <w:color w:val="000000"/>
                <w:sz w:val="24"/>
                <w:szCs w:val="24"/>
              </w:rPr>
              <w:t xml:space="preserve"> </w:t>
            </w:r>
            <w:proofErr w:type="spellStart"/>
            <w:r w:rsidRPr="00247D48">
              <w:rPr>
                <w:rFonts w:eastAsiaTheme="minorHAnsi"/>
                <w:b/>
                <w:bCs/>
                <w:i/>
                <w:color w:val="000000"/>
                <w:sz w:val="24"/>
                <w:szCs w:val="24"/>
              </w:rPr>
              <w:t>стои</w:t>
            </w:r>
            <w:r w:rsidR="00530B87">
              <w:rPr>
                <w:rFonts w:eastAsiaTheme="minorHAnsi"/>
                <w:b/>
                <w:bCs/>
                <w:i/>
                <w:color w:val="000000"/>
                <w:sz w:val="24"/>
                <w:szCs w:val="24"/>
              </w:rPr>
              <w:t>-</w:t>
            </w:r>
            <w:r w:rsidRPr="00247D48">
              <w:rPr>
                <w:rFonts w:eastAsiaTheme="minorHAnsi"/>
                <w:b/>
                <w:bCs/>
                <w:i/>
                <w:color w:val="000000"/>
                <w:sz w:val="24"/>
                <w:szCs w:val="24"/>
              </w:rPr>
              <w:t>мость</w:t>
            </w:r>
            <w:proofErr w:type="spellEnd"/>
            <w:r w:rsidRPr="00247D48">
              <w:rPr>
                <w:rFonts w:eastAsiaTheme="minorHAnsi"/>
                <w:b/>
                <w:bCs/>
                <w:i/>
                <w:color w:val="000000"/>
                <w:sz w:val="24"/>
                <w:szCs w:val="24"/>
              </w:rPr>
              <w:t xml:space="preserve"> ценной бумаги,</w:t>
            </w:r>
            <w:r w:rsidRPr="00247D48">
              <w:rPr>
                <w:rFonts w:eastAsiaTheme="minorHAnsi"/>
                <w:b/>
                <w:i/>
                <w:color w:val="000000"/>
                <w:sz w:val="24"/>
                <w:szCs w:val="24"/>
              </w:rPr>
              <w:t xml:space="preserve"> </w:t>
            </w:r>
            <w:r w:rsidRPr="00247D48">
              <w:rPr>
                <w:rFonts w:eastAsiaTheme="minorHAnsi"/>
                <w:b/>
                <w:bCs/>
                <w:i/>
                <w:color w:val="000000"/>
                <w:sz w:val="24"/>
                <w:szCs w:val="24"/>
              </w:rPr>
              <w:t>руб.</w:t>
            </w:r>
          </w:p>
        </w:tc>
        <w:tc>
          <w:tcPr>
            <w:tcW w:w="1559" w:type="dxa"/>
            <w:shd w:val="clear" w:color="auto" w:fill="FFFFFF" w:themeFill="background1"/>
          </w:tcPr>
          <w:p w14:paraId="47412408" w14:textId="77777777" w:rsidR="00CA6174" w:rsidRPr="00247D48" w:rsidRDefault="00CA6174" w:rsidP="001C2FBB">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b/>
                <w:i/>
                <w:color w:val="000000"/>
                <w:sz w:val="24"/>
                <w:szCs w:val="24"/>
              </w:rPr>
            </w:pPr>
            <w:r w:rsidRPr="00247D48">
              <w:rPr>
                <w:rFonts w:eastAsiaTheme="minorHAnsi"/>
                <w:b/>
                <w:bCs/>
                <w:i/>
                <w:color w:val="000000"/>
                <w:sz w:val="24"/>
                <w:szCs w:val="24"/>
              </w:rPr>
              <w:t xml:space="preserve">Дата </w:t>
            </w:r>
            <w:proofErr w:type="gramStart"/>
            <w:r w:rsidRPr="00247D48">
              <w:rPr>
                <w:rFonts w:eastAsiaTheme="minorHAnsi"/>
                <w:b/>
                <w:bCs/>
                <w:i/>
                <w:color w:val="000000"/>
                <w:sz w:val="24"/>
                <w:szCs w:val="24"/>
              </w:rPr>
              <w:t>регистра-</w:t>
            </w:r>
            <w:proofErr w:type="spellStart"/>
            <w:r w:rsidRPr="00247D48">
              <w:rPr>
                <w:rFonts w:eastAsiaTheme="minorHAnsi"/>
                <w:b/>
                <w:bCs/>
                <w:i/>
                <w:color w:val="000000"/>
                <w:sz w:val="24"/>
                <w:szCs w:val="24"/>
              </w:rPr>
              <w:t>ции</w:t>
            </w:r>
            <w:proofErr w:type="spellEnd"/>
            <w:proofErr w:type="gramEnd"/>
            <w:r w:rsidRPr="00247D48">
              <w:rPr>
                <w:rFonts w:eastAsiaTheme="minorHAnsi"/>
                <w:b/>
                <w:bCs/>
                <w:i/>
                <w:color w:val="000000"/>
                <w:sz w:val="24"/>
                <w:szCs w:val="24"/>
              </w:rPr>
              <w:t xml:space="preserve"> плана </w:t>
            </w:r>
            <w:proofErr w:type="spellStart"/>
            <w:r w:rsidRPr="00247D48">
              <w:rPr>
                <w:rFonts w:eastAsiaTheme="minorHAnsi"/>
                <w:b/>
                <w:bCs/>
                <w:i/>
                <w:color w:val="000000"/>
                <w:sz w:val="24"/>
                <w:szCs w:val="24"/>
              </w:rPr>
              <w:t>привати-зации</w:t>
            </w:r>
            <w:proofErr w:type="spellEnd"/>
            <w:r w:rsidRPr="00247D48">
              <w:rPr>
                <w:rFonts w:eastAsiaTheme="minorHAnsi"/>
                <w:b/>
                <w:bCs/>
                <w:i/>
                <w:color w:val="000000"/>
                <w:sz w:val="24"/>
                <w:szCs w:val="24"/>
              </w:rPr>
              <w:t xml:space="preserve"> / проспекта ценных бумаг</w:t>
            </w:r>
          </w:p>
        </w:tc>
      </w:tr>
      <w:tr w:rsidR="003C5FAC" w:rsidRPr="00247D48" w14:paraId="665DF215" w14:textId="77777777" w:rsidTr="00595D88">
        <w:trPr>
          <w:trHeight w:val="227"/>
        </w:trPr>
        <w:tc>
          <w:tcPr>
            <w:cnfStyle w:val="000010000000" w:firstRow="0" w:lastRow="0" w:firstColumn="0" w:lastColumn="0" w:oddVBand="1" w:evenVBand="0" w:oddHBand="0" w:evenHBand="0" w:firstRowFirstColumn="0" w:firstRowLastColumn="0" w:lastRowFirstColumn="0" w:lastRowLastColumn="0"/>
            <w:tcW w:w="9639" w:type="dxa"/>
            <w:gridSpan w:val="6"/>
            <w:tcBorders>
              <w:bottom w:val="single" w:sz="8" w:space="0" w:color="7BA0CD" w:themeColor="accent1" w:themeTint="BF"/>
            </w:tcBorders>
            <w:shd w:val="clear" w:color="auto" w:fill="DBE5F1" w:themeFill="accent1" w:themeFillTint="33"/>
          </w:tcPr>
          <w:p w14:paraId="69831F8A" w14:textId="77777777" w:rsidR="003C5FAC" w:rsidRPr="00247D48" w:rsidRDefault="003C5FAC" w:rsidP="003C5FAC">
            <w:pPr>
              <w:autoSpaceDE w:val="0"/>
              <w:autoSpaceDN w:val="0"/>
              <w:adjustRightInd w:val="0"/>
              <w:spacing w:line="276" w:lineRule="auto"/>
              <w:jc w:val="both"/>
              <w:rPr>
                <w:rFonts w:eastAsiaTheme="minorHAnsi"/>
                <w:sz w:val="24"/>
                <w:szCs w:val="24"/>
              </w:rPr>
            </w:pPr>
            <w:r w:rsidRPr="008135C5">
              <w:rPr>
                <w:rFonts w:eastAsiaTheme="minorHAnsi"/>
                <w:b/>
                <w:sz w:val="24"/>
                <w:szCs w:val="24"/>
                <w:u w:val="single"/>
              </w:rPr>
              <w:t>1.</w:t>
            </w:r>
            <w:r>
              <w:rPr>
                <w:rFonts w:eastAsiaTheme="minorHAnsi"/>
                <w:sz w:val="24"/>
                <w:szCs w:val="24"/>
              </w:rPr>
              <w:t xml:space="preserve"> </w:t>
            </w:r>
            <w:r w:rsidRPr="00247D48">
              <w:rPr>
                <w:rFonts w:eastAsiaTheme="minorHAnsi"/>
                <w:sz w:val="24"/>
                <w:szCs w:val="24"/>
              </w:rPr>
              <w:t xml:space="preserve">Выпуск </w:t>
            </w:r>
            <w:r w:rsidRPr="00826ED4">
              <w:rPr>
                <w:rFonts w:eastAsiaTheme="minorHAnsi"/>
                <w:b/>
                <w:i/>
                <w:sz w:val="24"/>
                <w:szCs w:val="24"/>
              </w:rPr>
              <w:t>акций</w:t>
            </w:r>
            <w:r w:rsidRPr="00247D48">
              <w:rPr>
                <w:rFonts w:eastAsiaTheme="minorHAnsi"/>
                <w:sz w:val="24"/>
                <w:szCs w:val="24"/>
              </w:rPr>
              <w:t xml:space="preserve"> </w:t>
            </w:r>
            <w:r w:rsidRPr="00826ED4">
              <w:rPr>
                <w:rFonts w:eastAsiaTheme="minorHAnsi"/>
                <w:i/>
                <w:sz w:val="24"/>
                <w:szCs w:val="24"/>
              </w:rPr>
              <w:t>обыкновенных именных бездокумен</w:t>
            </w:r>
            <w:r>
              <w:rPr>
                <w:rFonts w:eastAsiaTheme="minorHAnsi"/>
                <w:i/>
                <w:sz w:val="24"/>
                <w:szCs w:val="24"/>
              </w:rPr>
              <w:t>тар</w:t>
            </w:r>
            <w:r w:rsidRPr="00826ED4">
              <w:rPr>
                <w:rFonts w:eastAsiaTheme="minorHAnsi"/>
                <w:i/>
                <w:sz w:val="24"/>
                <w:szCs w:val="24"/>
              </w:rPr>
              <w:t>ных</w:t>
            </w:r>
          </w:p>
        </w:tc>
      </w:tr>
      <w:tr w:rsidR="00CA6174" w:rsidRPr="00247D48" w14:paraId="1CBB44B2" w14:textId="77777777" w:rsidTr="00595D88">
        <w:trPr>
          <w:cnfStyle w:val="000000100000" w:firstRow="0" w:lastRow="0" w:firstColumn="0" w:lastColumn="0" w:oddVBand="0" w:evenVBand="0" w:oddHBand="1" w:evenHBand="0" w:firstRowFirstColumn="0" w:firstRowLastColumn="0" w:lastRowFirstColumn="0" w:lastRowLastColumn="0"/>
          <w:trHeight w:val="227"/>
        </w:trPr>
        <w:tc>
          <w:tcPr>
            <w:cnfStyle w:val="000010000000" w:firstRow="0" w:lastRow="0" w:firstColumn="0" w:lastColumn="0" w:oddVBand="1" w:evenVBand="0" w:oddHBand="0" w:evenHBand="0" w:firstRowFirstColumn="0" w:firstRowLastColumn="0" w:lastRowFirstColumn="0" w:lastRowLastColumn="0"/>
            <w:tcW w:w="1843" w:type="dxa"/>
            <w:tcBorders>
              <w:bottom w:val="single" w:sz="8" w:space="0" w:color="7BA0CD" w:themeColor="accent1" w:themeTint="BF"/>
            </w:tcBorders>
            <w:shd w:val="clear" w:color="auto" w:fill="FFFFFF" w:themeFill="background1"/>
          </w:tcPr>
          <w:p w14:paraId="3D1D009F" w14:textId="77777777" w:rsidR="00CA6174" w:rsidRPr="00247D48" w:rsidRDefault="00CA6174" w:rsidP="008135C5">
            <w:pPr>
              <w:autoSpaceDE w:val="0"/>
              <w:autoSpaceDN w:val="0"/>
              <w:adjustRightInd w:val="0"/>
              <w:spacing w:line="276" w:lineRule="auto"/>
              <w:rPr>
                <w:rFonts w:eastAsiaTheme="minorHAnsi"/>
                <w:sz w:val="24"/>
                <w:szCs w:val="24"/>
              </w:rPr>
            </w:pPr>
          </w:p>
        </w:tc>
        <w:tc>
          <w:tcPr>
            <w:tcW w:w="1843" w:type="dxa"/>
            <w:tcBorders>
              <w:bottom w:val="single" w:sz="8" w:space="0" w:color="7BA0CD" w:themeColor="accent1" w:themeTint="BF"/>
            </w:tcBorders>
            <w:shd w:val="clear" w:color="auto" w:fill="FFFFFF" w:themeFill="background1"/>
          </w:tcPr>
          <w:p w14:paraId="1CADAA4E" w14:textId="77777777" w:rsidR="00CA6174" w:rsidRPr="00247D48" w:rsidRDefault="00E40113" w:rsidP="001C2FBB">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sz w:val="24"/>
                <w:szCs w:val="24"/>
              </w:rPr>
            </w:pPr>
            <w:r>
              <w:rPr>
                <w:rFonts w:eastAsiaTheme="minorHAnsi"/>
                <w:sz w:val="24"/>
                <w:szCs w:val="24"/>
              </w:rPr>
              <w:t xml:space="preserve">18-1-П-0517 от 29.06.1993 </w:t>
            </w:r>
          </w:p>
        </w:tc>
        <w:tc>
          <w:tcPr>
            <w:cnfStyle w:val="000010000000" w:firstRow="0" w:lastRow="0" w:firstColumn="0" w:lastColumn="0" w:oddVBand="1" w:evenVBand="0" w:oddHBand="0" w:evenHBand="0" w:firstRowFirstColumn="0" w:firstRowLastColumn="0" w:lastRowFirstColumn="0" w:lastRowLastColumn="0"/>
            <w:tcW w:w="1559" w:type="dxa"/>
            <w:tcBorders>
              <w:bottom w:val="single" w:sz="8" w:space="0" w:color="7BA0CD" w:themeColor="accent1" w:themeTint="BF"/>
            </w:tcBorders>
            <w:shd w:val="clear" w:color="auto" w:fill="FFFFFF" w:themeFill="background1"/>
          </w:tcPr>
          <w:p w14:paraId="4D6B444F" w14:textId="77777777" w:rsidR="00CA6174" w:rsidRPr="00247D48" w:rsidRDefault="00E40113" w:rsidP="001C2FBB">
            <w:pPr>
              <w:autoSpaceDE w:val="0"/>
              <w:autoSpaceDN w:val="0"/>
              <w:adjustRightInd w:val="0"/>
              <w:spacing w:line="276" w:lineRule="auto"/>
              <w:jc w:val="center"/>
              <w:rPr>
                <w:rFonts w:eastAsiaTheme="minorHAnsi"/>
                <w:sz w:val="24"/>
                <w:szCs w:val="24"/>
              </w:rPr>
            </w:pPr>
            <w:r>
              <w:rPr>
                <w:rFonts w:eastAsiaTheme="minorHAnsi"/>
                <w:sz w:val="24"/>
                <w:szCs w:val="24"/>
              </w:rPr>
              <w:t xml:space="preserve">23.07.1993 </w:t>
            </w:r>
          </w:p>
        </w:tc>
        <w:tc>
          <w:tcPr>
            <w:tcW w:w="1418" w:type="dxa"/>
            <w:tcBorders>
              <w:bottom w:val="single" w:sz="8" w:space="0" w:color="7BA0CD" w:themeColor="accent1" w:themeTint="BF"/>
            </w:tcBorders>
            <w:shd w:val="clear" w:color="auto" w:fill="FFFFFF" w:themeFill="background1"/>
          </w:tcPr>
          <w:p w14:paraId="2728599A" w14:textId="77777777" w:rsidR="00CA6174" w:rsidRPr="00247D48" w:rsidRDefault="00CA6174" w:rsidP="001C2FBB">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sz w:val="24"/>
                <w:szCs w:val="24"/>
              </w:rPr>
            </w:pPr>
            <w:r w:rsidRPr="00247D48">
              <w:rPr>
                <w:rFonts w:eastAsiaTheme="minorHAnsi"/>
                <w:sz w:val="24"/>
                <w:szCs w:val="24"/>
              </w:rPr>
              <w:t>67 597</w:t>
            </w:r>
          </w:p>
        </w:tc>
        <w:tc>
          <w:tcPr>
            <w:cnfStyle w:val="000010000000" w:firstRow="0" w:lastRow="0" w:firstColumn="0" w:lastColumn="0" w:oddVBand="1" w:evenVBand="0" w:oddHBand="0" w:evenHBand="0" w:firstRowFirstColumn="0" w:firstRowLastColumn="0" w:lastRowFirstColumn="0" w:lastRowLastColumn="0"/>
            <w:tcW w:w="1417" w:type="dxa"/>
            <w:tcBorders>
              <w:bottom w:val="single" w:sz="8" w:space="0" w:color="7BA0CD" w:themeColor="accent1" w:themeTint="BF"/>
            </w:tcBorders>
            <w:shd w:val="clear" w:color="auto" w:fill="FFFFFF" w:themeFill="background1"/>
          </w:tcPr>
          <w:p w14:paraId="520226AF" w14:textId="77777777" w:rsidR="00CA6174" w:rsidRPr="00247D48" w:rsidRDefault="00CA6174" w:rsidP="001C2FBB">
            <w:pPr>
              <w:autoSpaceDE w:val="0"/>
              <w:autoSpaceDN w:val="0"/>
              <w:adjustRightInd w:val="0"/>
              <w:spacing w:line="276" w:lineRule="auto"/>
              <w:jc w:val="center"/>
              <w:rPr>
                <w:rFonts w:eastAsiaTheme="minorHAnsi"/>
                <w:sz w:val="24"/>
                <w:szCs w:val="24"/>
              </w:rPr>
            </w:pPr>
            <w:r w:rsidRPr="00247D48">
              <w:rPr>
                <w:rFonts w:eastAsiaTheme="minorHAnsi"/>
                <w:sz w:val="24"/>
                <w:szCs w:val="24"/>
              </w:rPr>
              <w:t>1 000</w:t>
            </w:r>
          </w:p>
        </w:tc>
        <w:tc>
          <w:tcPr>
            <w:tcW w:w="1559" w:type="dxa"/>
            <w:tcBorders>
              <w:bottom w:val="single" w:sz="8" w:space="0" w:color="7BA0CD" w:themeColor="accent1" w:themeTint="BF"/>
            </w:tcBorders>
            <w:shd w:val="clear" w:color="auto" w:fill="FFFFFF" w:themeFill="background1"/>
          </w:tcPr>
          <w:p w14:paraId="3792FB30" w14:textId="77777777" w:rsidR="00CA6174" w:rsidRPr="00247D48" w:rsidRDefault="00E40113" w:rsidP="001C2FBB">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sz w:val="24"/>
                <w:szCs w:val="24"/>
              </w:rPr>
            </w:pPr>
            <w:r>
              <w:rPr>
                <w:rFonts w:eastAsiaTheme="minorHAnsi"/>
                <w:sz w:val="24"/>
                <w:szCs w:val="24"/>
              </w:rPr>
              <w:t xml:space="preserve">29.06.1993 </w:t>
            </w:r>
          </w:p>
        </w:tc>
      </w:tr>
      <w:tr w:rsidR="003C5FAC" w:rsidRPr="00247D48" w14:paraId="5D10386C" w14:textId="77777777" w:rsidTr="00595D88">
        <w:trPr>
          <w:trHeight w:val="353"/>
        </w:trPr>
        <w:tc>
          <w:tcPr>
            <w:cnfStyle w:val="000010000000" w:firstRow="0" w:lastRow="0" w:firstColumn="0" w:lastColumn="0" w:oddVBand="1" w:evenVBand="0" w:oddHBand="0" w:evenHBand="0" w:firstRowFirstColumn="0" w:firstRowLastColumn="0" w:lastRowFirstColumn="0" w:lastRowLastColumn="0"/>
            <w:tcW w:w="9639" w:type="dxa"/>
            <w:gridSpan w:val="6"/>
            <w:tcBorders>
              <w:bottom w:val="single" w:sz="4" w:space="0" w:color="auto"/>
            </w:tcBorders>
            <w:shd w:val="clear" w:color="auto" w:fill="B8CCE4" w:themeFill="accent1" w:themeFillTint="66"/>
          </w:tcPr>
          <w:p w14:paraId="5747157D" w14:textId="77777777" w:rsidR="003C5FAC" w:rsidRPr="008A20E3" w:rsidRDefault="003C5FAC" w:rsidP="003C5FAC">
            <w:pPr>
              <w:autoSpaceDE w:val="0"/>
              <w:autoSpaceDN w:val="0"/>
              <w:adjustRightInd w:val="0"/>
              <w:spacing w:line="276" w:lineRule="auto"/>
              <w:jc w:val="both"/>
              <w:rPr>
                <w:rFonts w:eastAsiaTheme="minorHAnsi"/>
                <w:color w:val="000000"/>
                <w:sz w:val="24"/>
                <w:szCs w:val="24"/>
              </w:rPr>
            </w:pPr>
            <w:r w:rsidRPr="008A20E3">
              <w:rPr>
                <w:rFonts w:eastAsiaTheme="minorHAnsi"/>
                <w:b/>
                <w:color w:val="000000"/>
                <w:sz w:val="24"/>
                <w:szCs w:val="24"/>
                <w:u w:val="single"/>
              </w:rPr>
              <w:t>2.</w:t>
            </w:r>
            <w:r w:rsidRPr="008A20E3">
              <w:rPr>
                <w:rFonts w:eastAsiaTheme="minorHAnsi"/>
                <w:color w:val="000000"/>
                <w:sz w:val="24"/>
                <w:szCs w:val="24"/>
              </w:rPr>
              <w:t xml:space="preserve"> </w:t>
            </w:r>
            <w:r w:rsidRPr="008A20E3">
              <w:rPr>
                <w:rFonts w:eastAsiaTheme="minorHAnsi"/>
                <w:i/>
                <w:color w:val="000000"/>
                <w:sz w:val="24"/>
                <w:szCs w:val="24"/>
              </w:rPr>
              <w:t>Конвертация при дроблении</w:t>
            </w:r>
            <w:r w:rsidRPr="008A20E3">
              <w:rPr>
                <w:rFonts w:eastAsiaTheme="minorHAnsi"/>
                <w:color w:val="000000"/>
                <w:sz w:val="24"/>
                <w:szCs w:val="24"/>
              </w:rPr>
              <w:t xml:space="preserve"> </w:t>
            </w:r>
            <w:r w:rsidRPr="008A20E3">
              <w:rPr>
                <w:rFonts w:eastAsiaTheme="minorHAnsi"/>
                <w:b/>
                <w:i/>
                <w:color w:val="000000"/>
                <w:sz w:val="24"/>
                <w:szCs w:val="24"/>
              </w:rPr>
              <w:t>акций</w:t>
            </w:r>
            <w:r w:rsidRPr="008A20E3">
              <w:rPr>
                <w:rFonts w:eastAsiaTheme="minorHAnsi"/>
                <w:color w:val="000000"/>
                <w:sz w:val="24"/>
                <w:szCs w:val="24"/>
              </w:rPr>
              <w:t xml:space="preserve"> </w:t>
            </w:r>
            <w:r w:rsidRPr="008A20E3">
              <w:rPr>
                <w:rFonts w:eastAsiaTheme="minorHAnsi"/>
                <w:i/>
                <w:color w:val="000000"/>
                <w:sz w:val="24"/>
                <w:szCs w:val="24"/>
              </w:rPr>
              <w:t>обыкновенных именных бездокументарных</w:t>
            </w:r>
            <w:r w:rsidRPr="008A20E3">
              <w:rPr>
                <w:rFonts w:eastAsiaTheme="minorHAnsi"/>
                <w:color w:val="000000"/>
                <w:sz w:val="24"/>
                <w:szCs w:val="24"/>
              </w:rPr>
              <w:t xml:space="preserve"> путем осуществления нового выпуска</w:t>
            </w:r>
            <w:r w:rsidRPr="008A20E3">
              <w:rPr>
                <w:rFonts w:eastAsiaTheme="minorHAnsi"/>
                <w:b/>
                <w:i/>
                <w:color w:val="000000"/>
                <w:sz w:val="24"/>
                <w:szCs w:val="24"/>
              </w:rPr>
              <w:t xml:space="preserve"> акций</w:t>
            </w:r>
            <w:r w:rsidRPr="008A20E3">
              <w:rPr>
                <w:rFonts w:eastAsiaTheme="minorHAnsi"/>
                <w:color w:val="000000"/>
                <w:sz w:val="24"/>
                <w:szCs w:val="24"/>
              </w:rPr>
              <w:t xml:space="preserve"> </w:t>
            </w:r>
            <w:r>
              <w:rPr>
                <w:rFonts w:eastAsiaTheme="minorHAnsi"/>
                <w:i/>
                <w:color w:val="000000"/>
                <w:sz w:val="24"/>
                <w:szCs w:val="24"/>
              </w:rPr>
              <w:t>обыкновенных именных бездокумен</w:t>
            </w:r>
            <w:r w:rsidRPr="008A20E3">
              <w:rPr>
                <w:rFonts w:eastAsiaTheme="minorHAnsi"/>
                <w:i/>
                <w:color w:val="000000"/>
                <w:sz w:val="24"/>
                <w:szCs w:val="24"/>
              </w:rPr>
              <w:t>тарных</w:t>
            </w:r>
            <w:r w:rsidRPr="008A20E3">
              <w:rPr>
                <w:rFonts w:eastAsiaTheme="minorHAnsi"/>
                <w:color w:val="000000"/>
                <w:sz w:val="24"/>
                <w:szCs w:val="24"/>
              </w:rPr>
              <w:t xml:space="preserve"> с меньшей номинальной стоимостью без изменения величины уставного капитала Общества</w:t>
            </w:r>
          </w:p>
        </w:tc>
      </w:tr>
      <w:tr w:rsidR="00CA6174" w:rsidRPr="00247D48" w14:paraId="5DC8F76D" w14:textId="77777777" w:rsidTr="00595D88">
        <w:trPr>
          <w:cnfStyle w:val="000000100000" w:firstRow="0" w:lastRow="0" w:firstColumn="0" w:lastColumn="0" w:oddVBand="0" w:evenVBand="0" w:oddHBand="1" w:evenHBand="0" w:firstRowFirstColumn="0" w:firstRowLastColumn="0" w:lastRowFirstColumn="0" w:lastRowLastColumn="0"/>
          <w:trHeight w:val="353"/>
        </w:trPr>
        <w:tc>
          <w:tcPr>
            <w:cnfStyle w:val="000010000000" w:firstRow="0" w:lastRow="0" w:firstColumn="0" w:lastColumn="0" w:oddVBand="1" w:evenVBand="0" w:oddHBand="0" w:evenHBand="0" w:firstRowFirstColumn="0" w:firstRowLastColumn="0" w:lastRowFirstColumn="0" w:lastRowLastColumn="0"/>
            <w:tcW w:w="1843" w:type="dxa"/>
            <w:tcBorders>
              <w:bottom w:val="single" w:sz="4" w:space="0" w:color="auto"/>
            </w:tcBorders>
            <w:shd w:val="clear" w:color="auto" w:fill="FFFFFF" w:themeFill="background1"/>
          </w:tcPr>
          <w:p w14:paraId="5251632C" w14:textId="77777777" w:rsidR="00CA6174" w:rsidRPr="008A20E3" w:rsidRDefault="00CA6174" w:rsidP="008135C5">
            <w:pPr>
              <w:autoSpaceDE w:val="0"/>
              <w:autoSpaceDN w:val="0"/>
              <w:adjustRightInd w:val="0"/>
              <w:spacing w:line="276" w:lineRule="auto"/>
              <w:rPr>
                <w:rFonts w:eastAsiaTheme="minorHAnsi"/>
                <w:color w:val="000000"/>
                <w:sz w:val="24"/>
                <w:szCs w:val="24"/>
              </w:rPr>
            </w:pPr>
          </w:p>
        </w:tc>
        <w:tc>
          <w:tcPr>
            <w:tcW w:w="1843" w:type="dxa"/>
            <w:tcBorders>
              <w:bottom w:val="single" w:sz="4" w:space="0" w:color="auto"/>
            </w:tcBorders>
            <w:shd w:val="clear" w:color="auto" w:fill="FFFFFF" w:themeFill="background1"/>
          </w:tcPr>
          <w:p w14:paraId="175663F5" w14:textId="77777777" w:rsidR="00CA6174" w:rsidRPr="008A20E3" w:rsidRDefault="00E40113" w:rsidP="001C2FBB">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color w:val="000000"/>
                <w:sz w:val="24"/>
                <w:szCs w:val="24"/>
              </w:rPr>
            </w:pPr>
            <w:r>
              <w:rPr>
                <w:rFonts w:eastAsiaTheme="minorHAnsi"/>
                <w:color w:val="000000"/>
                <w:sz w:val="24"/>
                <w:szCs w:val="24"/>
              </w:rPr>
              <w:t xml:space="preserve">1-03-35684-Е от 02.10.2015 </w:t>
            </w:r>
          </w:p>
        </w:tc>
        <w:tc>
          <w:tcPr>
            <w:cnfStyle w:val="000010000000" w:firstRow="0" w:lastRow="0" w:firstColumn="0" w:lastColumn="0" w:oddVBand="1" w:evenVBand="0" w:oddHBand="0" w:evenHBand="0" w:firstRowFirstColumn="0" w:firstRowLastColumn="0" w:lastRowFirstColumn="0" w:lastRowLastColumn="0"/>
            <w:tcW w:w="1559" w:type="dxa"/>
            <w:tcBorders>
              <w:bottom w:val="single" w:sz="4" w:space="0" w:color="auto"/>
            </w:tcBorders>
            <w:shd w:val="clear" w:color="auto" w:fill="FFFFFF" w:themeFill="background1"/>
          </w:tcPr>
          <w:p w14:paraId="684560BA" w14:textId="77777777" w:rsidR="00CA6174" w:rsidRPr="008A20E3" w:rsidRDefault="00E40113" w:rsidP="001C2FBB">
            <w:pPr>
              <w:autoSpaceDE w:val="0"/>
              <w:autoSpaceDN w:val="0"/>
              <w:adjustRightInd w:val="0"/>
              <w:spacing w:line="276" w:lineRule="auto"/>
              <w:jc w:val="center"/>
              <w:rPr>
                <w:rFonts w:eastAsiaTheme="minorHAnsi"/>
                <w:color w:val="000000"/>
                <w:sz w:val="24"/>
                <w:szCs w:val="24"/>
              </w:rPr>
            </w:pPr>
            <w:r>
              <w:rPr>
                <w:rFonts w:eastAsiaTheme="minorHAnsi"/>
                <w:color w:val="000000"/>
                <w:sz w:val="24"/>
                <w:szCs w:val="24"/>
              </w:rPr>
              <w:t>03.11.2015</w:t>
            </w:r>
          </w:p>
        </w:tc>
        <w:tc>
          <w:tcPr>
            <w:tcW w:w="1418" w:type="dxa"/>
            <w:tcBorders>
              <w:bottom w:val="single" w:sz="4" w:space="0" w:color="auto"/>
            </w:tcBorders>
            <w:shd w:val="clear" w:color="auto" w:fill="FFFFFF" w:themeFill="background1"/>
          </w:tcPr>
          <w:p w14:paraId="489CBEA6" w14:textId="77777777" w:rsidR="00CA6174" w:rsidRPr="008A20E3" w:rsidRDefault="00CA6174" w:rsidP="001C2FBB">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color w:val="000000"/>
                <w:sz w:val="24"/>
                <w:szCs w:val="24"/>
              </w:rPr>
            </w:pPr>
            <w:r w:rsidRPr="008A20E3">
              <w:rPr>
                <w:rFonts w:eastAsiaTheme="minorHAnsi"/>
                <w:color w:val="000000"/>
                <w:sz w:val="24"/>
                <w:szCs w:val="24"/>
              </w:rPr>
              <w:t>67 597 000</w:t>
            </w:r>
          </w:p>
        </w:tc>
        <w:tc>
          <w:tcPr>
            <w:cnfStyle w:val="000010000000" w:firstRow="0" w:lastRow="0" w:firstColumn="0" w:lastColumn="0" w:oddVBand="1" w:evenVBand="0" w:oddHBand="0" w:evenHBand="0" w:firstRowFirstColumn="0" w:firstRowLastColumn="0" w:lastRowFirstColumn="0" w:lastRowLastColumn="0"/>
            <w:tcW w:w="1417" w:type="dxa"/>
            <w:tcBorders>
              <w:bottom w:val="single" w:sz="4" w:space="0" w:color="auto"/>
            </w:tcBorders>
            <w:shd w:val="clear" w:color="auto" w:fill="FFFFFF" w:themeFill="background1"/>
          </w:tcPr>
          <w:p w14:paraId="404AC28B" w14:textId="77777777" w:rsidR="00CA6174" w:rsidRPr="008A20E3" w:rsidRDefault="00CA6174" w:rsidP="001C2FBB">
            <w:pPr>
              <w:autoSpaceDE w:val="0"/>
              <w:autoSpaceDN w:val="0"/>
              <w:adjustRightInd w:val="0"/>
              <w:spacing w:line="276" w:lineRule="auto"/>
              <w:jc w:val="center"/>
              <w:rPr>
                <w:rFonts w:eastAsiaTheme="minorHAnsi"/>
                <w:color w:val="000000"/>
                <w:sz w:val="24"/>
                <w:szCs w:val="24"/>
              </w:rPr>
            </w:pPr>
            <w:r w:rsidRPr="008A20E3">
              <w:rPr>
                <w:rFonts w:eastAsiaTheme="minorHAnsi"/>
                <w:color w:val="000000"/>
                <w:sz w:val="24"/>
                <w:szCs w:val="24"/>
              </w:rPr>
              <w:t>1</w:t>
            </w:r>
          </w:p>
        </w:tc>
        <w:tc>
          <w:tcPr>
            <w:tcW w:w="1559" w:type="dxa"/>
            <w:tcBorders>
              <w:bottom w:val="single" w:sz="4" w:space="0" w:color="auto"/>
            </w:tcBorders>
            <w:shd w:val="clear" w:color="auto" w:fill="FFFFFF" w:themeFill="background1"/>
          </w:tcPr>
          <w:p w14:paraId="0F1618FA" w14:textId="77777777" w:rsidR="00CA6174" w:rsidRPr="00247D48" w:rsidRDefault="00E40113" w:rsidP="001C2FBB">
            <w:pPr>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color w:val="000000"/>
                <w:sz w:val="24"/>
                <w:szCs w:val="24"/>
              </w:rPr>
            </w:pPr>
            <w:r>
              <w:rPr>
                <w:rFonts w:eastAsiaTheme="minorHAnsi"/>
                <w:color w:val="000000"/>
                <w:sz w:val="24"/>
                <w:szCs w:val="24"/>
              </w:rPr>
              <w:t xml:space="preserve">02.10.2015 </w:t>
            </w:r>
          </w:p>
        </w:tc>
      </w:tr>
    </w:tbl>
    <w:p w14:paraId="01C8EAD1" w14:textId="77777777" w:rsidR="004060E1" w:rsidRPr="004060E1" w:rsidRDefault="004060E1" w:rsidP="00A96C71">
      <w:pPr>
        <w:spacing w:line="276" w:lineRule="auto"/>
        <w:ind w:left="1069"/>
        <w:jc w:val="both"/>
        <w:rPr>
          <w:b/>
          <w:bCs/>
          <w:color w:val="002060"/>
          <w:sz w:val="24"/>
        </w:rPr>
      </w:pPr>
    </w:p>
    <w:p w14:paraId="13E4FBB7" w14:textId="77777777" w:rsidR="009873B2" w:rsidRPr="004060E1" w:rsidRDefault="009873B2" w:rsidP="00A96C71">
      <w:pPr>
        <w:pStyle w:val="affc"/>
        <w:numPr>
          <w:ilvl w:val="0"/>
          <w:numId w:val="90"/>
        </w:numPr>
        <w:spacing w:line="276" w:lineRule="auto"/>
        <w:ind w:left="993" w:hanging="284"/>
        <w:jc w:val="both"/>
      </w:pPr>
      <w:bookmarkStart w:id="88" w:name="_Toc68701207"/>
      <w:bookmarkStart w:id="89" w:name="_Toc68706011"/>
      <w:bookmarkStart w:id="90" w:name="_Toc68782455"/>
      <w:bookmarkStart w:id="91" w:name="_Toc72770649"/>
      <w:r w:rsidRPr="004060E1">
        <w:t>Состав акционерного капитала Общества</w:t>
      </w:r>
      <w:bookmarkEnd w:id="88"/>
      <w:bookmarkEnd w:id="89"/>
      <w:bookmarkEnd w:id="90"/>
      <w:bookmarkEnd w:id="91"/>
    </w:p>
    <w:p w14:paraId="52996044" w14:textId="77777777" w:rsidR="000121FB" w:rsidRPr="004060E1" w:rsidRDefault="000121FB" w:rsidP="00A96C71">
      <w:pPr>
        <w:spacing w:line="276" w:lineRule="auto"/>
        <w:ind w:left="1069"/>
        <w:jc w:val="both"/>
        <w:rPr>
          <w:b/>
          <w:bCs/>
          <w:color w:val="002060"/>
          <w:sz w:val="24"/>
        </w:rPr>
      </w:pPr>
    </w:p>
    <w:p w14:paraId="610EF7CE" w14:textId="77777777" w:rsidR="009873B2" w:rsidRPr="00176161" w:rsidRDefault="009873B2" w:rsidP="00A96C71">
      <w:pPr>
        <w:autoSpaceDE w:val="0"/>
        <w:autoSpaceDN w:val="0"/>
        <w:adjustRightInd w:val="0"/>
        <w:spacing w:line="276" w:lineRule="auto"/>
        <w:ind w:firstLine="709"/>
        <w:jc w:val="both"/>
        <w:rPr>
          <w:rFonts w:eastAsiaTheme="minorHAnsi"/>
          <w:color w:val="000000"/>
          <w:sz w:val="24"/>
          <w:szCs w:val="24"/>
          <w:lang w:eastAsia="en-US"/>
        </w:rPr>
      </w:pPr>
      <w:r w:rsidRPr="00247D48">
        <w:rPr>
          <w:rFonts w:eastAsiaTheme="minorHAnsi"/>
          <w:color w:val="000000"/>
          <w:sz w:val="24"/>
          <w:szCs w:val="24"/>
          <w:lang w:eastAsia="en-US"/>
        </w:rPr>
        <w:t>По состоянию на 31</w:t>
      </w:r>
      <w:r w:rsidR="000121FB" w:rsidRPr="00247D48">
        <w:rPr>
          <w:rFonts w:eastAsiaTheme="minorHAnsi"/>
          <w:color w:val="000000"/>
          <w:sz w:val="24"/>
          <w:szCs w:val="24"/>
          <w:lang w:eastAsia="en-US"/>
        </w:rPr>
        <w:t>.12.</w:t>
      </w:r>
      <w:r w:rsidR="000466FE">
        <w:rPr>
          <w:rFonts w:eastAsiaTheme="minorHAnsi"/>
          <w:color w:val="000000"/>
          <w:sz w:val="24"/>
          <w:szCs w:val="24"/>
          <w:lang w:eastAsia="en-US"/>
        </w:rPr>
        <w:t>2020</w:t>
      </w:r>
      <w:r w:rsidRPr="00247D48">
        <w:rPr>
          <w:rFonts w:eastAsiaTheme="minorHAnsi"/>
          <w:color w:val="000000"/>
          <w:sz w:val="24"/>
          <w:szCs w:val="24"/>
          <w:lang w:eastAsia="en-US"/>
        </w:rPr>
        <w:t xml:space="preserve"> устав</w:t>
      </w:r>
      <w:r w:rsidR="00BE70B5" w:rsidRPr="00247D48">
        <w:rPr>
          <w:rFonts w:eastAsiaTheme="minorHAnsi"/>
          <w:color w:val="000000"/>
          <w:sz w:val="24"/>
          <w:szCs w:val="24"/>
          <w:lang w:eastAsia="en-US"/>
        </w:rPr>
        <w:t xml:space="preserve">ный капитал </w:t>
      </w:r>
      <w:r w:rsidR="00D8795E" w:rsidRPr="00247D48">
        <w:rPr>
          <w:rFonts w:eastAsiaTheme="minorHAnsi"/>
          <w:color w:val="000000"/>
          <w:sz w:val="24"/>
          <w:szCs w:val="24"/>
          <w:lang w:eastAsia="en-US"/>
        </w:rPr>
        <w:t xml:space="preserve">ПАО «НКХП» </w:t>
      </w:r>
      <w:r w:rsidR="00BE70B5" w:rsidRPr="00247D48">
        <w:rPr>
          <w:rFonts w:eastAsiaTheme="minorHAnsi"/>
          <w:color w:val="000000"/>
          <w:sz w:val="24"/>
          <w:szCs w:val="24"/>
          <w:lang w:eastAsia="en-US"/>
        </w:rPr>
        <w:t>состав</w:t>
      </w:r>
      <w:r w:rsidR="00926370" w:rsidRPr="00247D48">
        <w:rPr>
          <w:rFonts w:eastAsiaTheme="minorHAnsi"/>
          <w:color w:val="000000"/>
          <w:sz w:val="24"/>
          <w:szCs w:val="24"/>
          <w:lang w:eastAsia="en-US"/>
        </w:rPr>
        <w:t>ляет</w:t>
      </w:r>
      <w:r w:rsidR="007177E8">
        <w:rPr>
          <w:rFonts w:eastAsiaTheme="minorHAnsi"/>
          <w:color w:val="000000"/>
          <w:sz w:val="24"/>
          <w:szCs w:val="24"/>
          <w:lang w:eastAsia="en-US"/>
        </w:rPr>
        <w:t xml:space="preserve"> </w:t>
      </w:r>
      <w:r w:rsidRPr="00176161">
        <w:rPr>
          <w:rFonts w:eastAsiaTheme="minorHAnsi"/>
          <w:bCs/>
          <w:i/>
          <w:iCs/>
          <w:color w:val="000000"/>
          <w:sz w:val="24"/>
          <w:szCs w:val="24"/>
          <w:lang w:eastAsia="en-US"/>
        </w:rPr>
        <w:t xml:space="preserve">67 597 000 (шестьдесят семь миллионов пятьсот девяносто семь тысяч) рублей. </w:t>
      </w:r>
    </w:p>
    <w:p w14:paraId="16457148" w14:textId="77777777" w:rsidR="009873B2" w:rsidRPr="00176161" w:rsidRDefault="009873B2" w:rsidP="001C2FBB">
      <w:pPr>
        <w:autoSpaceDE w:val="0"/>
        <w:autoSpaceDN w:val="0"/>
        <w:adjustRightInd w:val="0"/>
        <w:spacing w:line="276" w:lineRule="auto"/>
        <w:ind w:firstLine="709"/>
        <w:jc w:val="both"/>
        <w:rPr>
          <w:rFonts w:eastAsiaTheme="minorHAnsi"/>
          <w:color w:val="000000"/>
          <w:sz w:val="24"/>
          <w:szCs w:val="24"/>
          <w:lang w:eastAsia="en-US"/>
        </w:rPr>
      </w:pPr>
      <w:r w:rsidRPr="00176161">
        <w:rPr>
          <w:rFonts w:eastAsiaTheme="minorHAnsi"/>
          <w:color w:val="000000"/>
          <w:sz w:val="24"/>
          <w:szCs w:val="24"/>
          <w:lang w:eastAsia="en-US"/>
        </w:rPr>
        <w:t xml:space="preserve">Уставный капитал Общества разделен на </w:t>
      </w:r>
      <w:r w:rsidRPr="007177E8">
        <w:rPr>
          <w:rFonts w:eastAsiaTheme="minorHAnsi"/>
          <w:i/>
          <w:color w:val="000000"/>
          <w:sz w:val="24"/>
          <w:szCs w:val="24"/>
          <w:lang w:eastAsia="en-US"/>
        </w:rPr>
        <w:t>обыкновенные именные бездокументарные акции</w:t>
      </w:r>
      <w:r w:rsidRPr="00176161">
        <w:rPr>
          <w:rFonts w:eastAsiaTheme="minorHAnsi"/>
          <w:color w:val="000000"/>
          <w:sz w:val="24"/>
          <w:szCs w:val="24"/>
          <w:lang w:eastAsia="en-US"/>
        </w:rPr>
        <w:t xml:space="preserve"> в количестве </w:t>
      </w:r>
      <w:r w:rsidRPr="00176161">
        <w:rPr>
          <w:rFonts w:eastAsiaTheme="minorHAnsi"/>
          <w:bCs/>
          <w:i/>
          <w:iCs/>
          <w:color w:val="000000"/>
          <w:sz w:val="24"/>
          <w:szCs w:val="24"/>
          <w:lang w:eastAsia="en-US"/>
        </w:rPr>
        <w:t>67 597 000 (шестьдесят семь миллионов пятьсот девяносто семь тысяч) штук</w:t>
      </w:r>
      <w:r w:rsidRPr="00176161">
        <w:rPr>
          <w:rFonts w:eastAsiaTheme="minorHAnsi"/>
          <w:color w:val="000000"/>
          <w:sz w:val="24"/>
          <w:szCs w:val="24"/>
          <w:lang w:eastAsia="en-US"/>
        </w:rPr>
        <w:t xml:space="preserve"> номинальной стоимостью </w:t>
      </w:r>
      <w:r w:rsidRPr="00176161">
        <w:rPr>
          <w:rFonts w:eastAsiaTheme="minorHAnsi"/>
          <w:bCs/>
          <w:i/>
          <w:iCs/>
          <w:color w:val="000000"/>
          <w:sz w:val="24"/>
          <w:szCs w:val="24"/>
          <w:lang w:eastAsia="en-US"/>
        </w:rPr>
        <w:t xml:space="preserve">1 (один) рубль </w:t>
      </w:r>
      <w:r w:rsidRPr="00176161">
        <w:rPr>
          <w:rFonts w:eastAsiaTheme="minorHAnsi"/>
          <w:color w:val="000000"/>
          <w:sz w:val="24"/>
          <w:szCs w:val="24"/>
          <w:lang w:eastAsia="en-US"/>
        </w:rPr>
        <w:t xml:space="preserve">каждая. Все акции </w:t>
      </w:r>
      <w:r w:rsidR="000121FB" w:rsidRPr="00176161">
        <w:rPr>
          <w:rFonts w:eastAsiaTheme="minorHAnsi"/>
          <w:color w:val="000000"/>
          <w:sz w:val="24"/>
          <w:szCs w:val="24"/>
          <w:lang w:eastAsia="en-US"/>
        </w:rPr>
        <w:t>Общества</w:t>
      </w:r>
      <w:r w:rsidR="00391EAE" w:rsidRPr="00176161">
        <w:rPr>
          <w:rFonts w:eastAsiaTheme="minorHAnsi"/>
          <w:color w:val="000000"/>
          <w:sz w:val="24"/>
          <w:szCs w:val="24"/>
          <w:lang w:eastAsia="en-US"/>
        </w:rPr>
        <w:t xml:space="preserve"> </w:t>
      </w:r>
      <w:r w:rsidRPr="00176161">
        <w:rPr>
          <w:rFonts w:eastAsiaTheme="minorHAnsi"/>
          <w:color w:val="000000"/>
          <w:sz w:val="24"/>
          <w:szCs w:val="24"/>
          <w:lang w:eastAsia="en-US"/>
        </w:rPr>
        <w:t xml:space="preserve">предоставляют ее владельцу-акционеру равные права. </w:t>
      </w:r>
    </w:p>
    <w:p w14:paraId="011789A9" w14:textId="77777777" w:rsidR="00E66626" w:rsidRPr="00176161" w:rsidRDefault="009873B2" w:rsidP="001C2FBB">
      <w:pPr>
        <w:spacing w:line="276" w:lineRule="auto"/>
        <w:ind w:firstLine="709"/>
        <w:jc w:val="both"/>
        <w:rPr>
          <w:rFonts w:eastAsiaTheme="minorHAnsi"/>
          <w:sz w:val="24"/>
          <w:szCs w:val="24"/>
          <w:lang w:eastAsia="en-US"/>
        </w:rPr>
      </w:pPr>
      <w:r w:rsidRPr="00176161">
        <w:rPr>
          <w:rFonts w:eastAsiaTheme="minorHAnsi"/>
          <w:sz w:val="24"/>
          <w:szCs w:val="24"/>
          <w:lang w:eastAsia="en-US"/>
        </w:rPr>
        <w:t xml:space="preserve">В </w:t>
      </w:r>
      <w:proofErr w:type="gramStart"/>
      <w:r w:rsidRPr="00176161">
        <w:rPr>
          <w:rFonts w:eastAsiaTheme="minorHAnsi"/>
          <w:sz w:val="24"/>
          <w:szCs w:val="24"/>
          <w:lang w:eastAsia="en-US"/>
        </w:rPr>
        <w:t>соответствии</w:t>
      </w:r>
      <w:proofErr w:type="gramEnd"/>
      <w:r w:rsidRPr="00176161">
        <w:rPr>
          <w:rFonts w:eastAsiaTheme="minorHAnsi"/>
          <w:sz w:val="24"/>
          <w:szCs w:val="24"/>
          <w:lang w:eastAsia="en-US"/>
        </w:rPr>
        <w:t xml:space="preserve"> с Уставом Общество вправе разместить дополнительно к размещенным акциям </w:t>
      </w:r>
      <w:r w:rsidRPr="00176161">
        <w:rPr>
          <w:rFonts w:eastAsiaTheme="minorHAnsi"/>
          <w:bCs/>
          <w:i/>
          <w:iCs/>
          <w:sz w:val="24"/>
          <w:szCs w:val="24"/>
          <w:lang w:eastAsia="en-US"/>
        </w:rPr>
        <w:t xml:space="preserve">50 000 000 (пятьдесят миллионов) обыкновенных акций </w:t>
      </w:r>
      <w:r w:rsidRPr="00176161">
        <w:rPr>
          <w:rFonts w:eastAsiaTheme="minorHAnsi"/>
          <w:sz w:val="24"/>
          <w:szCs w:val="24"/>
          <w:lang w:eastAsia="en-US"/>
        </w:rPr>
        <w:t xml:space="preserve">номинальной стоимостью </w:t>
      </w:r>
      <w:r w:rsidRPr="00176161">
        <w:rPr>
          <w:rFonts w:eastAsiaTheme="minorHAnsi"/>
          <w:bCs/>
          <w:i/>
          <w:iCs/>
          <w:sz w:val="24"/>
          <w:szCs w:val="24"/>
          <w:lang w:eastAsia="en-US"/>
        </w:rPr>
        <w:t xml:space="preserve">1 (один) рубль </w:t>
      </w:r>
      <w:r w:rsidRPr="00176161">
        <w:rPr>
          <w:rFonts w:eastAsiaTheme="minorHAnsi"/>
          <w:sz w:val="24"/>
          <w:szCs w:val="24"/>
          <w:lang w:eastAsia="en-US"/>
        </w:rPr>
        <w:t>каждая.</w:t>
      </w:r>
    </w:p>
    <w:p w14:paraId="11F49F7F" w14:textId="73999BA6" w:rsidR="00F81818" w:rsidRPr="00247D48" w:rsidRDefault="00321E76" w:rsidP="00A96C71">
      <w:pPr>
        <w:spacing w:line="276" w:lineRule="auto"/>
        <w:ind w:firstLine="709"/>
        <w:jc w:val="both"/>
        <w:rPr>
          <w:rFonts w:eastAsiaTheme="minorHAnsi"/>
          <w:sz w:val="24"/>
          <w:szCs w:val="24"/>
          <w:lang w:eastAsia="en-US"/>
        </w:rPr>
      </w:pPr>
      <w:r w:rsidRPr="00176161">
        <w:rPr>
          <w:rFonts w:eastAsiaTheme="minorHAnsi"/>
          <w:sz w:val="24"/>
          <w:szCs w:val="24"/>
          <w:lang w:eastAsia="en-US"/>
        </w:rPr>
        <w:t>Количество</w:t>
      </w:r>
      <w:r w:rsidR="00D8795E" w:rsidRPr="00176161">
        <w:rPr>
          <w:rFonts w:eastAsiaTheme="minorHAnsi"/>
          <w:sz w:val="24"/>
          <w:szCs w:val="24"/>
          <w:lang w:eastAsia="en-US"/>
        </w:rPr>
        <w:t xml:space="preserve"> голосующих акций ПАО «НКХП»</w:t>
      </w:r>
      <w:r w:rsidRPr="00176161">
        <w:rPr>
          <w:rFonts w:eastAsiaTheme="minorHAnsi"/>
          <w:sz w:val="24"/>
          <w:szCs w:val="24"/>
          <w:lang w:eastAsia="en-US"/>
        </w:rPr>
        <w:t xml:space="preserve"> составляет </w:t>
      </w:r>
      <w:r w:rsidRPr="00176161">
        <w:rPr>
          <w:rFonts w:eastAsiaTheme="minorHAnsi"/>
          <w:bCs/>
          <w:i/>
          <w:iCs/>
          <w:color w:val="000000"/>
          <w:sz w:val="24"/>
          <w:szCs w:val="24"/>
          <w:lang w:eastAsia="en-US"/>
        </w:rPr>
        <w:t>67 597 000 (шестьдесят семь миллионов пятьсот девяносто семь тысяч) штук</w:t>
      </w:r>
      <w:r w:rsidRPr="00176161">
        <w:rPr>
          <w:rFonts w:eastAsiaTheme="minorHAnsi"/>
          <w:sz w:val="24"/>
          <w:szCs w:val="24"/>
          <w:lang w:eastAsia="en-US"/>
        </w:rPr>
        <w:t xml:space="preserve">. </w:t>
      </w:r>
      <w:r w:rsidR="00997570" w:rsidRPr="00176161">
        <w:rPr>
          <w:rFonts w:eastAsiaTheme="minorHAnsi"/>
          <w:sz w:val="24"/>
          <w:szCs w:val="24"/>
          <w:lang w:eastAsia="en-US"/>
        </w:rPr>
        <w:t>В</w:t>
      </w:r>
      <w:r w:rsidRPr="00176161">
        <w:rPr>
          <w:rFonts w:eastAsiaTheme="minorHAnsi"/>
          <w:sz w:val="24"/>
          <w:szCs w:val="24"/>
          <w:lang w:eastAsia="en-US"/>
        </w:rPr>
        <w:t xml:space="preserve"> </w:t>
      </w:r>
      <w:proofErr w:type="gramStart"/>
      <w:r w:rsidR="00D8795E" w:rsidRPr="00176161">
        <w:rPr>
          <w:rFonts w:eastAsiaTheme="minorHAnsi"/>
          <w:sz w:val="24"/>
          <w:szCs w:val="24"/>
          <w:lang w:eastAsia="en-US"/>
        </w:rPr>
        <w:t>распоряжении</w:t>
      </w:r>
      <w:proofErr w:type="gramEnd"/>
      <w:r w:rsidR="00D8795E" w:rsidRPr="00176161">
        <w:rPr>
          <w:rFonts w:eastAsiaTheme="minorHAnsi"/>
          <w:sz w:val="24"/>
          <w:szCs w:val="24"/>
          <w:lang w:eastAsia="en-US"/>
        </w:rPr>
        <w:t xml:space="preserve"> </w:t>
      </w:r>
      <w:r w:rsidR="00BF4016" w:rsidRPr="00176161">
        <w:rPr>
          <w:rFonts w:eastAsiaTheme="minorHAnsi"/>
          <w:sz w:val="24"/>
          <w:szCs w:val="24"/>
          <w:lang w:eastAsia="en-US"/>
        </w:rPr>
        <w:t>Общества акций</w:t>
      </w:r>
      <w:r w:rsidR="00C36C5A">
        <w:rPr>
          <w:rFonts w:eastAsiaTheme="minorHAnsi"/>
          <w:sz w:val="24"/>
          <w:szCs w:val="24"/>
          <w:lang w:eastAsia="en-US"/>
        </w:rPr>
        <w:t xml:space="preserve"> не </w:t>
      </w:r>
      <w:r w:rsidR="00BF4016" w:rsidRPr="00247D48">
        <w:rPr>
          <w:rFonts w:eastAsiaTheme="minorHAnsi"/>
          <w:sz w:val="24"/>
          <w:szCs w:val="24"/>
          <w:lang w:eastAsia="en-US"/>
        </w:rPr>
        <w:t>имеется</w:t>
      </w:r>
      <w:r w:rsidR="00A96C71">
        <w:rPr>
          <w:rFonts w:eastAsiaTheme="minorHAnsi"/>
          <w:sz w:val="24"/>
          <w:szCs w:val="24"/>
          <w:lang w:eastAsia="en-US"/>
        </w:rPr>
        <w:t>.</w:t>
      </w:r>
    </w:p>
    <w:p w14:paraId="709779AA" w14:textId="77777777" w:rsidR="009873B2" w:rsidRPr="008131AD" w:rsidRDefault="009873B2" w:rsidP="00355F58">
      <w:pPr>
        <w:pStyle w:val="affc"/>
        <w:numPr>
          <w:ilvl w:val="0"/>
          <w:numId w:val="90"/>
        </w:numPr>
        <w:ind w:left="993" w:hanging="284"/>
      </w:pPr>
      <w:bookmarkStart w:id="92" w:name="_Toc68701208"/>
      <w:bookmarkStart w:id="93" w:name="_Toc68706012"/>
      <w:bookmarkStart w:id="94" w:name="_Toc68782456"/>
      <w:bookmarkStart w:id="95" w:name="_Toc72770650"/>
      <w:r w:rsidRPr="008131AD">
        <w:t>Структура акционерного капитала Общества</w:t>
      </w:r>
      <w:bookmarkEnd w:id="92"/>
      <w:bookmarkEnd w:id="93"/>
      <w:bookmarkEnd w:id="94"/>
      <w:bookmarkEnd w:id="95"/>
    </w:p>
    <w:p w14:paraId="7E23673D" w14:textId="77777777" w:rsidR="000121FB" w:rsidRPr="00247D48" w:rsidRDefault="000121FB" w:rsidP="001C2FBB">
      <w:pPr>
        <w:spacing w:line="276" w:lineRule="auto"/>
        <w:ind w:left="1069"/>
        <w:jc w:val="both"/>
        <w:rPr>
          <w:b/>
          <w:bCs/>
          <w:color w:val="002060"/>
          <w:sz w:val="24"/>
        </w:rPr>
      </w:pPr>
    </w:p>
    <w:tbl>
      <w:tblPr>
        <w:tblStyle w:val="1-10"/>
        <w:tblW w:w="0" w:type="auto"/>
        <w:tblInd w:w="108" w:type="dxa"/>
        <w:tblBorders>
          <w:top w:val="none" w:sz="0" w:space="0" w:color="auto"/>
          <w:bottom w:val="none" w:sz="0" w:space="0" w:color="auto"/>
        </w:tblBorders>
        <w:tblLook w:val="04A0" w:firstRow="1" w:lastRow="0" w:firstColumn="1" w:lastColumn="0" w:noHBand="0" w:noVBand="1"/>
      </w:tblPr>
      <w:tblGrid>
        <w:gridCol w:w="9063"/>
        <w:gridCol w:w="576"/>
      </w:tblGrid>
      <w:tr w:rsidR="00391EAE" w:rsidRPr="00247D48" w14:paraId="249F3164" w14:textId="77777777" w:rsidTr="002778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3" w:type="dxa"/>
            <w:tcBorders>
              <w:bottom w:val="single" w:sz="4" w:space="0" w:color="548DD4" w:themeColor="text2" w:themeTint="99"/>
            </w:tcBorders>
          </w:tcPr>
          <w:p w14:paraId="2F3C925C" w14:textId="77777777" w:rsidR="009873B2" w:rsidRPr="0085199F" w:rsidRDefault="00C36C5A" w:rsidP="001C2FBB">
            <w:pPr>
              <w:spacing w:line="276" w:lineRule="auto"/>
              <w:rPr>
                <w:rFonts w:eastAsiaTheme="minorHAnsi"/>
                <w:i/>
                <w:sz w:val="24"/>
                <w:szCs w:val="24"/>
              </w:rPr>
            </w:pPr>
            <w:r w:rsidRPr="0085199F">
              <w:rPr>
                <w:rFonts w:eastAsiaTheme="minorHAnsi"/>
                <w:i/>
                <w:sz w:val="24"/>
                <w:szCs w:val="24"/>
              </w:rPr>
              <w:t>На 31.12.2020</w:t>
            </w:r>
            <w:r w:rsidR="004B455B" w:rsidRPr="0085199F">
              <w:rPr>
                <w:rFonts w:eastAsiaTheme="minorHAnsi"/>
                <w:i/>
                <w:sz w:val="24"/>
                <w:szCs w:val="24"/>
              </w:rPr>
              <w:t>:</w:t>
            </w:r>
          </w:p>
        </w:tc>
        <w:tc>
          <w:tcPr>
            <w:tcW w:w="576" w:type="dxa"/>
            <w:tcBorders>
              <w:bottom w:val="single" w:sz="4" w:space="0" w:color="548DD4" w:themeColor="text2" w:themeTint="99"/>
            </w:tcBorders>
          </w:tcPr>
          <w:p w14:paraId="41C7AF5C" w14:textId="77777777" w:rsidR="009873B2" w:rsidRPr="0085199F" w:rsidRDefault="009873B2" w:rsidP="001C2FBB">
            <w:pPr>
              <w:spacing w:line="276" w:lineRule="auto"/>
              <w:cnfStyle w:val="100000000000" w:firstRow="1" w:lastRow="0" w:firstColumn="0" w:lastColumn="0" w:oddVBand="0" w:evenVBand="0" w:oddHBand="0" w:evenHBand="0" w:firstRowFirstColumn="0" w:firstRowLastColumn="0" w:lastRowFirstColumn="0" w:lastRowLastColumn="0"/>
              <w:rPr>
                <w:rFonts w:eastAsiaTheme="minorHAnsi"/>
                <w:b/>
                <w:i/>
                <w:sz w:val="24"/>
                <w:szCs w:val="24"/>
              </w:rPr>
            </w:pPr>
          </w:p>
        </w:tc>
      </w:tr>
      <w:tr w:rsidR="00391EAE" w:rsidRPr="00247D48" w14:paraId="768645BA" w14:textId="77777777" w:rsidTr="004100A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6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0A36A26C" w14:textId="77777777" w:rsidR="009873B2" w:rsidRPr="0085199F" w:rsidRDefault="0005348D" w:rsidP="000E5DA4">
            <w:pPr>
              <w:spacing w:line="276" w:lineRule="auto"/>
              <w:jc w:val="both"/>
              <w:rPr>
                <w:rFonts w:eastAsiaTheme="minorHAnsi"/>
                <w:b w:val="0"/>
                <w:sz w:val="24"/>
                <w:szCs w:val="24"/>
              </w:rPr>
            </w:pPr>
            <w:r w:rsidRPr="0085199F">
              <w:rPr>
                <w:rFonts w:eastAsiaTheme="minorHAnsi"/>
                <w:b w:val="0"/>
                <w:sz w:val="24"/>
                <w:szCs w:val="24"/>
              </w:rPr>
              <w:t>К</w:t>
            </w:r>
            <w:r w:rsidR="009873B2" w:rsidRPr="0085199F">
              <w:rPr>
                <w:rFonts w:eastAsiaTheme="minorHAnsi"/>
                <w:b w:val="0"/>
                <w:sz w:val="24"/>
                <w:szCs w:val="24"/>
              </w:rPr>
              <w:t xml:space="preserve">оличество зарегистрированных лиц в </w:t>
            </w:r>
            <w:r w:rsidR="000E5DA4" w:rsidRPr="0085199F">
              <w:rPr>
                <w:rFonts w:eastAsiaTheme="minorHAnsi"/>
                <w:b w:val="0"/>
                <w:sz w:val="24"/>
                <w:szCs w:val="24"/>
              </w:rPr>
              <w:t>Р</w:t>
            </w:r>
            <w:r w:rsidR="009873B2" w:rsidRPr="0085199F">
              <w:rPr>
                <w:rFonts w:eastAsiaTheme="minorHAnsi"/>
                <w:b w:val="0"/>
                <w:sz w:val="24"/>
                <w:szCs w:val="24"/>
              </w:rPr>
              <w:t xml:space="preserve">еестре </w:t>
            </w:r>
            <w:r w:rsidR="00826ED4" w:rsidRPr="0085199F">
              <w:rPr>
                <w:rFonts w:eastAsiaTheme="minorHAnsi"/>
                <w:b w:val="0"/>
                <w:sz w:val="24"/>
                <w:szCs w:val="24"/>
              </w:rPr>
              <w:t xml:space="preserve">акционеров </w:t>
            </w:r>
            <w:r w:rsidR="009873B2" w:rsidRPr="0085199F">
              <w:rPr>
                <w:rFonts w:eastAsiaTheme="minorHAnsi"/>
                <w:b w:val="0"/>
                <w:sz w:val="24"/>
                <w:szCs w:val="24"/>
              </w:rPr>
              <w:t>ПАО «НКХП», имеющих ненулевые счета</w:t>
            </w:r>
          </w:p>
        </w:tc>
        <w:tc>
          <w:tcPr>
            <w:tcW w:w="57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C6D9F1" w:themeFill="text2" w:themeFillTint="33"/>
          </w:tcPr>
          <w:p w14:paraId="6D01BB95" w14:textId="77777777" w:rsidR="009873B2" w:rsidRPr="0085199F" w:rsidRDefault="00391EAE" w:rsidP="001C2FBB">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sz w:val="24"/>
                <w:szCs w:val="24"/>
              </w:rPr>
            </w:pPr>
            <w:r w:rsidRPr="0085199F">
              <w:rPr>
                <w:rFonts w:eastAsiaTheme="minorHAnsi"/>
                <w:sz w:val="24"/>
                <w:szCs w:val="24"/>
              </w:rPr>
              <w:t>2</w:t>
            </w:r>
            <w:r w:rsidR="00776828" w:rsidRPr="0085199F">
              <w:rPr>
                <w:rFonts w:eastAsiaTheme="minorHAnsi"/>
                <w:sz w:val="24"/>
                <w:szCs w:val="24"/>
              </w:rPr>
              <w:t>5</w:t>
            </w:r>
            <w:r w:rsidR="0085199F" w:rsidRPr="0085199F">
              <w:rPr>
                <w:rFonts w:eastAsiaTheme="minorHAnsi"/>
                <w:sz w:val="24"/>
                <w:szCs w:val="24"/>
              </w:rPr>
              <w:t>8</w:t>
            </w:r>
          </w:p>
        </w:tc>
      </w:tr>
      <w:tr w:rsidR="00391EAE" w:rsidRPr="00247D48" w14:paraId="5E494482" w14:textId="77777777" w:rsidTr="0027788B">
        <w:tc>
          <w:tcPr>
            <w:cnfStyle w:val="001000000000" w:firstRow="0" w:lastRow="0" w:firstColumn="1" w:lastColumn="0" w:oddVBand="0" w:evenVBand="0" w:oddHBand="0" w:evenHBand="0" w:firstRowFirstColumn="0" w:firstRowLastColumn="0" w:lastRowFirstColumn="0" w:lastRowLastColumn="0"/>
            <w:tcW w:w="9063"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tcPr>
          <w:p w14:paraId="182DE17D" w14:textId="77777777" w:rsidR="009873B2" w:rsidRPr="0085199F" w:rsidRDefault="00DA29D0" w:rsidP="00B65FAB">
            <w:pPr>
              <w:pStyle w:val="a9"/>
              <w:numPr>
                <w:ilvl w:val="0"/>
                <w:numId w:val="24"/>
              </w:numPr>
              <w:spacing w:after="0"/>
              <w:ind w:left="714" w:hanging="357"/>
              <w:jc w:val="both"/>
              <w:rPr>
                <w:rFonts w:ascii="Times New Roman" w:eastAsiaTheme="minorHAnsi" w:hAnsi="Times New Roman" w:cstheme="minorBidi"/>
                <w:b w:val="0"/>
                <w:sz w:val="24"/>
                <w:szCs w:val="24"/>
              </w:rPr>
            </w:pPr>
            <w:r w:rsidRPr="0085199F">
              <w:rPr>
                <w:rFonts w:ascii="Times New Roman" w:eastAsiaTheme="minorHAnsi" w:hAnsi="Times New Roman" w:cstheme="minorBidi"/>
                <w:b w:val="0"/>
                <w:sz w:val="24"/>
                <w:szCs w:val="24"/>
              </w:rPr>
              <w:t>в</w:t>
            </w:r>
            <w:r w:rsidR="008E73A8" w:rsidRPr="0085199F">
              <w:rPr>
                <w:rFonts w:ascii="Times New Roman" w:eastAsiaTheme="minorHAnsi" w:hAnsi="Times New Roman" w:cstheme="minorBidi"/>
                <w:b w:val="0"/>
                <w:sz w:val="24"/>
                <w:szCs w:val="24"/>
              </w:rPr>
              <w:t xml:space="preserve"> том числе </w:t>
            </w:r>
            <w:r w:rsidR="009873B2" w:rsidRPr="0085199F">
              <w:rPr>
                <w:rFonts w:ascii="Times New Roman" w:eastAsiaTheme="minorHAnsi" w:hAnsi="Times New Roman" w:cstheme="minorBidi"/>
                <w:b w:val="0"/>
                <w:sz w:val="24"/>
                <w:szCs w:val="24"/>
              </w:rPr>
              <w:t xml:space="preserve">количество номинальных держателей акций </w:t>
            </w:r>
            <w:r w:rsidR="00E54600" w:rsidRPr="0085199F">
              <w:rPr>
                <w:rFonts w:ascii="Times New Roman" w:eastAsiaTheme="minorHAnsi" w:hAnsi="Times New Roman" w:cstheme="minorBidi"/>
                <w:b w:val="0"/>
                <w:sz w:val="24"/>
                <w:szCs w:val="24"/>
              </w:rPr>
              <w:t>ПАО «НКХП»</w:t>
            </w:r>
          </w:p>
        </w:tc>
        <w:tc>
          <w:tcPr>
            <w:tcW w:w="576" w:type="dxa"/>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tcPr>
          <w:p w14:paraId="3330480F" w14:textId="77777777" w:rsidR="009873B2" w:rsidRPr="0085199F" w:rsidRDefault="009873B2" w:rsidP="001C2FBB">
            <w:pPr>
              <w:spacing w:line="276" w:lineRule="auto"/>
              <w:jc w:val="center"/>
              <w:cnfStyle w:val="000000000000" w:firstRow="0" w:lastRow="0" w:firstColumn="0" w:lastColumn="0" w:oddVBand="0" w:evenVBand="0" w:oddHBand="0" w:evenHBand="0" w:firstRowFirstColumn="0" w:firstRowLastColumn="0" w:lastRowFirstColumn="0" w:lastRowLastColumn="0"/>
              <w:rPr>
                <w:rFonts w:eastAsiaTheme="minorHAnsi"/>
                <w:sz w:val="24"/>
                <w:szCs w:val="24"/>
              </w:rPr>
            </w:pPr>
            <w:r w:rsidRPr="0085199F">
              <w:rPr>
                <w:rFonts w:eastAsiaTheme="minorHAnsi"/>
                <w:sz w:val="24"/>
                <w:szCs w:val="24"/>
              </w:rPr>
              <w:t>1</w:t>
            </w:r>
          </w:p>
        </w:tc>
      </w:tr>
    </w:tbl>
    <w:p w14:paraId="3BD61FFF" w14:textId="77777777" w:rsidR="009873B2" w:rsidRPr="0085199F" w:rsidRDefault="009873B2" w:rsidP="001C2FBB">
      <w:pPr>
        <w:spacing w:line="276" w:lineRule="auto"/>
        <w:ind w:firstLine="709"/>
        <w:jc w:val="both"/>
        <w:rPr>
          <w:rFonts w:eastAsiaTheme="minorHAnsi"/>
          <w:sz w:val="24"/>
          <w:szCs w:val="24"/>
          <w:lang w:eastAsia="en-US"/>
        </w:rPr>
      </w:pPr>
    </w:p>
    <w:p w14:paraId="20963B47" w14:textId="77777777" w:rsidR="00595D88" w:rsidRPr="0085199F" w:rsidRDefault="00595D88" w:rsidP="001C2FBB">
      <w:pPr>
        <w:spacing w:line="276" w:lineRule="auto"/>
        <w:ind w:firstLine="709"/>
        <w:jc w:val="both"/>
        <w:rPr>
          <w:rFonts w:eastAsiaTheme="minorHAnsi"/>
          <w:sz w:val="24"/>
          <w:szCs w:val="24"/>
          <w:lang w:eastAsia="en-US"/>
        </w:rPr>
      </w:pPr>
    </w:p>
    <w:p w14:paraId="3E6CCAC4" w14:textId="77777777" w:rsidR="00826ED4" w:rsidRPr="00F5210C" w:rsidRDefault="0005348D" w:rsidP="001C2FBB">
      <w:pPr>
        <w:autoSpaceDE w:val="0"/>
        <w:autoSpaceDN w:val="0"/>
        <w:adjustRightInd w:val="0"/>
        <w:spacing w:line="276" w:lineRule="auto"/>
        <w:jc w:val="center"/>
      </w:pPr>
      <w:r w:rsidRPr="00F5210C">
        <w:rPr>
          <w:rFonts w:eastAsiaTheme="minorHAnsi"/>
          <w:b/>
          <w:bCs/>
          <w:iCs/>
          <w:sz w:val="24"/>
          <w:szCs w:val="24"/>
          <w:lang w:eastAsia="en-US"/>
        </w:rPr>
        <w:t>Распределение акций по категориям зарегистрированных лиц</w:t>
      </w:r>
      <w:r w:rsidRPr="00F5210C">
        <w:t xml:space="preserve"> </w:t>
      </w:r>
    </w:p>
    <w:p w14:paraId="6EAB8EFA" w14:textId="77777777" w:rsidR="0005348D" w:rsidRPr="00F5210C" w:rsidRDefault="0005348D" w:rsidP="001C2FBB">
      <w:pPr>
        <w:autoSpaceDE w:val="0"/>
        <w:autoSpaceDN w:val="0"/>
        <w:adjustRightInd w:val="0"/>
        <w:spacing w:line="276" w:lineRule="auto"/>
        <w:jc w:val="center"/>
        <w:rPr>
          <w:rFonts w:eastAsiaTheme="minorHAnsi"/>
          <w:sz w:val="24"/>
          <w:szCs w:val="24"/>
          <w:lang w:eastAsia="en-US"/>
        </w:rPr>
      </w:pPr>
      <w:r w:rsidRPr="00F5210C">
        <w:rPr>
          <w:rFonts w:eastAsiaTheme="minorHAnsi"/>
          <w:b/>
          <w:bCs/>
          <w:iCs/>
          <w:sz w:val="24"/>
          <w:szCs w:val="24"/>
          <w:lang w:eastAsia="en-US"/>
        </w:rPr>
        <w:t xml:space="preserve">в </w:t>
      </w:r>
      <w:r w:rsidR="00F95939" w:rsidRPr="00F5210C">
        <w:rPr>
          <w:rFonts w:eastAsiaTheme="minorHAnsi"/>
          <w:b/>
          <w:bCs/>
          <w:iCs/>
          <w:sz w:val="24"/>
          <w:szCs w:val="24"/>
          <w:lang w:eastAsia="en-US"/>
        </w:rPr>
        <w:t>Р</w:t>
      </w:r>
      <w:r w:rsidRPr="00F5210C">
        <w:rPr>
          <w:rFonts w:eastAsiaTheme="minorHAnsi"/>
          <w:b/>
          <w:bCs/>
          <w:iCs/>
          <w:sz w:val="24"/>
          <w:szCs w:val="24"/>
          <w:lang w:eastAsia="en-US"/>
        </w:rPr>
        <w:t xml:space="preserve">еестре </w:t>
      </w:r>
      <w:r w:rsidR="00826ED4" w:rsidRPr="00F5210C">
        <w:rPr>
          <w:rFonts w:eastAsiaTheme="minorHAnsi"/>
          <w:b/>
          <w:bCs/>
          <w:iCs/>
          <w:sz w:val="24"/>
          <w:szCs w:val="24"/>
          <w:lang w:eastAsia="en-US"/>
        </w:rPr>
        <w:t xml:space="preserve">акционеров </w:t>
      </w:r>
      <w:r w:rsidRPr="00F5210C">
        <w:rPr>
          <w:rFonts w:eastAsiaTheme="minorHAnsi"/>
          <w:b/>
          <w:bCs/>
          <w:iCs/>
          <w:sz w:val="24"/>
          <w:szCs w:val="24"/>
          <w:lang w:eastAsia="en-US"/>
        </w:rPr>
        <w:t>ПАО «</w:t>
      </w:r>
      <w:r w:rsidR="005F53EC" w:rsidRPr="00F5210C">
        <w:rPr>
          <w:rFonts w:eastAsiaTheme="minorHAnsi"/>
          <w:b/>
          <w:bCs/>
          <w:iCs/>
          <w:sz w:val="24"/>
          <w:szCs w:val="24"/>
          <w:lang w:eastAsia="en-US"/>
        </w:rPr>
        <w:t>НКХП» по состоянию на 31.12.2020</w:t>
      </w:r>
      <w:r w:rsidR="00E40113" w:rsidRPr="00F5210C">
        <w:rPr>
          <w:rFonts w:eastAsiaTheme="minorHAnsi"/>
          <w:b/>
          <w:bCs/>
          <w:iCs/>
          <w:sz w:val="24"/>
          <w:szCs w:val="24"/>
          <w:lang w:eastAsia="en-US"/>
        </w:rPr>
        <w:t xml:space="preserve"> </w:t>
      </w:r>
    </w:p>
    <w:p w14:paraId="4698FB7D" w14:textId="77777777" w:rsidR="0005348D" w:rsidRPr="00F5210C" w:rsidRDefault="0005348D" w:rsidP="001C2FBB">
      <w:pPr>
        <w:spacing w:line="276" w:lineRule="auto"/>
        <w:jc w:val="center"/>
        <w:rPr>
          <w:rFonts w:eastAsiaTheme="minorHAnsi"/>
          <w:sz w:val="14"/>
          <w:szCs w:val="24"/>
          <w:lang w:eastAsia="en-US"/>
        </w:rPr>
      </w:pPr>
    </w:p>
    <w:tbl>
      <w:tblPr>
        <w:tblStyle w:val="-111"/>
        <w:tblW w:w="4891" w:type="pct"/>
        <w:tblInd w:w="108" w:type="dxa"/>
        <w:tblLayout w:type="fixed"/>
        <w:tblLook w:val="0000" w:firstRow="0" w:lastRow="0" w:firstColumn="0" w:lastColumn="0" w:noHBand="0" w:noVBand="0"/>
      </w:tblPr>
      <w:tblGrid>
        <w:gridCol w:w="2977"/>
        <w:gridCol w:w="2982"/>
        <w:gridCol w:w="1559"/>
        <w:gridCol w:w="2120"/>
      </w:tblGrid>
      <w:tr w:rsidR="00E368C6" w:rsidRPr="00E368C6" w14:paraId="3EE6CCAC" w14:textId="77777777" w:rsidTr="009B7FBD">
        <w:trPr>
          <w:cnfStyle w:val="000000100000" w:firstRow="0" w:lastRow="0" w:firstColumn="0" w:lastColumn="0" w:oddVBand="0" w:evenVBand="0" w:oddHBand="1" w:evenHBand="0" w:firstRowFirstColumn="0" w:firstRowLastColumn="0" w:lastRowFirstColumn="0" w:lastRowLastColumn="0"/>
          <w:trHeight w:val="478"/>
        </w:trPr>
        <w:tc>
          <w:tcPr>
            <w:cnfStyle w:val="000010000000" w:firstRow="0" w:lastRow="0" w:firstColumn="0" w:lastColumn="0" w:oddVBand="1" w:evenVBand="0" w:oddHBand="0" w:evenHBand="0" w:firstRowFirstColumn="0" w:firstRowLastColumn="0" w:lastRowFirstColumn="0" w:lastRowLastColumn="0"/>
            <w:tcW w:w="1544" w:type="pct"/>
            <w:shd w:val="clear" w:color="auto" w:fill="FFFFFF" w:themeFill="background1"/>
          </w:tcPr>
          <w:p w14:paraId="75F4CF30" w14:textId="77777777" w:rsidR="00E368C6" w:rsidRPr="00E368C6" w:rsidRDefault="00E368C6" w:rsidP="00E368C6">
            <w:pPr>
              <w:spacing w:line="276" w:lineRule="auto"/>
              <w:jc w:val="center"/>
              <w:rPr>
                <w:rFonts w:eastAsiaTheme="minorHAnsi"/>
                <w:b/>
                <w:i/>
                <w:sz w:val="24"/>
                <w:szCs w:val="24"/>
              </w:rPr>
            </w:pPr>
            <w:r w:rsidRPr="00E368C6">
              <w:rPr>
                <w:rFonts w:eastAsiaTheme="minorHAnsi"/>
                <w:b/>
                <w:bCs/>
                <w:i/>
                <w:sz w:val="24"/>
                <w:szCs w:val="24"/>
              </w:rPr>
              <w:t>Категория зарегистрированного лица</w:t>
            </w:r>
          </w:p>
        </w:tc>
        <w:tc>
          <w:tcPr>
            <w:tcW w:w="1547" w:type="pct"/>
            <w:shd w:val="clear" w:color="auto" w:fill="FFFFFF" w:themeFill="background1"/>
          </w:tcPr>
          <w:p w14:paraId="4BBD4A0A" w14:textId="77777777" w:rsidR="00E368C6" w:rsidRPr="00E368C6" w:rsidRDefault="00E368C6" w:rsidP="00E368C6">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b/>
                <w:i/>
                <w:sz w:val="24"/>
                <w:szCs w:val="24"/>
              </w:rPr>
            </w:pPr>
            <w:r w:rsidRPr="00E368C6">
              <w:rPr>
                <w:rFonts w:eastAsiaTheme="minorHAnsi"/>
                <w:b/>
                <w:bCs/>
                <w:i/>
                <w:sz w:val="24"/>
                <w:szCs w:val="24"/>
              </w:rPr>
              <w:t>Количество зарегистрированных лиц</w:t>
            </w:r>
          </w:p>
        </w:tc>
        <w:tc>
          <w:tcPr>
            <w:cnfStyle w:val="000010000000" w:firstRow="0" w:lastRow="0" w:firstColumn="0" w:lastColumn="0" w:oddVBand="1" w:evenVBand="0" w:oddHBand="0" w:evenHBand="0" w:firstRowFirstColumn="0" w:firstRowLastColumn="0" w:lastRowFirstColumn="0" w:lastRowLastColumn="0"/>
            <w:tcW w:w="809" w:type="pct"/>
            <w:shd w:val="clear" w:color="auto" w:fill="FFFFFF" w:themeFill="background1"/>
          </w:tcPr>
          <w:p w14:paraId="37CE4729" w14:textId="77777777" w:rsidR="00E368C6" w:rsidRPr="00E368C6" w:rsidRDefault="00E368C6" w:rsidP="00E368C6">
            <w:pPr>
              <w:spacing w:line="276" w:lineRule="auto"/>
              <w:jc w:val="center"/>
              <w:rPr>
                <w:rFonts w:eastAsiaTheme="minorHAnsi"/>
                <w:b/>
                <w:i/>
                <w:sz w:val="24"/>
                <w:szCs w:val="24"/>
              </w:rPr>
            </w:pPr>
            <w:r w:rsidRPr="00E368C6">
              <w:rPr>
                <w:rFonts w:eastAsiaTheme="minorHAnsi"/>
                <w:b/>
                <w:bCs/>
                <w:i/>
                <w:sz w:val="24"/>
                <w:szCs w:val="24"/>
              </w:rPr>
              <w:t>Количество акций,</w:t>
            </w:r>
            <w:r w:rsidRPr="00E368C6">
              <w:rPr>
                <w:rFonts w:eastAsiaTheme="minorHAnsi"/>
                <w:b/>
                <w:i/>
                <w:sz w:val="24"/>
                <w:szCs w:val="24"/>
              </w:rPr>
              <w:t xml:space="preserve"> </w:t>
            </w:r>
            <w:r w:rsidRPr="00E368C6">
              <w:rPr>
                <w:rFonts w:eastAsiaTheme="minorHAnsi"/>
                <w:b/>
                <w:bCs/>
                <w:i/>
                <w:sz w:val="24"/>
                <w:szCs w:val="24"/>
              </w:rPr>
              <w:t>шт.</w:t>
            </w:r>
          </w:p>
        </w:tc>
        <w:tc>
          <w:tcPr>
            <w:tcW w:w="1100" w:type="pct"/>
            <w:shd w:val="clear" w:color="auto" w:fill="FFFFFF" w:themeFill="background1"/>
          </w:tcPr>
          <w:p w14:paraId="7F8CCE73" w14:textId="77777777" w:rsidR="00E368C6" w:rsidRPr="00E368C6" w:rsidRDefault="00E368C6" w:rsidP="00E368C6">
            <w:pPr>
              <w:spacing w:line="276" w:lineRule="auto"/>
              <w:jc w:val="center"/>
              <w:cnfStyle w:val="000000100000" w:firstRow="0" w:lastRow="0" w:firstColumn="0" w:lastColumn="0" w:oddVBand="0" w:evenVBand="0" w:oddHBand="1" w:evenHBand="0" w:firstRowFirstColumn="0" w:firstRowLastColumn="0" w:lastRowFirstColumn="0" w:lastRowLastColumn="0"/>
            </w:pPr>
            <w:r w:rsidRPr="00E368C6">
              <w:rPr>
                <w:rFonts w:eastAsiaTheme="minorHAnsi"/>
                <w:b/>
                <w:bCs/>
                <w:i/>
                <w:sz w:val="24"/>
                <w:szCs w:val="24"/>
              </w:rPr>
              <w:t>Доля в уставном капитале</w:t>
            </w:r>
            <w:r w:rsidRPr="00E368C6">
              <w:t xml:space="preserve"> </w:t>
            </w:r>
          </w:p>
          <w:p w14:paraId="57D91AD2" w14:textId="77777777" w:rsidR="00E368C6" w:rsidRPr="00E368C6" w:rsidRDefault="00E368C6" w:rsidP="00E368C6">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b/>
                <w:i/>
                <w:sz w:val="24"/>
                <w:szCs w:val="24"/>
              </w:rPr>
            </w:pPr>
            <w:r w:rsidRPr="00E368C6">
              <w:rPr>
                <w:rFonts w:eastAsiaTheme="minorHAnsi"/>
                <w:b/>
                <w:bCs/>
                <w:i/>
                <w:sz w:val="24"/>
                <w:szCs w:val="24"/>
              </w:rPr>
              <w:t>ПАО «НКХП»,</w:t>
            </w:r>
            <w:r w:rsidRPr="00E368C6">
              <w:rPr>
                <w:rFonts w:eastAsiaTheme="minorHAnsi"/>
                <w:b/>
                <w:i/>
                <w:sz w:val="24"/>
                <w:szCs w:val="24"/>
              </w:rPr>
              <w:t xml:space="preserve"> </w:t>
            </w:r>
            <w:r w:rsidRPr="00E368C6">
              <w:rPr>
                <w:rFonts w:eastAsiaTheme="minorHAnsi"/>
                <w:b/>
                <w:bCs/>
                <w:i/>
                <w:sz w:val="24"/>
                <w:szCs w:val="24"/>
              </w:rPr>
              <w:t>%</w:t>
            </w:r>
          </w:p>
        </w:tc>
      </w:tr>
      <w:tr w:rsidR="00E368C6" w:rsidRPr="00E368C6" w14:paraId="7DFF8EE3" w14:textId="77777777" w:rsidTr="009B7FBD">
        <w:trPr>
          <w:cnfStyle w:val="000000010000" w:firstRow="0" w:lastRow="0" w:firstColumn="0" w:lastColumn="0" w:oddVBand="0" w:evenVBand="0" w:oddHBand="0" w:evenHBand="1" w:firstRowFirstColumn="0" w:firstRowLastColumn="0" w:lastRowFirstColumn="0" w:lastRowLastColumn="0"/>
          <w:trHeight w:val="353"/>
        </w:trPr>
        <w:tc>
          <w:tcPr>
            <w:cnfStyle w:val="000010000000" w:firstRow="0" w:lastRow="0" w:firstColumn="0" w:lastColumn="0" w:oddVBand="1" w:evenVBand="0" w:oddHBand="0" w:evenHBand="0" w:firstRowFirstColumn="0" w:firstRowLastColumn="0" w:lastRowFirstColumn="0" w:lastRowLastColumn="0"/>
            <w:tcW w:w="1544" w:type="pct"/>
            <w:shd w:val="clear" w:color="auto" w:fill="FFFFFF" w:themeFill="background1"/>
          </w:tcPr>
          <w:p w14:paraId="3746A8EB" w14:textId="77777777" w:rsidR="00E368C6" w:rsidRPr="00F5210C" w:rsidRDefault="00E368C6" w:rsidP="00E368C6">
            <w:pPr>
              <w:spacing w:line="276" w:lineRule="auto"/>
              <w:jc w:val="both"/>
              <w:rPr>
                <w:rFonts w:eastAsiaTheme="minorHAnsi"/>
                <w:i/>
                <w:sz w:val="24"/>
                <w:szCs w:val="24"/>
              </w:rPr>
            </w:pPr>
            <w:r w:rsidRPr="00F5210C">
              <w:rPr>
                <w:rFonts w:eastAsiaTheme="minorHAnsi"/>
                <w:i/>
                <w:sz w:val="24"/>
                <w:szCs w:val="24"/>
              </w:rPr>
              <w:t xml:space="preserve">Физические лица </w:t>
            </w:r>
          </w:p>
        </w:tc>
        <w:tc>
          <w:tcPr>
            <w:tcW w:w="1547" w:type="pct"/>
            <w:shd w:val="clear" w:color="auto" w:fill="B8CCE4" w:themeFill="accent1" w:themeFillTint="66"/>
          </w:tcPr>
          <w:p w14:paraId="2CCB0F52" w14:textId="77777777" w:rsidR="00E368C6" w:rsidRPr="00F5210C" w:rsidRDefault="0011087D" w:rsidP="00E368C6">
            <w:pPr>
              <w:spacing w:line="276" w:lineRule="auto"/>
              <w:jc w:val="center"/>
              <w:cnfStyle w:val="000000010000" w:firstRow="0" w:lastRow="0" w:firstColumn="0" w:lastColumn="0" w:oddVBand="0" w:evenVBand="0" w:oddHBand="0" w:evenHBand="1" w:firstRowFirstColumn="0" w:firstRowLastColumn="0" w:lastRowFirstColumn="0" w:lastRowLastColumn="0"/>
              <w:rPr>
                <w:rFonts w:eastAsiaTheme="minorHAnsi"/>
                <w:sz w:val="24"/>
                <w:szCs w:val="24"/>
              </w:rPr>
            </w:pPr>
            <w:r>
              <w:rPr>
                <w:rFonts w:eastAsiaTheme="minorHAnsi"/>
                <w:sz w:val="24"/>
                <w:szCs w:val="24"/>
              </w:rPr>
              <w:t>250</w:t>
            </w:r>
          </w:p>
        </w:tc>
        <w:tc>
          <w:tcPr>
            <w:cnfStyle w:val="000010000000" w:firstRow="0" w:lastRow="0" w:firstColumn="0" w:lastColumn="0" w:oddVBand="1" w:evenVBand="0" w:oddHBand="0" w:evenHBand="0" w:firstRowFirstColumn="0" w:firstRowLastColumn="0" w:lastRowFirstColumn="0" w:lastRowLastColumn="0"/>
            <w:tcW w:w="809" w:type="pct"/>
            <w:shd w:val="clear" w:color="auto" w:fill="C6D9F1" w:themeFill="text2" w:themeFillTint="33"/>
          </w:tcPr>
          <w:p w14:paraId="05178F5D" w14:textId="77777777" w:rsidR="0085199F" w:rsidRPr="00F5210C" w:rsidRDefault="0011087D" w:rsidP="0085199F">
            <w:pPr>
              <w:spacing w:line="276" w:lineRule="auto"/>
              <w:jc w:val="center"/>
              <w:rPr>
                <w:rFonts w:eastAsiaTheme="minorHAnsi"/>
                <w:sz w:val="24"/>
                <w:szCs w:val="24"/>
              </w:rPr>
            </w:pPr>
            <w:r>
              <w:rPr>
                <w:rFonts w:eastAsiaTheme="minorHAnsi"/>
                <w:sz w:val="24"/>
                <w:szCs w:val="24"/>
              </w:rPr>
              <w:t>8 224 617</w:t>
            </w:r>
          </w:p>
        </w:tc>
        <w:tc>
          <w:tcPr>
            <w:tcW w:w="1100" w:type="pct"/>
            <w:shd w:val="clear" w:color="auto" w:fill="DBE5F1" w:themeFill="accent1" w:themeFillTint="33"/>
          </w:tcPr>
          <w:p w14:paraId="73E39CB4" w14:textId="77777777" w:rsidR="00E368C6" w:rsidRPr="00F5210C" w:rsidRDefault="0011087D" w:rsidP="0011087D">
            <w:pPr>
              <w:spacing w:line="276" w:lineRule="auto"/>
              <w:jc w:val="center"/>
              <w:cnfStyle w:val="000000010000" w:firstRow="0" w:lastRow="0" w:firstColumn="0" w:lastColumn="0" w:oddVBand="0" w:evenVBand="0" w:oddHBand="0" w:evenHBand="1" w:firstRowFirstColumn="0" w:firstRowLastColumn="0" w:lastRowFirstColumn="0" w:lastRowLastColumn="0"/>
              <w:rPr>
                <w:rFonts w:eastAsiaTheme="minorHAnsi"/>
                <w:sz w:val="24"/>
                <w:szCs w:val="24"/>
              </w:rPr>
            </w:pPr>
            <w:r>
              <w:rPr>
                <w:rFonts w:eastAsiaTheme="minorHAnsi"/>
                <w:sz w:val="24"/>
                <w:szCs w:val="24"/>
              </w:rPr>
              <w:t>12,1671</w:t>
            </w:r>
          </w:p>
        </w:tc>
      </w:tr>
      <w:tr w:rsidR="00E368C6" w:rsidRPr="00E368C6" w14:paraId="383CC204" w14:textId="77777777" w:rsidTr="009B7FBD">
        <w:trPr>
          <w:cnfStyle w:val="000000100000" w:firstRow="0" w:lastRow="0" w:firstColumn="0" w:lastColumn="0" w:oddVBand="0" w:evenVBand="0" w:oddHBand="1" w:evenHBand="0" w:firstRowFirstColumn="0" w:firstRowLastColumn="0" w:lastRowFirstColumn="0" w:lastRowLastColumn="0"/>
          <w:trHeight w:val="100"/>
        </w:trPr>
        <w:tc>
          <w:tcPr>
            <w:cnfStyle w:val="000010000000" w:firstRow="0" w:lastRow="0" w:firstColumn="0" w:lastColumn="0" w:oddVBand="1" w:evenVBand="0" w:oddHBand="0" w:evenHBand="0" w:firstRowFirstColumn="0" w:firstRowLastColumn="0" w:lastRowFirstColumn="0" w:lastRowLastColumn="0"/>
            <w:tcW w:w="1544" w:type="pct"/>
            <w:shd w:val="clear" w:color="auto" w:fill="FFFFFF" w:themeFill="background1"/>
          </w:tcPr>
          <w:p w14:paraId="50199113" w14:textId="77777777" w:rsidR="00E368C6" w:rsidRPr="0011087D" w:rsidRDefault="00E368C6" w:rsidP="00D56C1E">
            <w:pPr>
              <w:tabs>
                <w:tab w:val="right" w:pos="2761"/>
              </w:tabs>
              <w:spacing w:line="276" w:lineRule="auto"/>
              <w:jc w:val="both"/>
              <w:rPr>
                <w:rFonts w:eastAsiaTheme="minorHAnsi"/>
                <w:i/>
                <w:sz w:val="24"/>
                <w:szCs w:val="24"/>
              </w:rPr>
            </w:pPr>
            <w:r w:rsidRPr="0011087D">
              <w:rPr>
                <w:rFonts w:eastAsiaTheme="minorHAnsi"/>
                <w:i/>
                <w:sz w:val="24"/>
                <w:szCs w:val="24"/>
              </w:rPr>
              <w:t xml:space="preserve">Счета совладения </w:t>
            </w:r>
            <w:r w:rsidR="00D56C1E" w:rsidRPr="0011087D">
              <w:rPr>
                <w:rFonts w:eastAsiaTheme="minorHAnsi"/>
                <w:i/>
                <w:sz w:val="24"/>
                <w:szCs w:val="24"/>
              </w:rPr>
              <w:tab/>
            </w:r>
          </w:p>
        </w:tc>
        <w:tc>
          <w:tcPr>
            <w:tcW w:w="1547" w:type="pct"/>
            <w:shd w:val="clear" w:color="auto" w:fill="B8CCE4" w:themeFill="accent1" w:themeFillTint="66"/>
          </w:tcPr>
          <w:p w14:paraId="7FDF746B" w14:textId="77777777" w:rsidR="00E368C6" w:rsidRPr="0011087D" w:rsidRDefault="00E368C6" w:rsidP="00E368C6">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sz w:val="24"/>
                <w:szCs w:val="24"/>
              </w:rPr>
            </w:pPr>
            <w:r w:rsidRPr="0011087D">
              <w:rPr>
                <w:rFonts w:eastAsiaTheme="minorHAnsi"/>
                <w:sz w:val="24"/>
                <w:szCs w:val="24"/>
              </w:rPr>
              <w:t>3</w:t>
            </w:r>
          </w:p>
        </w:tc>
        <w:tc>
          <w:tcPr>
            <w:cnfStyle w:val="000010000000" w:firstRow="0" w:lastRow="0" w:firstColumn="0" w:lastColumn="0" w:oddVBand="1" w:evenVBand="0" w:oddHBand="0" w:evenHBand="0" w:firstRowFirstColumn="0" w:firstRowLastColumn="0" w:lastRowFirstColumn="0" w:lastRowLastColumn="0"/>
            <w:tcW w:w="809" w:type="pct"/>
            <w:shd w:val="clear" w:color="auto" w:fill="C6D9F1" w:themeFill="text2" w:themeFillTint="33"/>
          </w:tcPr>
          <w:p w14:paraId="3A822A01" w14:textId="77777777" w:rsidR="00E368C6" w:rsidRPr="0011087D" w:rsidRDefault="00E368C6" w:rsidP="00E368C6">
            <w:pPr>
              <w:spacing w:line="276" w:lineRule="auto"/>
              <w:jc w:val="center"/>
              <w:rPr>
                <w:rFonts w:eastAsiaTheme="minorHAnsi"/>
                <w:sz w:val="24"/>
                <w:szCs w:val="24"/>
              </w:rPr>
            </w:pPr>
            <w:r w:rsidRPr="0011087D">
              <w:rPr>
                <w:rFonts w:eastAsiaTheme="minorHAnsi"/>
                <w:sz w:val="24"/>
                <w:szCs w:val="24"/>
              </w:rPr>
              <w:t>16 000</w:t>
            </w:r>
          </w:p>
        </w:tc>
        <w:tc>
          <w:tcPr>
            <w:tcW w:w="1100" w:type="pct"/>
            <w:shd w:val="clear" w:color="auto" w:fill="DBE5F1" w:themeFill="accent1" w:themeFillTint="33"/>
          </w:tcPr>
          <w:p w14:paraId="2E922907" w14:textId="77777777" w:rsidR="00E368C6" w:rsidRPr="0011087D" w:rsidRDefault="00E368C6" w:rsidP="00E368C6">
            <w:pPr>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HAnsi"/>
                <w:sz w:val="24"/>
                <w:szCs w:val="24"/>
              </w:rPr>
            </w:pPr>
            <w:r w:rsidRPr="0011087D">
              <w:rPr>
                <w:rFonts w:eastAsiaTheme="minorHAnsi"/>
                <w:sz w:val="24"/>
                <w:szCs w:val="24"/>
              </w:rPr>
              <w:t>0,0237</w:t>
            </w:r>
          </w:p>
        </w:tc>
      </w:tr>
      <w:tr w:rsidR="00E368C6" w:rsidRPr="00E368C6" w14:paraId="57AD8B6D" w14:textId="77777777" w:rsidTr="009B7FBD">
        <w:trPr>
          <w:cnfStyle w:val="000000010000" w:firstRow="0" w:lastRow="0" w:firstColumn="0" w:lastColumn="0" w:oddVBand="0" w:evenVBand="0" w:oddHBand="0" w:evenHBand="1" w:firstRowFirstColumn="0" w:firstRowLastColumn="0" w:lastRowFirstColumn="0" w:lastRowLastColumn="0"/>
          <w:trHeight w:val="353"/>
        </w:trPr>
        <w:tc>
          <w:tcPr>
            <w:cnfStyle w:val="000010000000" w:firstRow="0" w:lastRow="0" w:firstColumn="0" w:lastColumn="0" w:oddVBand="1" w:evenVBand="0" w:oddHBand="0" w:evenHBand="0" w:firstRowFirstColumn="0" w:firstRowLastColumn="0" w:lastRowFirstColumn="0" w:lastRowLastColumn="0"/>
            <w:tcW w:w="1544" w:type="pct"/>
            <w:shd w:val="clear" w:color="auto" w:fill="FFFFFF" w:themeFill="background1"/>
          </w:tcPr>
          <w:p w14:paraId="0DEBF071" w14:textId="77777777" w:rsidR="00E368C6" w:rsidRPr="00D56C1E" w:rsidRDefault="00E368C6" w:rsidP="00E368C6">
            <w:pPr>
              <w:spacing w:line="276" w:lineRule="auto"/>
              <w:jc w:val="both"/>
              <w:rPr>
                <w:rFonts w:eastAsiaTheme="minorHAnsi"/>
                <w:i/>
                <w:sz w:val="24"/>
                <w:szCs w:val="24"/>
              </w:rPr>
            </w:pPr>
            <w:r w:rsidRPr="00D56C1E">
              <w:rPr>
                <w:rFonts w:eastAsiaTheme="minorHAnsi"/>
                <w:i/>
                <w:sz w:val="24"/>
                <w:szCs w:val="24"/>
              </w:rPr>
              <w:t xml:space="preserve">Юридические лица </w:t>
            </w:r>
          </w:p>
        </w:tc>
        <w:tc>
          <w:tcPr>
            <w:tcW w:w="1547" w:type="pct"/>
            <w:shd w:val="clear" w:color="auto" w:fill="B8CCE4" w:themeFill="accent1" w:themeFillTint="66"/>
          </w:tcPr>
          <w:p w14:paraId="2F73E27D" w14:textId="77777777" w:rsidR="00E368C6" w:rsidRPr="00D56C1E" w:rsidRDefault="00E368C6" w:rsidP="00E368C6">
            <w:pPr>
              <w:spacing w:line="276" w:lineRule="auto"/>
              <w:jc w:val="center"/>
              <w:cnfStyle w:val="000000010000" w:firstRow="0" w:lastRow="0" w:firstColumn="0" w:lastColumn="0" w:oddVBand="0" w:evenVBand="0" w:oddHBand="0" w:evenHBand="1" w:firstRowFirstColumn="0" w:firstRowLastColumn="0" w:lastRowFirstColumn="0" w:lastRowLastColumn="0"/>
              <w:rPr>
                <w:rFonts w:eastAsiaTheme="minorHAnsi"/>
                <w:sz w:val="24"/>
                <w:szCs w:val="24"/>
              </w:rPr>
            </w:pPr>
            <w:r w:rsidRPr="00D56C1E">
              <w:rPr>
                <w:rFonts w:eastAsiaTheme="minorHAnsi"/>
                <w:sz w:val="24"/>
                <w:szCs w:val="24"/>
              </w:rPr>
              <w:t>5</w:t>
            </w:r>
          </w:p>
        </w:tc>
        <w:tc>
          <w:tcPr>
            <w:cnfStyle w:val="000010000000" w:firstRow="0" w:lastRow="0" w:firstColumn="0" w:lastColumn="0" w:oddVBand="1" w:evenVBand="0" w:oddHBand="0" w:evenHBand="0" w:firstRowFirstColumn="0" w:firstRowLastColumn="0" w:lastRowFirstColumn="0" w:lastRowLastColumn="0"/>
            <w:tcW w:w="809" w:type="pct"/>
            <w:shd w:val="clear" w:color="auto" w:fill="C6D9F1" w:themeFill="text2" w:themeFillTint="33"/>
          </w:tcPr>
          <w:p w14:paraId="0BC49B2C" w14:textId="77777777" w:rsidR="0085199F" w:rsidRPr="00D56C1E" w:rsidRDefault="00E368C6" w:rsidP="00F5210C">
            <w:pPr>
              <w:spacing w:line="276" w:lineRule="auto"/>
              <w:jc w:val="center"/>
              <w:rPr>
                <w:rFonts w:eastAsiaTheme="minorHAnsi"/>
                <w:sz w:val="24"/>
                <w:szCs w:val="24"/>
              </w:rPr>
            </w:pPr>
            <w:r w:rsidRPr="00D56C1E">
              <w:rPr>
                <w:rFonts w:eastAsiaTheme="minorHAnsi"/>
                <w:sz w:val="24"/>
                <w:szCs w:val="24"/>
              </w:rPr>
              <w:t>59</w:t>
            </w:r>
            <w:r w:rsidR="00F5210C" w:rsidRPr="00D56C1E">
              <w:rPr>
                <w:rFonts w:eastAsiaTheme="minorHAnsi"/>
                <w:sz w:val="24"/>
                <w:szCs w:val="24"/>
              </w:rPr>
              <w:t> 3</w:t>
            </w:r>
            <w:r w:rsidRPr="00D56C1E">
              <w:rPr>
                <w:rFonts w:eastAsiaTheme="minorHAnsi"/>
                <w:sz w:val="24"/>
                <w:szCs w:val="24"/>
              </w:rPr>
              <w:t>56</w:t>
            </w:r>
            <w:r w:rsidR="00F5210C" w:rsidRPr="00D56C1E">
              <w:rPr>
                <w:rFonts w:eastAsiaTheme="minorHAnsi"/>
                <w:sz w:val="24"/>
                <w:szCs w:val="24"/>
              </w:rPr>
              <w:t xml:space="preserve"> </w:t>
            </w:r>
            <w:r w:rsidRPr="00D56C1E">
              <w:rPr>
                <w:rFonts w:eastAsiaTheme="minorHAnsi"/>
                <w:sz w:val="24"/>
                <w:szCs w:val="24"/>
              </w:rPr>
              <w:t>3</w:t>
            </w:r>
            <w:r w:rsidR="00F5210C" w:rsidRPr="00D56C1E">
              <w:rPr>
                <w:rFonts w:eastAsiaTheme="minorHAnsi"/>
                <w:sz w:val="24"/>
                <w:szCs w:val="24"/>
              </w:rPr>
              <w:t>83</w:t>
            </w:r>
          </w:p>
        </w:tc>
        <w:tc>
          <w:tcPr>
            <w:tcW w:w="1100" w:type="pct"/>
            <w:shd w:val="clear" w:color="auto" w:fill="DBE5F1" w:themeFill="accent1" w:themeFillTint="33"/>
          </w:tcPr>
          <w:p w14:paraId="10819E96" w14:textId="77777777" w:rsidR="00E368C6" w:rsidRPr="00D56C1E" w:rsidRDefault="00D56C1E" w:rsidP="00D56C1E">
            <w:pPr>
              <w:spacing w:line="276" w:lineRule="auto"/>
              <w:jc w:val="center"/>
              <w:cnfStyle w:val="000000010000" w:firstRow="0" w:lastRow="0" w:firstColumn="0" w:lastColumn="0" w:oddVBand="0" w:evenVBand="0" w:oddHBand="0" w:evenHBand="1" w:firstRowFirstColumn="0" w:firstRowLastColumn="0" w:lastRowFirstColumn="0" w:lastRowLastColumn="0"/>
              <w:rPr>
                <w:rFonts w:eastAsiaTheme="minorHAnsi"/>
                <w:sz w:val="24"/>
                <w:szCs w:val="24"/>
              </w:rPr>
            </w:pPr>
            <w:r>
              <w:rPr>
                <w:rFonts w:eastAsiaTheme="minorHAnsi"/>
                <w:sz w:val="24"/>
                <w:szCs w:val="24"/>
              </w:rPr>
              <w:t>87,</w:t>
            </w:r>
            <w:r w:rsidRPr="00D56C1E">
              <w:rPr>
                <w:rFonts w:eastAsiaTheme="minorHAnsi"/>
                <w:sz w:val="24"/>
                <w:szCs w:val="24"/>
              </w:rPr>
              <w:t>8092</w:t>
            </w:r>
          </w:p>
        </w:tc>
      </w:tr>
      <w:tr w:rsidR="00E368C6" w:rsidRPr="00E368C6" w14:paraId="4EC40601" w14:textId="77777777" w:rsidTr="009B7FBD">
        <w:trPr>
          <w:cnfStyle w:val="000000100000" w:firstRow="0" w:lastRow="0" w:firstColumn="0" w:lastColumn="0" w:oddVBand="0" w:evenVBand="0" w:oddHBand="1" w:evenHBand="0" w:firstRowFirstColumn="0" w:firstRowLastColumn="0" w:lastRowFirstColumn="0" w:lastRowLastColumn="0"/>
          <w:trHeight w:val="353"/>
        </w:trPr>
        <w:tc>
          <w:tcPr>
            <w:cnfStyle w:val="000010000000" w:firstRow="0" w:lastRow="0" w:firstColumn="0" w:lastColumn="0" w:oddVBand="1" w:evenVBand="0" w:oddHBand="0" w:evenHBand="0" w:firstRowFirstColumn="0" w:firstRowLastColumn="0" w:lastRowFirstColumn="0" w:lastRowLastColumn="0"/>
            <w:tcW w:w="1544" w:type="pct"/>
            <w:shd w:val="clear" w:color="auto" w:fill="FFFFFF" w:themeFill="background1"/>
          </w:tcPr>
          <w:p w14:paraId="37CAB182" w14:textId="77777777" w:rsidR="00E368C6" w:rsidRPr="00E368C6" w:rsidRDefault="00E368C6" w:rsidP="00E368C6">
            <w:pPr>
              <w:spacing w:line="276" w:lineRule="auto"/>
              <w:rPr>
                <w:i/>
              </w:rPr>
            </w:pPr>
            <w:r w:rsidRPr="00E368C6">
              <w:rPr>
                <w:i/>
                <w:sz w:val="24"/>
              </w:rPr>
              <w:t xml:space="preserve">Номинальные держатели </w:t>
            </w:r>
          </w:p>
        </w:tc>
        <w:tc>
          <w:tcPr>
            <w:tcW w:w="1547" w:type="pct"/>
            <w:shd w:val="clear" w:color="auto" w:fill="B8CCE4" w:themeFill="accent1" w:themeFillTint="66"/>
          </w:tcPr>
          <w:p w14:paraId="7608AB0E" w14:textId="77777777" w:rsidR="00E368C6" w:rsidRPr="00E368C6" w:rsidRDefault="00E368C6" w:rsidP="00E368C6">
            <w:pPr>
              <w:spacing w:line="276" w:lineRule="auto"/>
              <w:jc w:val="center"/>
              <w:cnfStyle w:val="000000100000" w:firstRow="0" w:lastRow="0" w:firstColumn="0" w:lastColumn="0" w:oddVBand="0" w:evenVBand="0" w:oddHBand="1" w:evenHBand="0" w:firstRowFirstColumn="0" w:firstRowLastColumn="0" w:lastRowFirstColumn="0" w:lastRowLastColumn="0"/>
              <w:rPr>
                <w:sz w:val="24"/>
              </w:rPr>
            </w:pPr>
            <w:r w:rsidRPr="00E368C6">
              <w:rPr>
                <w:sz w:val="24"/>
              </w:rPr>
              <w:t>1</w:t>
            </w:r>
          </w:p>
        </w:tc>
        <w:tc>
          <w:tcPr>
            <w:cnfStyle w:val="000010000000" w:firstRow="0" w:lastRow="0" w:firstColumn="0" w:lastColumn="0" w:oddVBand="1" w:evenVBand="0" w:oddHBand="0" w:evenHBand="0" w:firstRowFirstColumn="0" w:firstRowLastColumn="0" w:lastRowFirstColumn="0" w:lastRowLastColumn="0"/>
            <w:tcW w:w="809" w:type="pct"/>
            <w:shd w:val="clear" w:color="auto" w:fill="C6D9F1" w:themeFill="text2" w:themeFillTint="33"/>
          </w:tcPr>
          <w:p w14:paraId="45972854" w14:textId="77777777" w:rsidR="00E368C6" w:rsidRPr="00E368C6" w:rsidRDefault="00E368C6" w:rsidP="00E368C6">
            <w:pPr>
              <w:spacing w:line="276" w:lineRule="auto"/>
              <w:jc w:val="center"/>
              <w:rPr>
                <w:sz w:val="24"/>
              </w:rPr>
            </w:pPr>
            <w:r w:rsidRPr="00E368C6">
              <w:rPr>
                <w:sz w:val="24"/>
              </w:rPr>
              <w:t>24 366 133</w:t>
            </w:r>
          </w:p>
        </w:tc>
        <w:tc>
          <w:tcPr>
            <w:tcW w:w="1100" w:type="pct"/>
            <w:shd w:val="clear" w:color="auto" w:fill="DBE5F1" w:themeFill="accent1" w:themeFillTint="33"/>
          </w:tcPr>
          <w:p w14:paraId="52F2FC40" w14:textId="77777777" w:rsidR="00E368C6" w:rsidRPr="00E368C6" w:rsidRDefault="00E368C6" w:rsidP="00E368C6">
            <w:pPr>
              <w:spacing w:line="276" w:lineRule="auto"/>
              <w:jc w:val="center"/>
              <w:cnfStyle w:val="000000100000" w:firstRow="0" w:lastRow="0" w:firstColumn="0" w:lastColumn="0" w:oddVBand="0" w:evenVBand="0" w:oddHBand="1" w:evenHBand="0" w:firstRowFirstColumn="0" w:firstRowLastColumn="0" w:lastRowFirstColumn="0" w:lastRowLastColumn="0"/>
              <w:rPr>
                <w:sz w:val="24"/>
              </w:rPr>
            </w:pPr>
            <w:r w:rsidRPr="00E368C6">
              <w:rPr>
                <w:sz w:val="24"/>
              </w:rPr>
              <w:t>36,0462</w:t>
            </w:r>
          </w:p>
        </w:tc>
      </w:tr>
      <w:tr w:rsidR="00E368C6" w:rsidRPr="00E368C6" w14:paraId="3AD5412A" w14:textId="77777777" w:rsidTr="009B7FBD">
        <w:trPr>
          <w:cnfStyle w:val="000000010000" w:firstRow="0" w:lastRow="0" w:firstColumn="0" w:lastColumn="0" w:oddVBand="0" w:evenVBand="0" w:oddHBand="0" w:evenHBand="1" w:firstRowFirstColumn="0" w:firstRowLastColumn="0" w:lastRowFirstColumn="0" w:lastRowLastColumn="0"/>
          <w:trHeight w:val="102"/>
        </w:trPr>
        <w:tc>
          <w:tcPr>
            <w:cnfStyle w:val="000010000000" w:firstRow="0" w:lastRow="0" w:firstColumn="0" w:lastColumn="0" w:oddVBand="1" w:evenVBand="0" w:oddHBand="0" w:evenHBand="0" w:firstRowFirstColumn="0" w:firstRowLastColumn="0" w:lastRowFirstColumn="0" w:lastRowLastColumn="0"/>
            <w:tcW w:w="1544" w:type="pct"/>
            <w:shd w:val="clear" w:color="auto" w:fill="FFFFFF" w:themeFill="background1"/>
          </w:tcPr>
          <w:p w14:paraId="51273DA3" w14:textId="77777777" w:rsidR="00E368C6" w:rsidRPr="00E368C6" w:rsidRDefault="00E368C6" w:rsidP="00E368C6">
            <w:pPr>
              <w:spacing w:line="276" w:lineRule="auto"/>
              <w:jc w:val="both"/>
              <w:rPr>
                <w:rFonts w:eastAsiaTheme="minorHAnsi"/>
                <w:b/>
                <w:sz w:val="24"/>
                <w:szCs w:val="24"/>
              </w:rPr>
            </w:pPr>
            <w:r w:rsidRPr="00E368C6">
              <w:rPr>
                <w:rFonts w:eastAsiaTheme="minorHAnsi"/>
                <w:b/>
                <w:bCs/>
                <w:iCs/>
                <w:sz w:val="24"/>
                <w:szCs w:val="24"/>
              </w:rPr>
              <w:t xml:space="preserve">ВСЕГО: </w:t>
            </w:r>
          </w:p>
        </w:tc>
        <w:tc>
          <w:tcPr>
            <w:tcW w:w="1547" w:type="pct"/>
            <w:shd w:val="clear" w:color="auto" w:fill="B8CCE4" w:themeFill="accent1" w:themeFillTint="66"/>
          </w:tcPr>
          <w:p w14:paraId="697477EB" w14:textId="77777777" w:rsidR="00E368C6" w:rsidRPr="00E368C6" w:rsidRDefault="0011087D" w:rsidP="00E368C6">
            <w:pPr>
              <w:spacing w:line="276" w:lineRule="auto"/>
              <w:jc w:val="center"/>
              <w:cnfStyle w:val="000000010000" w:firstRow="0" w:lastRow="0" w:firstColumn="0" w:lastColumn="0" w:oddVBand="0" w:evenVBand="0" w:oddHBand="0" w:evenHBand="1" w:firstRowFirstColumn="0" w:firstRowLastColumn="0" w:lastRowFirstColumn="0" w:lastRowLastColumn="0"/>
              <w:rPr>
                <w:rFonts w:eastAsiaTheme="minorHAnsi"/>
                <w:b/>
                <w:sz w:val="24"/>
                <w:szCs w:val="24"/>
              </w:rPr>
            </w:pPr>
            <w:r>
              <w:rPr>
                <w:rFonts w:eastAsiaTheme="minorHAnsi"/>
                <w:b/>
                <w:sz w:val="24"/>
                <w:szCs w:val="24"/>
              </w:rPr>
              <w:t>259</w:t>
            </w:r>
          </w:p>
        </w:tc>
        <w:tc>
          <w:tcPr>
            <w:cnfStyle w:val="000010000000" w:firstRow="0" w:lastRow="0" w:firstColumn="0" w:lastColumn="0" w:oddVBand="1" w:evenVBand="0" w:oddHBand="0" w:evenHBand="0" w:firstRowFirstColumn="0" w:firstRowLastColumn="0" w:lastRowFirstColumn="0" w:lastRowLastColumn="0"/>
            <w:tcW w:w="809" w:type="pct"/>
            <w:shd w:val="clear" w:color="auto" w:fill="C6D9F1" w:themeFill="text2" w:themeFillTint="33"/>
          </w:tcPr>
          <w:p w14:paraId="34296D2E" w14:textId="77777777" w:rsidR="00E368C6" w:rsidRPr="00E368C6" w:rsidRDefault="00E368C6" w:rsidP="00E368C6">
            <w:pPr>
              <w:spacing w:line="276" w:lineRule="auto"/>
              <w:jc w:val="center"/>
              <w:rPr>
                <w:rFonts w:eastAsiaTheme="minorHAnsi"/>
                <w:b/>
                <w:sz w:val="24"/>
                <w:szCs w:val="24"/>
              </w:rPr>
            </w:pPr>
            <w:r w:rsidRPr="00E368C6">
              <w:rPr>
                <w:rFonts w:eastAsiaTheme="minorHAnsi"/>
                <w:b/>
                <w:sz w:val="24"/>
                <w:szCs w:val="24"/>
              </w:rPr>
              <w:t>67 597 000</w:t>
            </w:r>
          </w:p>
        </w:tc>
        <w:tc>
          <w:tcPr>
            <w:tcW w:w="1100" w:type="pct"/>
            <w:shd w:val="clear" w:color="auto" w:fill="DBE5F1" w:themeFill="accent1" w:themeFillTint="33"/>
          </w:tcPr>
          <w:p w14:paraId="344E4C63" w14:textId="77777777" w:rsidR="00E368C6" w:rsidRPr="00E368C6" w:rsidRDefault="00E368C6" w:rsidP="00E368C6">
            <w:pPr>
              <w:spacing w:line="276" w:lineRule="auto"/>
              <w:jc w:val="center"/>
              <w:cnfStyle w:val="000000010000" w:firstRow="0" w:lastRow="0" w:firstColumn="0" w:lastColumn="0" w:oddVBand="0" w:evenVBand="0" w:oddHBand="0" w:evenHBand="1" w:firstRowFirstColumn="0" w:firstRowLastColumn="0" w:lastRowFirstColumn="0" w:lastRowLastColumn="0"/>
              <w:rPr>
                <w:rFonts w:eastAsiaTheme="minorHAnsi"/>
                <w:b/>
                <w:sz w:val="24"/>
                <w:szCs w:val="24"/>
              </w:rPr>
            </w:pPr>
            <w:r w:rsidRPr="00E368C6">
              <w:rPr>
                <w:rFonts w:eastAsiaTheme="minorHAnsi"/>
                <w:b/>
                <w:sz w:val="24"/>
                <w:szCs w:val="24"/>
              </w:rPr>
              <w:t>100</w:t>
            </w:r>
          </w:p>
        </w:tc>
      </w:tr>
    </w:tbl>
    <w:p w14:paraId="2231C1E0" w14:textId="77777777" w:rsidR="0005348D" w:rsidRPr="00E368C6" w:rsidRDefault="0005348D" w:rsidP="001C2FBB">
      <w:pPr>
        <w:spacing w:line="276" w:lineRule="auto"/>
        <w:ind w:firstLine="709"/>
        <w:jc w:val="both"/>
        <w:rPr>
          <w:rFonts w:eastAsiaTheme="minorHAnsi"/>
          <w:sz w:val="24"/>
          <w:szCs w:val="24"/>
          <w:lang w:eastAsia="en-US"/>
        </w:rPr>
      </w:pPr>
    </w:p>
    <w:p w14:paraId="69E76B24" w14:textId="77777777" w:rsidR="009873B2" w:rsidRPr="007B5070" w:rsidRDefault="004E4027" w:rsidP="004E4027">
      <w:pPr>
        <w:spacing w:line="276" w:lineRule="auto"/>
        <w:ind w:firstLine="709"/>
        <w:jc w:val="center"/>
        <w:rPr>
          <w:rFonts w:eastAsiaTheme="minorHAnsi"/>
          <w:b/>
          <w:bCs/>
          <w:iCs/>
          <w:sz w:val="24"/>
          <w:szCs w:val="24"/>
          <w:lang w:eastAsia="en-US"/>
        </w:rPr>
      </w:pPr>
      <w:r w:rsidRPr="007B5070">
        <w:rPr>
          <w:rFonts w:eastAsiaTheme="minorHAnsi"/>
          <w:b/>
          <w:bCs/>
          <w:iCs/>
          <w:sz w:val="24"/>
          <w:szCs w:val="24"/>
          <w:lang w:eastAsia="en-US"/>
        </w:rPr>
        <w:t>Владельцы</w:t>
      </w:r>
      <w:r w:rsidR="00826ED4" w:rsidRPr="007B5070">
        <w:rPr>
          <w:rFonts w:eastAsiaTheme="minorHAnsi"/>
          <w:b/>
          <w:bCs/>
          <w:iCs/>
          <w:sz w:val="24"/>
          <w:szCs w:val="24"/>
          <w:lang w:eastAsia="en-US"/>
        </w:rPr>
        <w:t xml:space="preserve"> </w:t>
      </w:r>
      <w:r w:rsidR="009873B2" w:rsidRPr="007B5070">
        <w:rPr>
          <w:rFonts w:eastAsiaTheme="minorHAnsi"/>
          <w:b/>
          <w:bCs/>
          <w:iCs/>
          <w:sz w:val="24"/>
          <w:szCs w:val="24"/>
          <w:lang w:eastAsia="en-US"/>
        </w:rPr>
        <w:t>не менее чем 1% акций</w:t>
      </w:r>
      <w:r w:rsidR="00DA29D0" w:rsidRPr="007B5070">
        <w:rPr>
          <w:rFonts w:eastAsiaTheme="minorHAnsi"/>
          <w:b/>
          <w:bCs/>
          <w:iCs/>
          <w:sz w:val="24"/>
          <w:szCs w:val="24"/>
          <w:lang w:eastAsia="en-US"/>
        </w:rPr>
        <w:t xml:space="preserve"> </w:t>
      </w:r>
      <w:r w:rsidRPr="007B5070">
        <w:rPr>
          <w:rFonts w:eastAsiaTheme="minorHAnsi"/>
          <w:b/>
          <w:bCs/>
          <w:iCs/>
          <w:sz w:val="24"/>
          <w:szCs w:val="24"/>
          <w:lang w:eastAsia="en-US"/>
        </w:rPr>
        <w:t xml:space="preserve">ПАО «НКХП» </w:t>
      </w:r>
      <w:r w:rsidR="005F53EC" w:rsidRPr="007B5070">
        <w:rPr>
          <w:rFonts w:eastAsiaTheme="minorHAnsi"/>
          <w:b/>
          <w:bCs/>
          <w:iCs/>
          <w:sz w:val="24"/>
          <w:szCs w:val="24"/>
          <w:lang w:eastAsia="en-US"/>
        </w:rPr>
        <w:t>по состоянию на 31.12.2020</w:t>
      </w:r>
      <w:r w:rsidR="00E40113" w:rsidRPr="007B5070">
        <w:rPr>
          <w:rFonts w:eastAsiaTheme="minorHAnsi"/>
          <w:b/>
          <w:bCs/>
          <w:iCs/>
          <w:sz w:val="24"/>
          <w:szCs w:val="24"/>
          <w:lang w:eastAsia="en-US"/>
        </w:rPr>
        <w:t xml:space="preserve"> </w:t>
      </w:r>
    </w:p>
    <w:p w14:paraId="6E0629D4" w14:textId="77777777" w:rsidR="009873B2" w:rsidRPr="004127B6" w:rsidRDefault="00A373A8" w:rsidP="001C2FBB">
      <w:pPr>
        <w:spacing w:line="276" w:lineRule="auto"/>
        <w:ind w:firstLine="709"/>
        <w:jc w:val="both"/>
        <w:rPr>
          <w:rFonts w:eastAsiaTheme="minorHAnsi"/>
          <w:sz w:val="24"/>
          <w:szCs w:val="24"/>
          <w:lang w:eastAsia="en-US"/>
        </w:rPr>
      </w:pPr>
      <w:r w:rsidRPr="008A4DA3">
        <w:rPr>
          <w:bCs/>
          <w:noProof/>
          <w:color w:val="FF0000"/>
          <w:sz w:val="24"/>
          <w:szCs w:val="24"/>
        </w:rPr>
        <w:drawing>
          <wp:anchor distT="0" distB="0" distL="114300" distR="114300" simplePos="0" relativeHeight="251618816" behindDoc="0" locked="0" layoutInCell="1" allowOverlap="1" wp14:anchorId="5D0CAC09" wp14:editId="4A30CA15">
            <wp:simplePos x="0" y="0"/>
            <wp:positionH relativeFrom="column">
              <wp:posOffset>1270</wp:posOffset>
            </wp:positionH>
            <wp:positionV relativeFrom="paragraph">
              <wp:posOffset>167640</wp:posOffset>
            </wp:positionV>
            <wp:extent cx="6134100" cy="2819400"/>
            <wp:effectExtent l="38100" t="0" r="0" b="0"/>
            <wp:wrapNone/>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14:sizeRelH relativeFrom="page">
              <wp14:pctWidth>0</wp14:pctWidth>
            </wp14:sizeRelH>
            <wp14:sizeRelV relativeFrom="page">
              <wp14:pctHeight>0</wp14:pctHeight>
            </wp14:sizeRelV>
          </wp:anchor>
        </w:drawing>
      </w:r>
    </w:p>
    <w:p w14:paraId="7D7F9D7A" w14:textId="77777777" w:rsidR="00B8550A" w:rsidRPr="008A4DA3" w:rsidRDefault="00B8550A" w:rsidP="001C2FBB">
      <w:pPr>
        <w:autoSpaceDE w:val="0"/>
        <w:autoSpaceDN w:val="0"/>
        <w:adjustRightInd w:val="0"/>
        <w:spacing w:line="276" w:lineRule="auto"/>
        <w:jc w:val="center"/>
        <w:rPr>
          <w:rFonts w:eastAsiaTheme="minorHAnsi"/>
          <w:b/>
          <w:bCs/>
          <w:i/>
          <w:iCs/>
          <w:color w:val="FF0000"/>
          <w:sz w:val="24"/>
          <w:szCs w:val="24"/>
          <w:lang w:eastAsia="en-US"/>
        </w:rPr>
      </w:pPr>
    </w:p>
    <w:p w14:paraId="23C94E14" w14:textId="77777777" w:rsidR="004060E1" w:rsidRPr="008A4DA3" w:rsidRDefault="004060E1" w:rsidP="001C2FBB">
      <w:pPr>
        <w:spacing w:line="276" w:lineRule="auto"/>
        <w:ind w:firstLine="708"/>
        <w:jc w:val="both"/>
        <w:rPr>
          <w:bCs/>
          <w:color w:val="FF0000"/>
          <w:sz w:val="24"/>
          <w:szCs w:val="24"/>
        </w:rPr>
      </w:pPr>
    </w:p>
    <w:p w14:paraId="7CC5195F" w14:textId="77777777" w:rsidR="004060E1" w:rsidRPr="008A4DA3" w:rsidRDefault="004060E1" w:rsidP="001C2FBB">
      <w:pPr>
        <w:spacing w:line="276" w:lineRule="auto"/>
        <w:ind w:firstLine="708"/>
        <w:jc w:val="both"/>
        <w:rPr>
          <w:bCs/>
          <w:color w:val="FF0000"/>
          <w:sz w:val="24"/>
          <w:szCs w:val="24"/>
        </w:rPr>
      </w:pPr>
    </w:p>
    <w:p w14:paraId="306B55FC" w14:textId="77777777" w:rsidR="004060E1" w:rsidRPr="008A4DA3" w:rsidRDefault="004060E1" w:rsidP="001C2FBB">
      <w:pPr>
        <w:spacing w:line="276" w:lineRule="auto"/>
        <w:ind w:firstLine="708"/>
        <w:jc w:val="both"/>
        <w:rPr>
          <w:bCs/>
          <w:color w:val="FF0000"/>
          <w:sz w:val="24"/>
          <w:szCs w:val="24"/>
        </w:rPr>
      </w:pPr>
    </w:p>
    <w:p w14:paraId="20CE83C8" w14:textId="77777777" w:rsidR="004060E1" w:rsidRPr="008A4DA3" w:rsidRDefault="004060E1" w:rsidP="001C2FBB">
      <w:pPr>
        <w:spacing w:line="276" w:lineRule="auto"/>
        <w:ind w:firstLine="708"/>
        <w:jc w:val="both"/>
        <w:rPr>
          <w:bCs/>
          <w:color w:val="FF0000"/>
          <w:sz w:val="24"/>
          <w:szCs w:val="24"/>
        </w:rPr>
      </w:pPr>
    </w:p>
    <w:p w14:paraId="2DA26454" w14:textId="77777777" w:rsidR="004E4027" w:rsidRPr="008A4DA3" w:rsidRDefault="004E4027" w:rsidP="001C2FBB">
      <w:pPr>
        <w:spacing w:line="276" w:lineRule="auto"/>
        <w:ind w:firstLine="708"/>
        <w:jc w:val="both"/>
        <w:rPr>
          <w:bCs/>
          <w:color w:val="FF0000"/>
          <w:sz w:val="24"/>
          <w:szCs w:val="24"/>
        </w:rPr>
      </w:pPr>
      <w:r w:rsidRPr="008A4DA3">
        <w:rPr>
          <w:bCs/>
          <w:color w:val="FF0000"/>
          <w:sz w:val="24"/>
          <w:szCs w:val="24"/>
        </w:rPr>
        <w:t>Ъ</w:t>
      </w:r>
    </w:p>
    <w:p w14:paraId="49EFA7BB" w14:textId="77777777" w:rsidR="004E4027" w:rsidRPr="008A4DA3" w:rsidRDefault="004E4027" w:rsidP="001C2FBB">
      <w:pPr>
        <w:spacing w:line="276" w:lineRule="auto"/>
        <w:ind w:firstLine="708"/>
        <w:jc w:val="both"/>
        <w:rPr>
          <w:bCs/>
          <w:color w:val="FF0000"/>
          <w:sz w:val="24"/>
          <w:szCs w:val="24"/>
        </w:rPr>
      </w:pPr>
    </w:p>
    <w:p w14:paraId="0A029A23" w14:textId="77777777" w:rsidR="004E4027" w:rsidRPr="008A4DA3" w:rsidRDefault="004E4027" w:rsidP="001C2FBB">
      <w:pPr>
        <w:spacing w:line="276" w:lineRule="auto"/>
        <w:ind w:firstLine="708"/>
        <w:jc w:val="both"/>
        <w:rPr>
          <w:bCs/>
          <w:color w:val="FF0000"/>
          <w:sz w:val="24"/>
          <w:szCs w:val="24"/>
        </w:rPr>
      </w:pPr>
    </w:p>
    <w:p w14:paraId="20DFE518" w14:textId="77777777" w:rsidR="004E4027" w:rsidRPr="008A4DA3" w:rsidRDefault="004E4027" w:rsidP="001C2FBB">
      <w:pPr>
        <w:spacing w:line="276" w:lineRule="auto"/>
        <w:ind w:firstLine="708"/>
        <w:jc w:val="both"/>
        <w:rPr>
          <w:bCs/>
          <w:color w:val="FF0000"/>
          <w:sz w:val="24"/>
          <w:szCs w:val="24"/>
        </w:rPr>
      </w:pPr>
    </w:p>
    <w:p w14:paraId="48647BEC" w14:textId="77777777" w:rsidR="00595D88" w:rsidRPr="008A4DA3" w:rsidRDefault="00595D88" w:rsidP="001C2FBB">
      <w:pPr>
        <w:spacing w:line="276" w:lineRule="auto"/>
        <w:ind w:firstLine="708"/>
        <w:jc w:val="both"/>
        <w:rPr>
          <w:bCs/>
          <w:color w:val="FF0000"/>
          <w:sz w:val="24"/>
          <w:szCs w:val="24"/>
        </w:rPr>
      </w:pPr>
    </w:p>
    <w:p w14:paraId="51F2DB09" w14:textId="77777777" w:rsidR="00595D88" w:rsidRPr="008A4DA3" w:rsidRDefault="00595D88" w:rsidP="001C2FBB">
      <w:pPr>
        <w:spacing w:line="276" w:lineRule="auto"/>
        <w:ind w:firstLine="708"/>
        <w:jc w:val="both"/>
        <w:rPr>
          <w:bCs/>
          <w:color w:val="FF0000"/>
          <w:sz w:val="24"/>
          <w:szCs w:val="24"/>
        </w:rPr>
      </w:pPr>
    </w:p>
    <w:p w14:paraId="6CC9BAFD" w14:textId="77777777" w:rsidR="004E4027" w:rsidRPr="008A4DA3" w:rsidRDefault="004E4027" w:rsidP="001C2FBB">
      <w:pPr>
        <w:spacing w:line="276" w:lineRule="auto"/>
        <w:ind w:firstLine="708"/>
        <w:jc w:val="both"/>
        <w:rPr>
          <w:bCs/>
          <w:color w:val="FF0000"/>
          <w:sz w:val="24"/>
          <w:szCs w:val="24"/>
        </w:rPr>
      </w:pPr>
    </w:p>
    <w:p w14:paraId="12176A22" w14:textId="77777777" w:rsidR="004E4027" w:rsidRPr="008A4DA3" w:rsidRDefault="004E4027" w:rsidP="001C2FBB">
      <w:pPr>
        <w:spacing w:line="276" w:lineRule="auto"/>
        <w:ind w:firstLine="708"/>
        <w:jc w:val="both"/>
        <w:rPr>
          <w:bCs/>
          <w:color w:val="FF0000"/>
          <w:sz w:val="24"/>
          <w:szCs w:val="24"/>
        </w:rPr>
      </w:pPr>
    </w:p>
    <w:p w14:paraId="274F5552" w14:textId="77777777" w:rsidR="004E4027" w:rsidRPr="008A4DA3" w:rsidRDefault="004E4027" w:rsidP="001C2FBB">
      <w:pPr>
        <w:spacing w:line="276" w:lineRule="auto"/>
        <w:ind w:firstLine="708"/>
        <w:jc w:val="both"/>
        <w:rPr>
          <w:bCs/>
          <w:color w:val="FF0000"/>
          <w:sz w:val="24"/>
          <w:szCs w:val="24"/>
        </w:rPr>
      </w:pPr>
    </w:p>
    <w:p w14:paraId="298902C2" w14:textId="77777777" w:rsidR="00774710" w:rsidRPr="008D0C87" w:rsidRDefault="00774710" w:rsidP="00A96C71">
      <w:pPr>
        <w:spacing w:line="276" w:lineRule="auto"/>
        <w:ind w:firstLine="708"/>
        <w:jc w:val="both"/>
        <w:rPr>
          <w:bCs/>
          <w:sz w:val="24"/>
          <w:szCs w:val="24"/>
        </w:rPr>
      </w:pPr>
      <w:r w:rsidRPr="008D0C87">
        <w:rPr>
          <w:bCs/>
          <w:sz w:val="24"/>
          <w:szCs w:val="24"/>
        </w:rPr>
        <w:t xml:space="preserve">Исполнительные органы ПАО «НКХП» заявляют об отсутствии в Обществе сведений о существовании долей владения акциями, превышающих </w:t>
      </w:r>
      <w:r w:rsidR="00F95939" w:rsidRPr="008D0C87">
        <w:rPr>
          <w:bCs/>
          <w:sz w:val="24"/>
          <w:szCs w:val="24"/>
        </w:rPr>
        <w:t>5%</w:t>
      </w:r>
      <w:r w:rsidR="002461D7" w:rsidRPr="008D0C87">
        <w:rPr>
          <w:bCs/>
          <w:sz w:val="24"/>
          <w:szCs w:val="24"/>
        </w:rPr>
        <w:t>, помимо уже раскрытых ПАО </w:t>
      </w:r>
      <w:r w:rsidRPr="008D0C87">
        <w:rPr>
          <w:bCs/>
          <w:sz w:val="24"/>
          <w:szCs w:val="24"/>
        </w:rPr>
        <w:t>«НКХП».</w:t>
      </w:r>
    </w:p>
    <w:p w14:paraId="6F12B504" w14:textId="29B5A62E" w:rsidR="00774710" w:rsidRDefault="00774710" w:rsidP="00A96C71">
      <w:pPr>
        <w:spacing w:line="276" w:lineRule="auto"/>
        <w:ind w:firstLine="708"/>
        <w:jc w:val="both"/>
        <w:rPr>
          <w:bCs/>
          <w:sz w:val="24"/>
          <w:szCs w:val="24"/>
        </w:rPr>
      </w:pPr>
      <w:r w:rsidRPr="008D0C87">
        <w:rPr>
          <w:bCs/>
          <w:sz w:val="24"/>
          <w:szCs w:val="24"/>
        </w:rPr>
        <w:t xml:space="preserve">Сведения о возможности приобретения или о приобретении определенными акционерами </w:t>
      </w:r>
      <w:r w:rsidR="00F95939" w:rsidRPr="008D0C87">
        <w:rPr>
          <w:bCs/>
          <w:sz w:val="24"/>
          <w:szCs w:val="24"/>
        </w:rPr>
        <w:t xml:space="preserve">Общества </w:t>
      </w:r>
      <w:r w:rsidRPr="008D0C87">
        <w:rPr>
          <w:bCs/>
          <w:sz w:val="24"/>
          <w:szCs w:val="24"/>
        </w:rPr>
        <w:t xml:space="preserve">степени контроля, несоразмерной их участию в уставном капитале Компании, в том числе на основании акционерных соглашений, </w:t>
      </w:r>
      <w:r w:rsidR="00997570" w:rsidRPr="008D0C87">
        <w:rPr>
          <w:bCs/>
          <w:sz w:val="24"/>
          <w:szCs w:val="24"/>
        </w:rPr>
        <w:t xml:space="preserve">у </w:t>
      </w:r>
      <w:r w:rsidR="00F95939" w:rsidRPr="008D0C87">
        <w:rPr>
          <w:bCs/>
          <w:sz w:val="24"/>
          <w:szCs w:val="24"/>
        </w:rPr>
        <w:t xml:space="preserve">ПАО «НКХП» </w:t>
      </w:r>
      <w:r w:rsidR="008D0C87">
        <w:rPr>
          <w:bCs/>
          <w:sz w:val="24"/>
          <w:szCs w:val="24"/>
        </w:rPr>
        <w:t>отсутствуют.</w:t>
      </w:r>
    </w:p>
    <w:p w14:paraId="2414840B" w14:textId="16887D70" w:rsidR="002F482E" w:rsidRDefault="002F482E" w:rsidP="00A96C71">
      <w:pPr>
        <w:spacing w:line="276" w:lineRule="auto"/>
        <w:ind w:firstLine="708"/>
        <w:jc w:val="both"/>
        <w:rPr>
          <w:bCs/>
          <w:sz w:val="24"/>
          <w:szCs w:val="24"/>
        </w:rPr>
      </w:pPr>
      <w:r>
        <w:rPr>
          <w:bCs/>
          <w:sz w:val="24"/>
          <w:szCs w:val="24"/>
        </w:rPr>
        <w:t xml:space="preserve">В </w:t>
      </w:r>
      <w:proofErr w:type="gramStart"/>
      <w:r>
        <w:rPr>
          <w:bCs/>
          <w:sz w:val="24"/>
          <w:szCs w:val="24"/>
        </w:rPr>
        <w:t>распоряжении</w:t>
      </w:r>
      <w:proofErr w:type="gramEnd"/>
      <w:r>
        <w:rPr>
          <w:bCs/>
          <w:sz w:val="24"/>
          <w:szCs w:val="24"/>
        </w:rPr>
        <w:t xml:space="preserve"> ПАО «НКХП» акций не имеется. Общество не имеет подконтрольного юридического лица, которому бы принадлежали акции.</w:t>
      </w:r>
    </w:p>
    <w:p w14:paraId="3BB745AD" w14:textId="77777777" w:rsidR="009873B2" w:rsidRPr="00595D88" w:rsidRDefault="003A369E" w:rsidP="00A96C71">
      <w:pPr>
        <w:pStyle w:val="affc"/>
        <w:numPr>
          <w:ilvl w:val="0"/>
          <w:numId w:val="90"/>
        </w:numPr>
        <w:spacing w:line="276" w:lineRule="auto"/>
        <w:ind w:left="993" w:hanging="284"/>
        <w:jc w:val="both"/>
      </w:pPr>
      <w:bookmarkStart w:id="96" w:name="_Toc68701209"/>
      <w:bookmarkStart w:id="97" w:name="_Toc68706013"/>
      <w:bookmarkStart w:id="98" w:name="_Toc68782457"/>
      <w:bookmarkStart w:id="99" w:name="_Toc72770651"/>
      <w:r w:rsidRPr="00595D88">
        <w:t>Держатель</w:t>
      </w:r>
      <w:r w:rsidRPr="00595D88">
        <w:rPr>
          <w:sz w:val="32"/>
        </w:rPr>
        <w:t xml:space="preserve"> </w:t>
      </w:r>
      <w:r w:rsidR="00F95939" w:rsidRPr="00595D88">
        <w:t>Р</w:t>
      </w:r>
      <w:r w:rsidRPr="00595D88">
        <w:t xml:space="preserve">еестра </w:t>
      </w:r>
      <w:r w:rsidR="0067021B" w:rsidRPr="00595D88">
        <w:t xml:space="preserve">акционеров </w:t>
      </w:r>
      <w:r w:rsidRPr="00595D88">
        <w:t>(</w:t>
      </w:r>
      <w:r w:rsidR="00FF5416" w:rsidRPr="00595D88">
        <w:t>р</w:t>
      </w:r>
      <w:r w:rsidRPr="00595D88">
        <w:t>егистратор) Общества</w:t>
      </w:r>
      <w:bookmarkEnd w:id="96"/>
      <w:bookmarkEnd w:id="97"/>
      <w:bookmarkEnd w:id="98"/>
      <w:bookmarkEnd w:id="99"/>
    </w:p>
    <w:p w14:paraId="00F8D4FE" w14:textId="77777777" w:rsidR="003A369E" w:rsidRPr="008A20E3" w:rsidRDefault="003A369E" w:rsidP="00A96C71">
      <w:pPr>
        <w:spacing w:line="276" w:lineRule="auto"/>
        <w:jc w:val="both"/>
        <w:rPr>
          <w:b/>
          <w:bCs/>
          <w:color w:val="002060"/>
          <w:sz w:val="24"/>
          <w:szCs w:val="24"/>
        </w:rPr>
      </w:pPr>
    </w:p>
    <w:p w14:paraId="650FD143" w14:textId="77777777" w:rsidR="008A20E3" w:rsidRPr="008A20E3" w:rsidRDefault="00E40113" w:rsidP="00A96C71">
      <w:pPr>
        <w:spacing w:line="276" w:lineRule="auto"/>
        <w:ind w:firstLine="708"/>
        <w:jc w:val="both"/>
        <w:rPr>
          <w:bCs/>
          <w:sz w:val="24"/>
          <w:szCs w:val="24"/>
        </w:rPr>
      </w:pPr>
      <w:r>
        <w:rPr>
          <w:bCs/>
          <w:sz w:val="24"/>
          <w:szCs w:val="24"/>
        </w:rPr>
        <w:t>До 04.10.2019</w:t>
      </w:r>
      <w:r w:rsidR="008A20E3" w:rsidRPr="008A20E3">
        <w:t xml:space="preserve"> </w:t>
      </w:r>
      <w:r w:rsidR="008A20E3" w:rsidRPr="008A20E3">
        <w:rPr>
          <w:bCs/>
          <w:sz w:val="24"/>
          <w:szCs w:val="24"/>
        </w:rPr>
        <w:t>ведение Реестра акционеров ПАО «НКХП»</w:t>
      </w:r>
      <w:r w:rsidR="008A20E3" w:rsidRPr="008A20E3">
        <w:t xml:space="preserve"> </w:t>
      </w:r>
      <w:r w:rsidR="008A20E3" w:rsidRPr="008A20E3">
        <w:rPr>
          <w:bCs/>
          <w:sz w:val="24"/>
          <w:szCs w:val="24"/>
        </w:rPr>
        <w:t>осуществляло Акционерное общество «Регистратор КРЦ» (АО «КРЦ») (начиная с 12.01.2005 г.).</w:t>
      </w:r>
    </w:p>
    <w:p w14:paraId="2ADBF200" w14:textId="77777777" w:rsidR="00B44801" w:rsidRPr="00726013" w:rsidRDefault="00B44801" w:rsidP="00A96C71">
      <w:pPr>
        <w:spacing w:line="276" w:lineRule="auto"/>
        <w:ind w:firstLine="708"/>
        <w:jc w:val="both"/>
        <w:rPr>
          <w:bCs/>
          <w:sz w:val="24"/>
          <w:szCs w:val="24"/>
        </w:rPr>
      </w:pPr>
      <w:r w:rsidRPr="008A20E3">
        <w:rPr>
          <w:bCs/>
          <w:sz w:val="24"/>
          <w:szCs w:val="24"/>
        </w:rPr>
        <w:t xml:space="preserve">В </w:t>
      </w:r>
      <w:proofErr w:type="gramStart"/>
      <w:r w:rsidRPr="008A20E3">
        <w:rPr>
          <w:bCs/>
          <w:sz w:val="24"/>
          <w:szCs w:val="24"/>
        </w:rPr>
        <w:t>соответствии</w:t>
      </w:r>
      <w:proofErr w:type="gramEnd"/>
      <w:r w:rsidRPr="008A20E3">
        <w:rPr>
          <w:bCs/>
          <w:sz w:val="24"/>
          <w:szCs w:val="24"/>
        </w:rPr>
        <w:t xml:space="preserve"> с решением Совета директоров Общества от 29.07.2019 г. </w:t>
      </w:r>
      <w:r w:rsidR="00E40113">
        <w:rPr>
          <w:bCs/>
          <w:sz w:val="24"/>
          <w:szCs w:val="24"/>
        </w:rPr>
        <w:t>(</w:t>
      </w:r>
      <w:r w:rsidR="009D5D99">
        <w:rPr>
          <w:bCs/>
          <w:sz w:val="24"/>
          <w:szCs w:val="24"/>
        </w:rPr>
        <w:t>п</w:t>
      </w:r>
      <w:r w:rsidR="00E40113">
        <w:rPr>
          <w:bCs/>
          <w:sz w:val="24"/>
          <w:szCs w:val="24"/>
        </w:rPr>
        <w:t>ротокол № 162 от 01.08.2019</w:t>
      </w:r>
      <w:r w:rsidRPr="008A20E3">
        <w:rPr>
          <w:bCs/>
          <w:sz w:val="24"/>
          <w:szCs w:val="24"/>
        </w:rPr>
        <w:t>) 04.10.2</w:t>
      </w:r>
      <w:r w:rsidR="00E40113">
        <w:rPr>
          <w:bCs/>
          <w:sz w:val="24"/>
          <w:szCs w:val="24"/>
        </w:rPr>
        <w:t>019</w:t>
      </w:r>
      <w:r w:rsidR="008A20E3" w:rsidRPr="008A20E3">
        <w:rPr>
          <w:bCs/>
          <w:sz w:val="24"/>
          <w:szCs w:val="24"/>
        </w:rPr>
        <w:t xml:space="preserve"> было прекращено действие</w:t>
      </w:r>
      <w:r w:rsidRPr="008A20E3">
        <w:rPr>
          <w:bCs/>
          <w:sz w:val="24"/>
          <w:szCs w:val="24"/>
        </w:rPr>
        <w:t xml:space="preserve"> договора на ведение </w:t>
      </w:r>
      <w:r w:rsidR="00F95939" w:rsidRPr="008A20E3">
        <w:rPr>
          <w:bCs/>
          <w:sz w:val="24"/>
          <w:szCs w:val="24"/>
        </w:rPr>
        <w:t>Р</w:t>
      </w:r>
      <w:r w:rsidRPr="008A20E3">
        <w:rPr>
          <w:bCs/>
          <w:sz w:val="24"/>
          <w:szCs w:val="24"/>
        </w:rPr>
        <w:t>еестра</w:t>
      </w:r>
      <w:r w:rsidRPr="008A20E3">
        <w:t xml:space="preserve"> </w:t>
      </w:r>
      <w:r w:rsidR="0067021B" w:rsidRPr="008A20E3">
        <w:rPr>
          <w:bCs/>
          <w:sz w:val="24"/>
          <w:szCs w:val="24"/>
        </w:rPr>
        <w:t>акционеров</w:t>
      </w:r>
      <w:r w:rsidR="0067021B" w:rsidRPr="008A20E3">
        <w:rPr>
          <w:b/>
          <w:bCs/>
          <w:sz w:val="24"/>
          <w:szCs w:val="24"/>
        </w:rPr>
        <w:t xml:space="preserve"> </w:t>
      </w:r>
      <w:r w:rsidRPr="008A20E3">
        <w:rPr>
          <w:bCs/>
          <w:sz w:val="24"/>
          <w:szCs w:val="24"/>
        </w:rPr>
        <w:t xml:space="preserve">ПАО «НКХП», заключенного с </w:t>
      </w:r>
      <w:r w:rsidR="008A20E3" w:rsidRPr="008A20E3">
        <w:rPr>
          <w:bCs/>
          <w:sz w:val="24"/>
          <w:szCs w:val="24"/>
        </w:rPr>
        <w:t>АО «КРЦ»</w:t>
      </w:r>
      <w:r w:rsidRPr="008A20E3">
        <w:rPr>
          <w:bCs/>
          <w:sz w:val="24"/>
          <w:szCs w:val="24"/>
        </w:rPr>
        <w:t xml:space="preserve">, и был заключен соответствующий </w:t>
      </w:r>
      <w:r w:rsidRPr="00726013">
        <w:rPr>
          <w:bCs/>
          <w:sz w:val="24"/>
          <w:szCs w:val="24"/>
        </w:rPr>
        <w:t xml:space="preserve">договор с </w:t>
      </w:r>
      <w:r w:rsidR="00726013" w:rsidRPr="00726013">
        <w:rPr>
          <w:bCs/>
          <w:sz w:val="24"/>
          <w:szCs w:val="24"/>
        </w:rPr>
        <w:t>Акционерным обществом ВТБ Регистратор</w:t>
      </w:r>
      <w:r w:rsidR="00726013" w:rsidRPr="00726013">
        <w:rPr>
          <w:sz w:val="24"/>
          <w:szCs w:val="24"/>
        </w:rPr>
        <w:t xml:space="preserve"> (</w:t>
      </w:r>
      <w:r w:rsidR="00726013" w:rsidRPr="00726013">
        <w:rPr>
          <w:bCs/>
          <w:sz w:val="24"/>
          <w:szCs w:val="24"/>
        </w:rPr>
        <w:t>АО ВТБ Регистратор)</w:t>
      </w:r>
      <w:r w:rsidRPr="00726013">
        <w:rPr>
          <w:bCs/>
          <w:sz w:val="24"/>
          <w:szCs w:val="24"/>
        </w:rPr>
        <w:t>:</w:t>
      </w:r>
    </w:p>
    <w:p w14:paraId="52DFB634" w14:textId="77777777" w:rsidR="00B44801" w:rsidRDefault="00B44801" w:rsidP="001C2FBB">
      <w:pPr>
        <w:spacing w:line="276" w:lineRule="auto"/>
        <w:ind w:firstLine="708"/>
        <w:jc w:val="both"/>
        <w:rPr>
          <w:bCs/>
          <w:sz w:val="22"/>
          <w:szCs w:val="24"/>
        </w:rPr>
      </w:pPr>
    </w:p>
    <w:tbl>
      <w:tblPr>
        <w:tblStyle w:val="2-11"/>
        <w:tblW w:w="0" w:type="auto"/>
        <w:tblLook w:val="04A0" w:firstRow="1" w:lastRow="0" w:firstColumn="1" w:lastColumn="0" w:noHBand="0" w:noVBand="1"/>
      </w:tblPr>
      <w:tblGrid>
        <w:gridCol w:w="4928"/>
        <w:gridCol w:w="4925"/>
      </w:tblGrid>
      <w:tr w:rsidR="00B44801" w:rsidRPr="00247D48" w14:paraId="6B8001F8" w14:textId="77777777" w:rsidTr="00D44358">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928" w:type="dxa"/>
          </w:tcPr>
          <w:p w14:paraId="6B5DB850" w14:textId="77777777" w:rsidR="00B44801" w:rsidRPr="00247D48" w:rsidRDefault="00B44801" w:rsidP="001C2FBB">
            <w:pPr>
              <w:spacing w:line="276" w:lineRule="auto"/>
              <w:jc w:val="both"/>
              <w:rPr>
                <w:b w:val="0"/>
                <w:iCs/>
                <w:sz w:val="24"/>
                <w:szCs w:val="24"/>
              </w:rPr>
            </w:pPr>
            <w:r w:rsidRPr="00B44801">
              <w:rPr>
                <w:b w:val="0"/>
                <w:iCs/>
                <w:sz w:val="24"/>
                <w:szCs w:val="24"/>
              </w:rPr>
              <w:t>Место нахождения</w:t>
            </w:r>
            <w:r w:rsidRPr="00B44801">
              <w:rPr>
                <w:b w:val="0"/>
                <w:iCs/>
                <w:sz w:val="24"/>
                <w:szCs w:val="24"/>
              </w:rPr>
              <w:tab/>
            </w:r>
          </w:p>
        </w:tc>
        <w:tc>
          <w:tcPr>
            <w:tcW w:w="4925" w:type="dxa"/>
            <w:shd w:val="clear" w:color="auto" w:fill="C6D9F1" w:themeFill="text2" w:themeFillTint="33"/>
          </w:tcPr>
          <w:p w14:paraId="0574C396" w14:textId="77777777" w:rsidR="00B44801" w:rsidRPr="00726013" w:rsidRDefault="00B44801" w:rsidP="001C2FBB">
            <w:pPr>
              <w:spacing w:line="276" w:lineRule="auto"/>
              <w:jc w:val="both"/>
              <w:cnfStyle w:val="100000000000" w:firstRow="1" w:lastRow="0" w:firstColumn="0" w:lastColumn="0" w:oddVBand="0" w:evenVBand="0" w:oddHBand="0" w:evenHBand="0" w:firstRowFirstColumn="0" w:firstRowLastColumn="0" w:lastRowFirstColumn="0" w:lastRowLastColumn="0"/>
              <w:rPr>
                <w:b w:val="0"/>
                <w:bCs w:val="0"/>
                <w:sz w:val="24"/>
                <w:szCs w:val="24"/>
              </w:rPr>
            </w:pPr>
            <w:r w:rsidRPr="00726013">
              <w:rPr>
                <w:b w:val="0"/>
                <w:bCs w:val="0"/>
                <w:sz w:val="24"/>
                <w:szCs w:val="24"/>
              </w:rPr>
              <w:t>127015, г. Москва, ул. Правды, д. 23, корп. 10</w:t>
            </w:r>
          </w:p>
        </w:tc>
      </w:tr>
      <w:tr w:rsidR="00B44801" w:rsidRPr="00247D48" w14:paraId="28104C14" w14:textId="77777777" w:rsidTr="00D443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28D874F1" w14:textId="77777777" w:rsidR="00B44801" w:rsidRPr="000042BB" w:rsidRDefault="000042BB" w:rsidP="001C2FBB">
            <w:pPr>
              <w:spacing w:line="276" w:lineRule="auto"/>
              <w:jc w:val="both"/>
              <w:rPr>
                <w:b w:val="0"/>
                <w:iCs/>
                <w:sz w:val="24"/>
                <w:szCs w:val="24"/>
              </w:rPr>
            </w:pPr>
            <w:r w:rsidRPr="000042BB">
              <w:rPr>
                <w:b w:val="0"/>
                <w:bCs w:val="0"/>
                <w:sz w:val="24"/>
                <w:szCs w:val="24"/>
              </w:rPr>
              <w:t>Почтовый адрес</w:t>
            </w:r>
          </w:p>
        </w:tc>
        <w:tc>
          <w:tcPr>
            <w:tcW w:w="4925" w:type="dxa"/>
            <w:shd w:val="clear" w:color="auto" w:fill="DBE5F1" w:themeFill="accent1" w:themeFillTint="33"/>
          </w:tcPr>
          <w:p w14:paraId="130B001E" w14:textId="77777777" w:rsidR="00B44801" w:rsidRPr="00B44801" w:rsidRDefault="000042BB" w:rsidP="001C2FBB">
            <w:pPr>
              <w:spacing w:line="276" w:lineRule="auto"/>
              <w:jc w:val="both"/>
              <w:cnfStyle w:val="000000100000" w:firstRow="0" w:lastRow="0" w:firstColumn="0" w:lastColumn="0" w:oddVBand="0" w:evenVBand="0" w:oddHBand="1" w:evenHBand="0" w:firstRowFirstColumn="0" w:firstRowLastColumn="0" w:lastRowFirstColumn="0" w:lastRowLastColumn="0"/>
              <w:rPr>
                <w:bCs/>
                <w:sz w:val="24"/>
                <w:szCs w:val="24"/>
              </w:rPr>
            </w:pPr>
            <w:r w:rsidRPr="000042BB">
              <w:rPr>
                <w:bCs/>
                <w:sz w:val="24"/>
                <w:szCs w:val="24"/>
              </w:rPr>
              <w:t>127137, г. Москва, а/я 54</w:t>
            </w:r>
          </w:p>
        </w:tc>
      </w:tr>
      <w:tr w:rsidR="00B44801" w:rsidRPr="00247D48" w14:paraId="3638AD06" w14:textId="77777777" w:rsidTr="00D44358">
        <w:tc>
          <w:tcPr>
            <w:cnfStyle w:val="001000000000" w:firstRow="0" w:lastRow="0" w:firstColumn="1" w:lastColumn="0" w:oddVBand="0" w:evenVBand="0" w:oddHBand="0" w:evenHBand="0" w:firstRowFirstColumn="0" w:firstRowLastColumn="0" w:lastRowFirstColumn="0" w:lastRowLastColumn="0"/>
            <w:tcW w:w="4928" w:type="dxa"/>
          </w:tcPr>
          <w:p w14:paraId="14435231" w14:textId="77777777" w:rsidR="00B44801" w:rsidRPr="00247D48" w:rsidRDefault="00B44801" w:rsidP="001C2FBB">
            <w:pPr>
              <w:spacing w:line="276" w:lineRule="auto"/>
              <w:jc w:val="both"/>
              <w:rPr>
                <w:b w:val="0"/>
                <w:bCs w:val="0"/>
                <w:sz w:val="24"/>
                <w:szCs w:val="24"/>
              </w:rPr>
            </w:pPr>
            <w:r w:rsidRPr="00247D48">
              <w:rPr>
                <w:b w:val="0"/>
                <w:iCs/>
                <w:sz w:val="24"/>
                <w:szCs w:val="24"/>
              </w:rPr>
              <w:t>ОГРН</w:t>
            </w:r>
          </w:p>
        </w:tc>
        <w:tc>
          <w:tcPr>
            <w:tcW w:w="4925" w:type="dxa"/>
            <w:shd w:val="clear" w:color="auto" w:fill="C6D9F1" w:themeFill="text2" w:themeFillTint="33"/>
          </w:tcPr>
          <w:p w14:paraId="75B4DABE" w14:textId="77777777" w:rsidR="00B44801" w:rsidRPr="00247D48" w:rsidRDefault="000042BB" w:rsidP="001C2FBB">
            <w:pPr>
              <w:spacing w:line="276" w:lineRule="auto"/>
              <w:jc w:val="both"/>
              <w:cnfStyle w:val="000000000000" w:firstRow="0" w:lastRow="0" w:firstColumn="0" w:lastColumn="0" w:oddVBand="0" w:evenVBand="0" w:oddHBand="0" w:evenHBand="0" w:firstRowFirstColumn="0" w:firstRowLastColumn="0" w:lastRowFirstColumn="0" w:lastRowLastColumn="0"/>
              <w:rPr>
                <w:bCs/>
                <w:sz w:val="24"/>
                <w:szCs w:val="24"/>
              </w:rPr>
            </w:pPr>
            <w:r w:rsidRPr="000042BB">
              <w:rPr>
                <w:bCs/>
                <w:sz w:val="24"/>
                <w:szCs w:val="24"/>
              </w:rPr>
              <w:t>1045605469744</w:t>
            </w:r>
          </w:p>
        </w:tc>
      </w:tr>
      <w:tr w:rsidR="00B44801" w:rsidRPr="00247D48" w14:paraId="4149D27E" w14:textId="77777777" w:rsidTr="00D443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37529EB7" w14:textId="77777777" w:rsidR="00B44801" w:rsidRPr="00247D48" w:rsidRDefault="00B44801" w:rsidP="001C2FBB">
            <w:pPr>
              <w:spacing w:line="276" w:lineRule="auto"/>
              <w:jc w:val="both"/>
              <w:rPr>
                <w:b w:val="0"/>
                <w:bCs w:val="0"/>
                <w:sz w:val="24"/>
                <w:szCs w:val="24"/>
              </w:rPr>
            </w:pPr>
            <w:r w:rsidRPr="00247D48">
              <w:rPr>
                <w:b w:val="0"/>
                <w:sz w:val="24"/>
                <w:szCs w:val="24"/>
              </w:rPr>
              <w:t>ИНН</w:t>
            </w:r>
          </w:p>
        </w:tc>
        <w:tc>
          <w:tcPr>
            <w:tcW w:w="4925" w:type="dxa"/>
            <w:shd w:val="clear" w:color="auto" w:fill="DBE5F1" w:themeFill="accent1" w:themeFillTint="33"/>
          </w:tcPr>
          <w:p w14:paraId="779F9CA8" w14:textId="77777777" w:rsidR="00B44801" w:rsidRPr="00247D48" w:rsidRDefault="000042BB" w:rsidP="001C2FBB">
            <w:pPr>
              <w:spacing w:line="276" w:lineRule="auto"/>
              <w:jc w:val="both"/>
              <w:cnfStyle w:val="000000100000" w:firstRow="0" w:lastRow="0" w:firstColumn="0" w:lastColumn="0" w:oddVBand="0" w:evenVBand="0" w:oddHBand="1" w:evenHBand="0" w:firstRowFirstColumn="0" w:firstRowLastColumn="0" w:lastRowFirstColumn="0" w:lastRowLastColumn="0"/>
              <w:rPr>
                <w:bCs/>
                <w:sz w:val="24"/>
                <w:szCs w:val="24"/>
              </w:rPr>
            </w:pPr>
            <w:r w:rsidRPr="000042BB">
              <w:rPr>
                <w:bCs/>
                <w:sz w:val="24"/>
                <w:szCs w:val="24"/>
              </w:rPr>
              <w:t>5610083568</w:t>
            </w:r>
          </w:p>
        </w:tc>
      </w:tr>
      <w:tr w:rsidR="000042BB" w:rsidRPr="00247D48" w14:paraId="703B9169" w14:textId="77777777" w:rsidTr="00D44358">
        <w:trPr>
          <w:trHeight w:val="350"/>
        </w:trPr>
        <w:tc>
          <w:tcPr>
            <w:cnfStyle w:val="001000000000" w:firstRow="0" w:lastRow="0" w:firstColumn="1" w:lastColumn="0" w:oddVBand="0" w:evenVBand="0" w:oddHBand="0" w:evenHBand="0" w:firstRowFirstColumn="0" w:firstRowLastColumn="0" w:lastRowFirstColumn="0" w:lastRowLastColumn="0"/>
            <w:tcW w:w="4928" w:type="dxa"/>
          </w:tcPr>
          <w:p w14:paraId="481CF02F" w14:textId="77777777" w:rsidR="000042BB" w:rsidRPr="00247D48" w:rsidRDefault="000042BB" w:rsidP="001C2FBB">
            <w:pPr>
              <w:spacing w:line="276" w:lineRule="auto"/>
              <w:jc w:val="both"/>
              <w:rPr>
                <w:b w:val="0"/>
                <w:bCs w:val="0"/>
                <w:sz w:val="24"/>
                <w:szCs w:val="24"/>
              </w:rPr>
            </w:pPr>
            <w:r w:rsidRPr="00247D48">
              <w:rPr>
                <w:b w:val="0"/>
                <w:sz w:val="24"/>
                <w:szCs w:val="24"/>
              </w:rPr>
              <w:t>Телефон</w:t>
            </w:r>
          </w:p>
        </w:tc>
        <w:tc>
          <w:tcPr>
            <w:tcW w:w="4925" w:type="dxa"/>
            <w:shd w:val="clear" w:color="auto" w:fill="C6D9F1" w:themeFill="text2" w:themeFillTint="33"/>
          </w:tcPr>
          <w:p w14:paraId="19370EB2" w14:textId="77777777" w:rsidR="000042BB" w:rsidRPr="00247D48" w:rsidRDefault="000042BB" w:rsidP="001C2FBB">
            <w:pPr>
              <w:spacing w:line="276" w:lineRule="auto"/>
              <w:jc w:val="both"/>
              <w:cnfStyle w:val="000000000000" w:firstRow="0" w:lastRow="0" w:firstColumn="0" w:lastColumn="0" w:oddVBand="0" w:evenVBand="0" w:oddHBand="0" w:evenHBand="0" w:firstRowFirstColumn="0" w:firstRowLastColumn="0" w:lastRowFirstColumn="0" w:lastRowLastColumn="0"/>
              <w:rPr>
                <w:bCs/>
                <w:sz w:val="24"/>
                <w:szCs w:val="24"/>
              </w:rPr>
            </w:pPr>
            <w:r w:rsidRPr="000042BB">
              <w:rPr>
                <w:bCs/>
                <w:sz w:val="24"/>
                <w:szCs w:val="24"/>
              </w:rPr>
              <w:t>+7 (495) 787-44-83</w:t>
            </w:r>
          </w:p>
        </w:tc>
      </w:tr>
      <w:tr w:rsidR="009A1A5A" w:rsidRPr="00247D48" w14:paraId="3BD673DA" w14:textId="77777777" w:rsidTr="00D443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384665AD" w14:textId="77777777" w:rsidR="009A1A5A" w:rsidRPr="00497AA2" w:rsidRDefault="009A1A5A" w:rsidP="001C2FBB">
            <w:pPr>
              <w:spacing w:line="276" w:lineRule="auto"/>
              <w:jc w:val="both"/>
              <w:rPr>
                <w:b w:val="0"/>
                <w:sz w:val="24"/>
                <w:szCs w:val="24"/>
              </w:rPr>
            </w:pPr>
            <w:r w:rsidRPr="009A1A5A">
              <w:rPr>
                <w:b w:val="0"/>
                <w:sz w:val="24"/>
                <w:szCs w:val="24"/>
              </w:rPr>
              <w:t>Общая электронная почта</w:t>
            </w:r>
          </w:p>
        </w:tc>
        <w:tc>
          <w:tcPr>
            <w:tcW w:w="4925" w:type="dxa"/>
            <w:shd w:val="clear" w:color="auto" w:fill="DBE5F1" w:themeFill="accent1" w:themeFillTint="33"/>
          </w:tcPr>
          <w:p w14:paraId="7FB7737D" w14:textId="77777777" w:rsidR="009A1A5A" w:rsidRDefault="009A1A5A" w:rsidP="001C2FBB">
            <w:pPr>
              <w:spacing w:line="276" w:lineRule="auto"/>
              <w:jc w:val="both"/>
              <w:cnfStyle w:val="000000100000" w:firstRow="0" w:lastRow="0" w:firstColumn="0" w:lastColumn="0" w:oddVBand="0" w:evenVBand="0" w:oddHBand="1" w:evenHBand="0" w:firstRowFirstColumn="0" w:firstRowLastColumn="0" w:lastRowFirstColumn="0" w:lastRowLastColumn="0"/>
              <w:rPr>
                <w:bCs/>
                <w:sz w:val="24"/>
                <w:szCs w:val="24"/>
              </w:rPr>
            </w:pPr>
            <w:r w:rsidRPr="009A1A5A">
              <w:rPr>
                <w:bCs/>
                <w:sz w:val="24"/>
                <w:szCs w:val="24"/>
              </w:rPr>
              <w:t>info@vtbreg.ru</w:t>
            </w:r>
          </w:p>
        </w:tc>
      </w:tr>
      <w:tr w:rsidR="00B44801" w:rsidRPr="00247D48" w14:paraId="6DA28C80" w14:textId="77777777" w:rsidTr="00D44358">
        <w:tc>
          <w:tcPr>
            <w:cnfStyle w:val="001000000000" w:firstRow="0" w:lastRow="0" w:firstColumn="1" w:lastColumn="0" w:oddVBand="0" w:evenVBand="0" w:oddHBand="0" w:evenHBand="0" w:firstRowFirstColumn="0" w:firstRowLastColumn="0" w:lastRowFirstColumn="0" w:lastRowLastColumn="0"/>
            <w:tcW w:w="4928" w:type="dxa"/>
          </w:tcPr>
          <w:p w14:paraId="2D274C56" w14:textId="77777777" w:rsidR="00B44801" w:rsidRPr="00247D48" w:rsidRDefault="00B44801" w:rsidP="001C2FBB">
            <w:pPr>
              <w:spacing w:line="276" w:lineRule="auto"/>
              <w:jc w:val="both"/>
              <w:rPr>
                <w:b w:val="0"/>
                <w:bCs w:val="0"/>
                <w:sz w:val="24"/>
                <w:szCs w:val="24"/>
              </w:rPr>
            </w:pPr>
            <w:r w:rsidRPr="00497AA2">
              <w:rPr>
                <w:b w:val="0"/>
                <w:sz w:val="24"/>
                <w:szCs w:val="24"/>
              </w:rPr>
              <w:t>Адрес в сети Интернет</w:t>
            </w:r>
          </w:p>
        </w:tc>
        <w:tc>
          <w:tcPr>
            <w:tcW w:w="4925" w:type="dxa"/>
            <w:shd w:val="clear" w:color="auto" w:fill="C6D9F1" w:themeFill="text2" w:themeFillTint="33"/>
          </w:tcPr>
          <w:p w14:paraId="57A8466C" w14:textId="77777777" w:rsidR="00B44801" w:rsidRPr="00247D48" w:rsidRDefault="009A1A5A" w:rsidP="001C2FBB">
            <w:pPr>
              <w:spacing w:line="276" w:lineRule="auto"/>
              <w:jc w:val="both"/>
              <w:cnfStyle w:val="000000000000" w:firstRow="0" w:lastRow="0" w:firstColumn="0" w:lastColumn="0" w:oddVBand="0" w:evenVBand="0" w:oddHBand="0" w:evenHBand="0" w:firstRowFirstColumn="0" w:firstRowLastColumn="0" w:lastRowFirstColumn="0" w:lastRowLastColumn="0"/>
              <w:rPr>
                <w:bCs/>
                <w:sz w:val="24"/>
                <w:szCs w:val="24"/>
              </w:rPr>
            </w:pPr>
            <w:r>
              <w:rPr>
                <w:bCs/>
                <w:sz w:val="24"/>
                <w:szCs w:val="24"/>
              </w:rPr>
              <w:t>https://www.vtbreg.ru</w:t>
            </w:r>
          </w:p>
        </w:tc>
      </w:tr>
      <w:tr w:rsidR="00B44801" w:rsidRPr="00247D48" w14:paraId="637DC546" w14:textId="77777777" w:rsidTr="00D443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928" w:type="dxa"/>
          </w:tcPr>
          <w:p w14:paraId="0FF50097" w14:textId="77777777" w:rsidR="00B44801" w:rsidRPr="00247D48" w:rsidRDefault="00D44358" w:rsidP="001C2FBB">
            <w:pPr>
              <w:spacing w:line="276" w:lineRule="auto"/>
              <w:jc w:val="both"/>
              <w:rPr>
                <w:b w:val="0"/>
                <w:bCs w:val="0"/>
                <w:sz w:val="24"/>
                <w:szCs w:val="24"/>
              </w:rPr>
            </w:pPr>
            <w:r w:rsidRPr="00D44358">
              <w:rPr>
                <w:b w:val="0"/>
                <w:bCs w:val="0"/>
                <w:sz w:val="24"/>
                <w:szCs w:val="24"/>
              </w:rPr>
              <w:t>Данные о лицензии на осуществление деятельности по ведению реестра владельцев ценных бумаг</w:t>
            </w:r>
          </w:p>
        </w:tc>
        <w:tc>
          <w:tcPr>
            <w:tcW w:w="4925" w:type="dxa"/>
            <w:shd w:val="clear" w:color="auto" w:fill="DBE5F1" w:themeFill="accent1" w:themeFillTint="33"/>
          </w:tcPr>
          <w:p w14:paraId="45245E85" w14:textId="77777777" w:rsidR="00D44358" w:rsidRPr="00247D48" w:rsidRDefault="00D44358" w:rsidP="00B65FAB">
            <w:pPr>
              <w:numPr>
                <w:ilvl w:val="0"/>
                <w:numId w:val="66"/>
              </w:numPr>
              <w:spacing w:line="276" w:lineRule="auto"/>
              <w:ind w:left="317" w:hanging="283"/>
              <w:jc w:val="both"/>
              <w:cnfStyle w:val="000000100000" w:firstRow="0" w:lastRow="0" w:firstColumn="0" w:lastColumn="0" w:oddVBand="0" w:evenVBand="0" w:oddHBand="1" w:evenHBand="0" w:firstRowFirstColumn="0" w:firstRowLastColumn="0" w:lastRowFirstColumn="0" w:lastRowLastColumn="0"/>
              <w:rPr>
                <w:bCs/>
                <w:iCs/>
                <w:sz w:val="24"/>
                <w:szCs w:val="24"/>
              </w:rPr>
            </w:pPr>
            <w:r w:rsidRPr="00247D48">
              <w:rPr>
                <w:bCs/>
                <w:sz w:val="24"/>
                <w:szCs w:val="24"/>
              </w:rPr>
              <w:t>Номер:</w:t>
            </w:r>
            <w:r w:rsidRPr="00247D48">
              <w:rPr>
                <w:bCs/>
                <w:iCs/>
                <w:sz w:val="24"/>
                <w:szCs w:val="24"/>
              </w:rPr>
              <w:t xml:space="preserve"> </w:t>
            </w:r>
            <w:r w:rsidRPr="00060D33">
              <w:rPr>
                <w:bCs/>
                <w:iCs/>
                <w:sz w:val="24"/>
                <w:szCs w:val="24"/>
              </w:rPr>
              <w:t>045-13970-000001</w:t>
            </w:r>
            <w:r w:rsidRPr="00247D48">
              <w:rPr>
                <w:bCs/>
                <w:iCs/>
                <w:sz w:val="24"/>
                <w:szCs w:val="24"/>
              </w:rPr>
              <w:t>;</w:t>
            </w:r>
          </w:p>
          <w:p w14:paraId="1F4B00F7" w14:textId="77777777" w:rsidR="00D44358" w:rsidRPr="00247D48" w:rsidRDefault="00D44358" w:rsidP="00B65FAB">
            <w:pPr>
              <w:numPr>
                <w:ilvl w:val="0"/>
                <w:numId w:val="66"/>
              </w:numPr>
              <w:spacing w:line="276" w:lineRule="auto"/>
              <w:ind w:left="317" w:hanging="283"/>
              <w:jc w:val="both"/>
              <w:cnfStyle w:val="000000100000" w:firstRow="0" w:lastRow="0" w:firstColumn="0" w:lastColumn="0" w:oddVBand="0" w:evenVBand="0" w:oddHBand="1" w:evenHBand="0" w:firstRowFirstColumn="0" w:firstRowLastColumn="0" w:lastRowFirstColumn="0" w:lastRowLastColumn="0"/>
              <w:rPr>
                <w:bCs/>
                <w:iCs/>
                <w:sz w:val="24"/>
                <w:szCs w:val="24"/>
              </w:rPr>
            </w:pPr>
            <w:r w:rsidRPr="00247D48">
              <w:rPr>
                <w:bCs/>
                <w:sz w:val="24"/>
                <w:szCs w:val="24"/>
              </w:rPr>
              <w:t>Дата выдачи:</w:t>
            </w:r>
            <w:r w:rsidRPr="00247D48">
              <w:rPr>
                <w:bCs/>
                <w:iCs/>
                <w:sz w:val="24"/>
                <w:szCs w:val="24"/>
              </w:rPr>
              <w:t xml:space="preserve"> </w:t>
            </w:r>
            <w:r w:rsidR="00E40113">
              <w:rPr>
                <w:bCs/>
                <w:iCs/>
                <w:sz w:val="24"/>
                <w:szCs w:val="24"/>
              </w:rPr>
              <w:t>21.02.2008</w:t>
            </w:r>
            <w:r w:rsidRPr="00247D48">
              <w:rPr>
                <w:bCs/>
                <w:iCs/>
                <w:sz w:val="24"/>
                <w:szCs w:val="24"/>
              </w:rPr>
              <w:t>;</w:t>
            </w:r>
          </w:p>
          <w:p w14:paraId="1B70C5BF" w14:textId="77777777" w:rsidR="00D44358" w:rsidRPr="00247D48" w:rsidRDefault="00D44358" w:rsidP="00B65FAB">
            <w:pPr>
              <w:numPr>
                <w:ilvl w:val="0"/>
                <w:numId w:val="66"/>
              </w:numPr>
              <w:spacing w:line="276" w:lineRule="auto"/>
              <w:ind w:left="317" w:hanging="283"/>
              <w:jc w:val="both"/>
              <w:cnfStyle w:val="000000100000" w:firstRow="0" w:lastRow="0" w:firstColumn="0" w:lastColumn="0" w:oddVBand="0" w:evenVBand="0" w:oddHBand="1" w:evenHBand="0" w:firstRowFirstColumn="0" w:firstRowLastColumn="0" w:lastRowFirstColumn="0" w:lastRowLastColumn="0"/>
              <w:rPr>
                <w:bCs/>
                <w:iCs/>
                <w:sz w:val="24"/>
                <w:szCs w:val="24"/>
              </w:rPr>
            </w:pPr>
            <w:r w:rsidRPr="00247D48">
              <w:rPr>
                <w:bCs/>
                <w:sz w:val="24"/>
                <w:szCs w:val="24"/>
              </w:rPr>
              <w:t xml:space="preserve">Дата окончания действия: </w:t>
            </w:r>
            <w:proofErr w:type="gramStart"/>
            <w:r w:rsidRPr="00247D48">
              <w:rPr>
                <w:bCs/>
                <w:iCs/>
                <w:sz w:val="24"/>
                <w:szCs w:val="24"/>
              </w:rPr>
              <w:t>Бессрочная</w:t>
            </w:r>
            <w:proofErr w:type="gramEnd"/>
            <w:r w:rsidRPr="00247D48">
              <w:rPr>
                <w:bCs/>
                <w:iCs/>
                <w:sz w:val="24"/>
                <w:szCs w:val="24"/>
              </w:rPr>
              <w:t>;</w:t>
            </w:r>
          </w:p>
          <w:p w14:paraId="505EE4D6" w14:textId="77777777" w:rsidR="00B44801" w:rsidRPr="00D44358" w:rsidRDefault="00D44358" w:rsidP="00B65FAB">
            <w:pPr>
              <w:numPr>
                <w:ilvl w:val="0"/>
                <w:numId w:val="66"/>
              </w:numPr>
              <w:spacing w:line="276" w:lineRule="auto"/>
              <w:ind w:left="317" w:hanging="283"/>
              <w:jc w:val="both"/>
              <w:cnfStyle w:val="000000100000" w:firstRow="0" w:lastRow="0" w:firstColumn="0" w:lastColumn="0" w:oddVBand="0" w:evenVBand="0" w:oddHBand="1" w:evenHBand="0" w:firstRowFirstColumn="0" w:firstRowLastColumn="0" w:lastRowFirstColumn="0" w:lastRowLastColumn="0"/>
              <w:rPr>
                <w:bCs/>
                <w:iCs/>
                <w:sz w:val="24"/>
                <w:szCs w:val="24"/>
              </w:rPr>
            </w:pPr>
            <w:r w:rsidRPr="00247D48">
              <w:rPr>
                <w:bCs/>
                <w:sz w:val="24"/>
                <w:szCs w:val="24"/>
              </w:rPr>
              <w:t>Наименование органа, выдавшего лицензию:</w:t>
            </w:r>
            <w:r w:rsidRPr="00247D48">
              <w:rPr>
                <w:bCs/>
                <w:iCs/>
                <w:sz w:val="24"/>
                <w:szCs w:val="24"/>
              </w:rPr>
              <w:t xml:space="preserve"> </w:t>
            </w:r>
            <w:r w:rsidR="00364273" w:rsidRPr="00497AA2">
              <w:rPr>
                <w:bCs/>
                <w:sz w:val="24"/>
                <w:szCs w:val="24"/>
              </w:rPr>
              <w:t>Федеральн</w:t>
            </w:r>
            <w:r w:rsidR="00364273">
              <w:rPr>
                <w:bCs/>
                <w:sz w:val="24"/>
                <w:szCs w:val="24"/>
              </w:rPr>
              <w:t>ая</w:t>
            </w:r>
            <w:r w:rsidR="00364273" w:rsidRPr="00497AA2">
              <w:rPr>
                <w:bCs/>
                <w:sz w:val="24"/>
                <w:szCs w:val="24"/>
              </w:rPr>
              <w:t xml:space="preserve"> служб</w:t>
            </w:r>
            <w:r w:rsidR="00364273">
              <w:rPr>
                <w:bCs/>
                <w:sz w:val="24"/>
                <w:szCs w:val="24"/>
              </w:rPr>
              <w:t>а</w:t>
            </w:r>
            <w:r w:rsidR="00364273" w:rsidRPr="00497AA2">
              <w:rPr>
                <w:bCs/>
                <w:sz w:val="24"/>
                <w:szCs w:val="24"/>
              </w:rPr>
              <w:t xml:space="preserve"> по финансовым рынкам</w:t>
            </w:r>
            <w:r w:rsidRPr="00247D48">
              <w:rPr>
                <w:bCs/>
                <w:iCs/>
                <w:sz w:val="24"/>
                <w:szCs w:val="24"/>
              </w:rPr>
              <w:t>.</w:t>
            </w:r>
          </w:p>
        </w:tc>
      </w:tr>
      <w:tr w:rsidR="00D44358" w:rsidRPr="00247D48" w14:paraId="63C530FE" w14:textId="77777777" w:rsidTr="00D44358">
        <w:tc>
          <w:tcPr>
            <w:cnfStyle w:val="001000000000" w:firstRow="0" w:lastRow="0" w:firstColumn="1" w:lastColumn="0" w:oddVBand="0" w:evenVBand="0" w:oddHBand="0" w:evenHBand="0" w:firstRowFirstColumn="0" w:firstRowLastColumn="0" w:lastRowFirstColumn="0" w:lastRowLastColumn="0"/>
            <w:tcW w:w="4928" w:type="dxa"/>
          </w:tcPr>
          <w:p w14:paraId="6B05FEF8" w14:textId="77777777" w:rsidR="00D44358" w:rsidRPr="00D44358" w:rsidRDefault="00D44358" w:rsidP="00F95939">
            <w:pPr>
              <w:spacing w:line="276" w:lineRule="auto"/>
              <w:jc w:val="both"/>
              <w:rPr>
                <w:b w:val="0"/>
                <w:sz w:val="24"/>
                <w:szCs w:val="24"/>
              </w:rPr>
            </w:pPr>
            <w:r w:rsidRPr="00D44358">
              <w:rPr>
                <w:b w:val="0"/>
                <w:sz w:val="24"/>
                <w:szCs w:val="24"/>
              </w:rPr>
              <w:t xml:space="preserve">Дата, с которой АО ВТБ Регистратор осуществляет ведение </w:t>
            </w:r>
            <w:r w:rsidR="00F95939">
              <w:rPr>
                <w:b w:val="0"/>
                <w:sz w:val="24"/>
                <w:szCs w:val="24"/>
              </w:rPr>
              <w:t>Р</w:t>
            </w:r>
            <w:r w:rsidRPr="00D44358">
              <w:rPr>
                <w:b w:val="0"/>
                <w:sz w:val="24"/>
                <w:szCs w:val="24"/>
              </w:rPr>
              <w:t xml:space="preserve">еестра </w:t>
            </w:r>
            <w:r w:rsidR="0067021B" w:rsidRPr="0067021B">
              <w:rPr>
                <w:b w:val="0"/>
                <w:sz w:val="24"/>
                <w:szCs w:val="24"/>
              </w:rPr>
              <w:t>акционеров</w:t>
            </w:r>
            <w:r w:rsidRPr="00D44358">
              <w:rPr>
                <w:b w:val="0"/>
                <w:sz w:val="24"/>
                <w:szCs w:val="24"/>
              </w:rPr>
              <w:t xml:space="preserve"> ПАО «НКХП»</w:t>
            </w:r>
          </w:p>
        </w:tc>
        <w:tc>
          <w:tcPr>
            <w:tcW w:w="4925" w:type="dxa"/>
            <w:shd w:val="clear" w:color="auto" w:fill="C6D9F1" w:themeFill="text2" w:themeFillTint="33"/>
          </w:tcPr>
          <w:p w14:paraId="6013698D" w14:textId="77777777" w:rsidR="00D44358" w:rsidRPr="00247D48" w:rsidRDefault="00E40113" w:rsidP="001C2FBB">
            <w:pPr>
              <w:spacing w:line="276" w:lineRule="auto"/>
              <w:jc w:val="both"/>
              <w:cnfStyle w:val="000000000000" w:firstRow="0" w:lastRow="0" w:firstColumn="0" w:lastColumn="0" w:oddVBand="0" w:evenVBand="0" w:oddHBand="0" w:evenHBand="0" w:firstRowFirstColumn="0" w:firstRowLastColumn="0" w:lastRowFirstColumn="0" w:lastRowLastColumn="0"/>
              <w:rPr>
                <w:bCs/>
                <w:sz w:val="24"/>
                <w:szCs w:val="24"/>
              </w:rPr>
            </w:pPr>
            <w:r>
              <w:rPr>
                <w:bCs/>
                <w:sz w:val="24"/>
                <w:szCs w:val="24"/>
              </w:rPr>
              <w:t xml:space="preserve">07.10.2019 </w:t>
            </w:r>
          </w:p>
        </w:tc>
      </w:tr>
    </w:tbl>
    <w:p w14:paraId="1EF57A42" w14:textId="77777777" w:rsidR="005514AF" w:rsidRDefault="005514AF" w:rsidP="00A96C71">
      <w:pPr>
        <w:spacing w:line="276" w:lineRule="auto"/>
        <w:jc w:val="both"/>
        <w:rPr>
          <w:bCs/>
          <w:sz w:val="24"/>
          <w:szCs w:val="24"/>
        </w:rPr>
      </w:pPr>
    </w:p>
    <w:p w14:paraId="4A6004BA" w14:textId="77777777" w:rsidR="000E5DA4" w:rsidRPr="00595D88" w:rsidRDefault="000E5DA4" w:rsidP="00355F58">
      <w:pPr>
        <w:pStyle w:val="affc"/>
        <w:numPr>
          <w:ilvl w:val="0"/>
          <w:numId w:val="90"/>
        </w:numPr>
        <w:ind w:left="993" w:hanging="284"/>
        <w:jc w:val="both"/>
      </w:pPr>
      <w:bookmarkStart w:id="100" w:name="_Toc68701210"/>
      <w:bookmarkStart w:id="101" w:name="_Toc68706014"/>
      <w:bookmarkStart w:id="102" w:name="_Toc68782458"/>
      <w:bookmarkStart w:id="103" w:name="_Toc72770652"/>
      <w:r w:rsidRPr="00595D88">
        <w:t>Листинг акций Общества</w:t>
      </w:r>
      <w:bookmarkEnd w:id="100"/>
      <w:bookmarkEnd w:id="101"/>
      <w:bookmarkEnd w:id="102"/>
      <w:bookmarkEnd w:id="103"/>
    </w:p>
    <w:p w14:paraId="60A229BC" w14:textId="77777777" w:rsidR="000E5DA4" w:rsidRPr="00726013" w:rsidRDefault="000E5DA4" w:rsidP="000E5DA4">
      <w:pPr>
        <w:tabs>
          <w:tab w:val="left" w:pos="2834"/>
        </w:tabs>
        <w:spacing w:line="276" w:lineRule="auto"/>
        <w:ind w:left="1069"/>
        <w:jc w:val="both"/>
        <w:rPr>
          <w:b/>
          <w:bCs/>
          <w:color w:val="002060"/>
          <w:sz w:val="24"/>
          <w:szCs w:val="24"/>
        </w:rPr>
      </w:pPr>
      <w:r w:rsidRPr="00726013">
        <w:rPr>
          <w:b/>
          <w:bCs/>
          <w:color w:val="002060"/>
          <w:sz w:val="24"/>
          <w:szCs w:val="24"/>
        </w:rPr>
        <w:t xml:space="preserve"> </w:t>
      </w:r>
      <w:r w:rsidRPr="00726013">
        <w:rPr>
          <w:b/>
          <w:bCs/>
          <w:color w:val="002060"/>
          <w:sz w:val="24"/>
          <w:szCs w:val="24"/>
        </w:rPr>
        <w:tab/>
      </w:r>
    </w:p>
    <w:p w14:paraId="48280D27" w14:textId="77777777" w:rsidR="00307084" w:rsidRPr="001278AB" w:rsidRDefault="001278AB" w:rsidP="001278AB">
      <w:pPr>
        <w:spacing w:line="276" w:lineRule="auto"/>
        <w:ind w:firstLine="708"/>
        <w:jc w:val="both"/>
        <w:rPr>
          <w:bCs/>
          <w:iCs/>
          <w:sz w:val="24"/>
          <w:szCs w:val="24"/>
        </w:rPr>
      </w:pPr>
      <w:r>
        <w:rPr>
          <w:bCs/>
          <w:iCs/>
          <w:sz w:val="24"/>
          <w:szCs w:val="24"/>
        </w:rPr>
        <w:t>28.10.2015 Совет директоров Общества принял решение (протокол № 71 от 28.10.2015) об обращении в ПАО Московская Биржа с заявлением о листинге акций ПАО «НКХП».</w:t>
      </w:r>
      <w:r>
        <w:t xml:space="preserve"> </w:t>
      </w:r>
      <w:r>
        <w:rPr>
          <w:bCs/>
          <w:iCs/>
          <w:sz w:val="24"/>
          <w:szCs w:val="24"/>
        </w:rPr>
        <w:t>После осуществления Обществом всех процедур, необходимых для листинга акций, и мероприятий, направленных на подтверждение соответствия Компании требованиям Правил листинга ПАО Московская Биржа к корпоративному управлению, 13.11.2015 ценные бумаги ПАО «НКХП» были включены в раздел «Первый уровень» Списка ценных бумаг, допущенных к торгам ПАО Московская Биржа</w:t>
      </w:r>
      <w:r>
        <w:rPr>
          <w:sz w:val="24"/>
          <w:szCs w:val="24"/>
        </w:rPr>
        <w:t xml:space="preserve"> (</w:t>
      </w:r>
      <w:r>
        <w:rPr>
          <w:bCs/>
          <w:iCs/>
          <w:sz w:val="24"/>
          <w:szCs w:val="24"/>
        </w:rPr>
        <w:t>котировальный список первого (высшего) уровня):</w:t>
      </w:r>
    </w:p>
    <w:tbl>
      <w:tblPr>
        <w:tblStyle w:val="2-11"/>
        <w:tblW w:w="0" w:type="auto"/>
        <w:tblLook w:val="04A0" w:firstRow="1" w:lastRow="0" w:firstColumn="1" w:lastColumn="0" w:noHBand="0" w:noVBand="1"/>
      </w:tblPr>
      <w:tblGrid>
        <w:gridCol w:w="3794"/>
        <w:gridCol w:w="6059"/>
      </w:tblGrid>
      <w:tr w:rsidR="00307084" w14:paraId="17A44CCD" w14:textId="77777777" w:rsidTr="0030708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3794" w:type="dxa"/>
            <w:hideMark/>
          </w:tcPr>
          <w:p w14:paraId="438D74AC" w14:textId="77777777" w:rsidR="00307084" w:rsidRDefault="00307084">
            <w:pPr>
              <w:spacing w:line="276" w:lineRule="auto"/>
              <w:jc w:val="both"/>
              <w:rPr>
                <w:b w:val="0"/>
                <w:bCs w:val="0"/>
                <w:sz w:val="24"/>
                <w:szCs w:val="24"/>
              </w:rPr>
            </w:pPr>
            <w:r>
              <w:rPr>
                <w:b w:val="0"/>
                <w:sz w:val="24"/>
                <w:szCs w:val="24"/>
              </w:rPr>
              <w:t>Полное фирменное наименование</w:t>
            </w:r>
          </w:p>
        </w:tc>
        <w:tc>
          <w:tcPr>
            <w:tcW w:w="605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C6D9F1" w:themeFill="text2" w:themeFillTint="33"/>
            <w:hideMark/>
          </w:tcPr>
          <w:p w14:paraId="24C1CCB8" w14:textId="77777777" w:rsidR="00307084" w:rsidRDefault="00307084">
            <w:pPr>
              <w:spacing w:line="276" w:lineRule="auto"/>
              <w:jc w:val="both"/>
              <w:cnfStyle w:val="100000000000" w:firstRow="1" w:lastRow="0" w:firstColumn="0" w:lastColumn="0" w:oddVBand="0" w:evenVBand="0" w:oddHBand="0" w:evenHBand="0" w:firstRowFirstColumn="0" w:firstRowLastColumn="0" w:lastRowFirstColumn="0" w:lastRowLastColumn="0"/>
              <w:rPr>
                <w:b w:val="0"/>
                <w:sz w:val="24"/>
                <w:szCs w:val="24"/>
              </w:rPr>
            </w:pPr>
            <w:r>
              <w:rPr>
                <w:b w:val="0"/>
                <w:sz w:val="24"/>
                <w:szCs w:val="24"/>
              </w:rPr>
              <w:t xml:space="preserve">Публичное акционерное общество </w:t>
            </w:r>
          </w:p>
          <w:p w14:paraId="39D76757" w14:textId="77777777" w:rsidR="00307084" w:rsidRDefault="00307084">
            <w:pPr>
              <w:spacing w:line="276" w:lineRule="auto"/>
              <w:jc w:val="both"/>
              <w:cnfStyle w:val="100000000000" w:firstRow="1" w:lastRow="0" w:firstColumn="0" w:lastColumn="0" w:oddVBand="0" w:evenVBand="0" w:oddHBand="0" w:evenHBand="0" w:firstRowFirstColumn="0" w:firstRowLastColumn="0" w:lastRowFirstColumn="0" w:lastRowLastColumn="0"/>
              <w:rPr>
                <w:b w:val="0"/>
                <w:bCs w:val="0"/>
                <w:sz w:val="24"/>
                <w:szCs w:val="24"/>
              </w:rPr>
            </w:pPr>
            <w:r>
              <w:rPr>
                <w:b w:val="0"/>
                <w:sz w:val="24"/>
                <w:szCs w:val="24"/>
              </w:rPr>
              <w:t>«Московская Биржа ММВБ-РТС»</w:t>
            </w:r>
          </w:p>
        </w:tc>
      </w:tr>
      <w:tr w:rsidR="00307084" w14:paraId="6112EF5D" w14:textId="77777777" w:rsidTr="003070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vMerge w:val="restart"/>
            <w:tcBorders>
              <w:top w:val="single" w:sz="8" w:space="0" w:color="4F81BD" w:themeColor="accent1"/>
            </w:tcBorders>
            <w:hideMark/>
          </w:tcPr>
          <w:p w14:paraId="1522FFEF" w14:textId="77777777" w:rsidR="00307084" w:rsidRDefault="00307084">
            <w:pPr>
              <w:spacing w:line="276" w:lineRule="auto"/>
              <w:jc w:val="both"/>
              <w:rPr>
                <w:b w:val="0"/>
                <w:bCs w:val="0"/>
                <w:sz w:val="24"/>
                <w:szCs w:val="24"/>
              </w:rPr>
            </w:pPr>
            <w:r>
              <w:rPr>
                <w:b w:val="0"/>
                <w:sz w:val="24"/>
                <w:szCs w:val="24"/>
              </w:rPr>
              <w:t>Место нахождения</w:t>
            </w:r>
          </w:p>
        </w:tc>
        <w:tc>
          <w:tcPr>
            <w:tcW w:w="6059" w:type="dxa"/>
            <w:tcBorders>
              <w:top w:val="single" w:sz="8" w:space="0" w:color="4F81BD" w:themeColor="accent1"/>
              <w:bottom w:val="single" w:sz="8" w:space="0" w:color="4F81BD" w:themeColor="accent1"/>
              <w:right w:val="single" w:sz="8" w:space="0" w:color="4F81BD" w:themeColor="accent1"/>
            </w:tcBorders>
            <w:shd w:val="clear" w:color="auto" w:fill="DBE5F1" w:themeFill="accent1" w:themeFillTint="33"/>
            <w:hideMark/>
          </w:tcPr>
          <w:p w14:paraId="7AC134C9" w14:textId="77777777" w:rsidR="00307084" w:rsidRDefault="00307084">
            <w:pPr>
              <w:spacing w:line="276" w:lineRule="auto"/>
              <w:jc w:val="both"/>
              <w:cnfStyle w:val="000000100000" w:firstRow="0" w:lastRow="0" w:firstColumn="0" w:lastColumn="0" w:oddVBand="0" w:evenVBand="0" w:oddHBand="1" w:evenHBand="0" w:firstRowFirstColumn="0" w:firstRowLastColumn="0" w:lastRowFirstColumn="0" w:lastRowLastColumn="0"/>
              <w:rPr>
                <w:bCs/>
                <w:sz w:val="24"/>
                <w:szCs w:val="24"/>
              </w:rPr>
            </w:pPr>
            <w:r>
              <w:rPr>
                <w:bCs/>
                <w:sz w:val="24"/>
                <w:szCs w:val="24"/>
              </w:rPr>
              <w:t xml:space="preserve">125009, г. Москва, Большой </w:t>
            </w:r>
            <w:proofErr w:type="spellStart"/>
            <w:r>
              <w:rPr>
                <w:bCs/>
                <w:sz w:val="24"/>
                <w:szCs w:val="24"/>
              </w:rPr>
              <w:t>Кисловский</w:t>
            </w:r>
            <w:proofErr w:type="spellEnd"/>
            <w:r>
              <w:rPr>
                <w:bCs/>
                <w:sz w:val="24"/>
                <w:szCs w:val="24"/>
              </w:rPr>
              <w:t xml:space="preserve"> пер., д. 13</w:t>
            </w:r>
          </w:p>
        </w:tc>
      </w:tr>
      <w:tr w:rsidR="00307084" w14:paraId="5C99A1C3" w14:textId="77777777" w:rsidTr="00307084">
        <w:tc>
          <w:tcPr>
            <w:cnfStyle w:val="001000000000" w:firstRow="0" w:lastRow="0" w:firstColumn="1" w:lastColumn="0" w:oddVBand="0" w:evenVBand="0" w:oddHBand="0" w:evenHBand="0" w:firstRowFirstColumn="0" w:firstRowLastColumn="0" w:lastRowFirstColumn="0" w:lastRowLastColumn="0"/>
            <w:tcW w:w="0" w:type="auto"/>
            <w:vMerge/>
            <w:tcBorders>
              <w:top w:val="single" w:sz="8" w:space="0" w:color="4F81BD" w:themeColor="accent1"/>
            </w:tcBorders>
            <w:vAlign w:val="center"/>
            <w:hideMark/>
          </w:tcPr>
          <w:p w14:paraId="2E75B5CD" w14:textId="77777777" w:rsidR="00307084" w:rsidRDefault="00307084">
            <w:pPr>
              <w:rPr>
                <w:sz w:val="24"/>
                <w:szCs w:val="24"/>
              </w:rPr>
            </w:pPr>
          </w:p>
        </w:tc>
        <w:tc>
          <w:tcPr>
            <w:tcW w:w="605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hideMark/>
          </w:tcPr>
          <w:p w14:paraId="74CC4C57" w14:textId="77777777" w:rsidR="00307084" w:rsidRDefault="00307084">
            <w:pPr>
              <w:spacing w:line="276" w:lineRule="auto"/>
              <w:jc w:val="both"/>
              <w:cnfStyle w:val="000000000000" w:firstRow="0" w:lastRow="0" w:firstColumn="0" w:lastColumn="0" w:oddVBand="0" w:evenVBand="0" w:oddHBand="0" w:evenHBand="0" w:firstRowFirstColumn="0" w:firstRowLastColumn="0" w:lastRowFirstColumn="0" w:lastRowLastColumn="0"/>
              <w:rPr>
                <w:bCs/>
                <w:sz w:val="24"/>
                <w:szCs w:val="24"/>
              </w:rPr>
            </w:pPr>
            <w:r>
              <w:rPr>
                <w:bCs/>
                <w:sz w:val="24"/>
                <w:szCs w:val="24"/>
              </w:rPr>
              <w:t>125009, г. Москва, ул. Воздвиженка, д. 4/7, стр. 1</w:t>
            </w:r>
          </w:p>
        </w:tc>
      </w:tr>
      <w:tr w:rsidR="00307084" w14:paraId="4881AF96" w14:textId="77777777" w:rsidTr="003070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Borders>
              <w:top w:val="single" w:sz="8" w:space="0" w:color="4F81BD" w:themeColor="accent1"/>
            </w:tcBorders>
            <w:hideMark/>
          </w:tcPr>
          <w:p w14:paraId="0CDF8EEF" w14:textId="77777777" w:rsidR="00307084" w:rsidRDefault="00307084">
            <w:pPr>
              <w:spacing w:line="276" w:lineRule="auto"/>
              <w:jc w:val="both"/>
              <w:rPr>
                <w:b w:val="0"/>
                <w:bCs w:val="0"/>
                <w:sz w:val="24"/>
                <w:szCs w:val="24"/>
              </w:rPr>
            </w:pPr>
            <w:r>
              <w:rPr>
                <w:b w:val="0"/>
                <w:iCs/>
                <w:sz w:val="24"/>
                <w:szCs w:val="24"/>
              </w:rPr>
              <w:t>ОГРН</w:t>
            </w:r>
          </w:p>
        </w:tc>
        <w:tc>
          <w:tcPr>
            <w:tcW w:w="6059" w:type="dxa"/>
            <w:tcBorders>
              <w:top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777B192C" w14:textId="77777777" w:rsidR="00307084" w:rsidRDefault="00307084">
            <w:pPr>
              <w:spacing w:line="276" w:lineRule="auto"/>
              <w:jc w:val="both"/>
              <w:cnfStyle w:val="000000100000" w:firstRow="0" w:lastRow="0" w:firstColumn="0" w:lastColumn="0" w:oddVBand="0" w:evenVBand="0" w:oddHBand="1" w:evenHBand="0" w:firstRowFirstColumn="0" w:firstRowLastColumn="0" w:lastRowFirstColumn="0" w:lastRowLastColumn="0"/>
              <w:rPr>
                <w:bCs/>
                <w:sz w:val="24"/>
                <w:szCs w:val="24"/>
              </w:rPr>
            </w:pPr>
            <w:r>
              <w:rPr>
                <w:bCs/>
                <w:sz w:val="24"/>
                <w:szCs w:val="24"/>
              </w:rPr>
              <w:t>1027739387411</w:t>
            </w:r>
          </w:p>
        </w:tc>
      </w:tr>
      <w:tr w:rsidR="00307084" w14:paraId="66638DEA" w14:textId="77777777" w:rsidTr="00307084">
        <w:tc>
          <w:tcPr>
            <w:cnfStyle w:val="001000000000" w:firstRow="0" w:lastRow="0" w:firstColumn="1" w:lastColumn="0" w:oddVBand="0" w:evenVBand="0" w:oddHBand="0" w:evenHBand="0" w:firstRowFirstColumn="0" w:firstRowLastColumn="0" w:lastRowFirstColumn="0" w:lastRowLastColumn="0"/>
            <w:tcW w:w="3794" w:type="dxa"/>
            <w:tcBorders>
              <w:top w:val="single" w:sz="8" w:space="0" w:color="4F81BD" w:themeColor="accent1"/>
            </w:tcBorders>
            <w:hideMark/>
          </w:tcPr>
          <w:p w14:paraId="3239D80C" w14:textId="77777777" w:rsidR="00307084" w:rsidRDefault="00307084">
            <w:pPr>
              <w:spacing w:line="276" w:lineRule="auto"/>
              <w:jc w:val="both"/>
              <w:rPr>
                <w:b w:val="0"/>
                <w:bCs w:val="0"/>
                <w:sz w:val="24"/>
                <w:szCs w:val="24"/>
              </w:rPr>
            </w:pPr>
            <w:r>
              <w:rPr>
                <w:b w:val="0"/>
                <w:sz w:val="24"/>
                <w:szCs w:val="24"/>
              </w:rPr>
              <w:t>ИНН</w:t>
            </w:r>
          </w:p>
        </w:tc>
        <w:tc>
          <w:tcPr>
            <w:tcW w:w="605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hideMark/>
          </w:tcPr>
          <w:p w14:paraId="702213EE" w14:textId="77777777" w:rsidR="00307084" w:rsidRDefault="00307084">
            <w:pPr>
              <w:spacing w:line="276" w:lineRule="auto"/>
              <w:jc w:val="both"/>
              <w:cnfStyle w:val="000000000000" w:firstRow="0" w:lastRow="0" w:firstColumn="0" w:lastColumn="0" w:oddVBand="0" w:evenVBand="0" w:oddHBand="0" w:evenHBand="0" w:firstRowFirstColumn="0" w:firstRowLastColumn="0" w:lastRowFirstColumn="0" w:lastRowLastColumn="0"/>
              <w:rPr>
                <w:bCs/>
                <w:sz w:val="24"/>
                <w:szCs w:val="24"/>
              </w:rPr>
            </w:pPr>
            <w:r>
              <w:rPr>
                <w:bCs/>
                <w:sz w:val="24"/>
                <w:szCs w:val="24"/>
              </w:rPr>
              <w:t>7702077840</w:t>
            </w:r>
          </w:p>
        </w:tc>
      </w:tr>
      <w:tr w:rsidR="00307084" w14:paraId="7068A3AC" w14:textId="77777777" w:rsidTr="00307084">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3794" w:type="dxa"/>
            <w:tcBorders>
              <w:top w:val="single" w:sz="8" w:space="0" w:color="4F81BD" w:themeColor="accent1"/>
            </w:tcBorders>
            <w:hideMark/>
          </w:tcPr>
          <w:p w14:paraId="14483EF9" w14:textId="77777777" w:rsidR="00307084" w:rsidRDefault="00307084">
            <w:pPr>
              <w:spacing w:line="276" w:lineRule="auto"/>
              <w:jc w:val="both"/>
              <w:rPr>
                <w:b w:val="0"/>
                <w:bCs w:val="0"/>
                <w:sz w:val="24"/>
                <w:szCs w:val="24"/>
              </w:rPr>
            </w:pPr>
            <w:r>
              <w:rPr>
                <w:b w:val="0"/>
                <w:sz w:val="24"/>
                <w:szCs w:val="24"/>
              </w:rPr>
              <w:t>Телефон</w:t>
            </w:r>
          </w:p>
        </w:tc>
        <w:tc>
          <w:tcPr>
            <w:tcW w:w="6059" w:type="dxa"/>
            <w:tcBorders>
              <w:top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32A49EB0" w14:textId="77777777" w:rsidR="00307084" w:rsidRDefault="00307084">
            <w:pPr>
              <w:spacing w:line="276" w:lineRule="auto"/>
              <w:jc w:val="both"/>
              <w:cnfStyle w:val="000000100000" w:firstRow="0" w:lastRow="0" w:firstColumn="0" w:lastColumn="0" w:oddVBand="0" w:evenVBand="0" w:oddHBand="1" w:evenHBand="0" w:firstRowFirstColumn="0" w:firstRowLastColumn="0" w:lastRowFirstColumn="0" w:lastRowLastColumn="0"/>
              <w:rPr>
                <w:bCs/>
                <w:sz w:val="24"/>
                <w:szCs w:val="24"/>
              </w:rPr>
            </w:pPr>
            <w:r>
              <w:rPr>
                <w:bCs/>
                <w:sz w:val="24"/>
                <w:szCs w:val="24"/>
              </w:rPr>
              <w:t>+7 (495) 363-32-32; +7 (495) 232-33-63</w:t>
            </w:r>
          </w:p>
        </w:tc>
      </w:tr>
      <w:tr w:rsidR="00307084" w14:paraId="7596DCD8" w14:textId="77777777" w:rsidTr="00307084">
        <w:tc>
          <w:tcPr>
            <w:cnfStyle w:val="001000000000" w:firstRow="0" w:lastRow="0" w:firstColumn="1" w:lastColumn="0" w:oddVBand="0" w:evenVBand="0" w:oddHBand="0" w:evenHBand="0" w:firstRowFirstColumn="0" w:firstRowLastColumn="0" w:lastRowFirstColumn="0" w:lastRowLastColumn="0"/>
            <w:tcW w:w="3794" w:type="dxa"/>
            <w:tcBorders>
              <w:top w:val="single" w:sz="8" w:space="0" w:color="4F81BD" w:themeColor="accent1"/>
            </w:tcBorders>
            <w:hideMark/>
          </w:tcPr>
          <w:p w14:paraId="795BE03D" w14:textId="77777777" w:rsidR="00307084" w:rsidRDefault="00307084">
            <w:pPr>
              <w:spacing w:line="276" w:lineRule="auto"/>
              <w:jc w:val="both"/>
              <w:rPr>
                <w:b w:val="0"/>
                <w:bCs w:val="0"/>
                <w:sz w:val="24"/>
                <w:szCs w:val="24"/>
              </w:rPr>
            </w:pPr>
            <w:r>
              <w:rPr>
                <w:b w:val="0"/>
                <w:sz w:val="24"/>
                <w:szCs w:val="24"/>
              </w:rPr>
              <w:t>Адрес в сети Интернет</w:t>
            </w:r>
          </w:p>
        </w:tc>
        <w:tc>
          <w:tcPr>
            <w:tcW w:w="6059"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BE5F1" w:themeFill="accent1" w:themeFillTint="33"/>
            <w:hideMark/>
          </w:tcPr>
          <w:p w14:paraId="54B66D95" w14:textId="77777777" w:rsidR="00307084" w:rsidRDefault="00307084">
            <w:pPr>
              <w:spacing w:line="276" w:lineRule="auto"/>
              <w:jc w:val="both"/>
              <w:cnfStyle w:val="000000000000" w:firstRow="0" w:lastRow="0" w:firstColumn="0" w:lastColumn="0" w:oddVBand="0" w:evenVBand="0" w:oddHBand="0" w:evenHBand="0" w:firstRowFirstColumn="0" w:firstRowLastColumn="0" w:lastRowFirstColumn="0" w:lastRowLastColumn="0"/>
              <w:rPr>
                <w:bCs/>
                <w:sz w:val="24"/>
                <w:szCs w:val="24"/>
              </w:rPr>
            </w:pPr>
            <w:r>
              <w:rPr>
                <w:bCs/>
                <w:sz w:val="24"/>
                <w:szCs w:val="24"/>
              </w:rPr>
              <w:t>https://www.moex.com</w:t>
            </w:r>
          </w:p>
        </w:tc>
      </w:tr>
      <w:tr w:rsidR="00307084" w14:paraId="517D02B2" w14:textId="77777777" w:rsidTr="003070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4" w:type="dxa"/>
            <w:tcBorders>
              <w:top w:val="single" w:sz="8" w:space="0" w:color="4F81BD" w:themeColor="accent1"/>
            </w:tcBorders>
            <w:hideMark/>
          </w:tcPr>
          <w:p w14:paraId="37A34401" w14:textId="77777777" w:rsidR="00307084" w:rsidRDefault="00307084">
            <w:pPr>
              <w:spacing w:line="276" w:lineRule="auto"/>
              <w:jc w:val="both"/>
              <w:rPr>
                <w:b w:val="0"/>
                <w:bCs w:val="0"/>
                <w:sz w:val="24"/>
                <w:szCs w:val="24"/>
              </w:rPr>
            </w:pPr>
            <w:r>
              <w:rPr>
                <w:b w:val="0"/>
                <w:bCs w:val="0"/>
                <w:sz w:val="24"/>
                <w:szCs w:val="24"/>
              </w:rPr>
              <w:t>Данные о лицензии</w:t>
            </w:r>
          </w:p>
        </w:tc>
        <w:tc>
          <w:tcPr>
            <w:tcW w:w="6059" w:type="dxa"/>
            <w:tcBorders>
              <w:top w:val="single" w:sz="8" w:space="0" w:color="4F81BD" w:themeColor="accent1"/>
              <w:bottom w:val="single" w:sz="8" w:space="0" w:color="4F81BD" w:themeColor="accent1"/>
              <w:right w:val="single" w:sz="8" w:space="0" w:color="4F81BD" w:themeColor="accent1"/>
            </w:tcBorders>
            <w:shd w:val="clear" w:color="auto" w:fill="B8CCE4" w:themeFill="accent1" w:themeFillTint="66"/>
            <w:hideMark/>
          </w:tcPr>
          <w:p w14:paraId="0D74A5D2" w14:textId="77777777" w:rsidR="00307084" w:rsidRDefault="00307084">
            <w:pPr>
              <w:spacing w:line="276" w:lineRule="auto"/>
              <w:jc w:val="both"/>
              <w:cnfStyle w:val="000000100000" w:firstRow="0" w:lastRow="0" w:firstColumn="0" w:lastColumn="0" w:oddVBand="0" w:evenVBand="0" w:oddHBand="1" w:evenHBand="0" w:firstRowFirstColumn="0" w:firstRowLastColumn="0" w:lastRowFirstColumn="0" w:lastRowLastColumn="0"/>
              <w:rPr>
                <w:bCs/>
                <w:sz w:val="24"/>
                <w:szCs w:val="24"/>
              </w:rPr>
            </w:pPr>
            <w:r>
              <w:rPr>
                <w:bCs/>
                <w:sz w:val="24"/>
                <w:szCs w:val="24"/>
              </w:rPr>
              <w:t xml:space="preserve">Лицензия биржи № 077-001 от 29.08.2013 </w:t>
            </w:r>
          </w:p>
          <w:p w14:paraId="4F0A1964" w14:textId="77777777" w:rsidR="00307084" w:rsidRDefault="00307084">
            <w:pPr>
              <w:spacing w:line="276" w:lineRule="auto"/>
              <w:jc w:val="both"/>
              <w:cnfStyle w:val="000000100000" w:firstRow="0" w:lastRow="0" w:firstColumn="0" w:lastColumn="0" w:oddVBand="0" w:evenVBand="0" w:oddHBand="1" w:evenHBand="0" w:firstRowFirstColumn="0" w:firstRowLastColumn="0" w:lastRowFirstColumn="0" w:lastRowLastColumn="0"/>
              <w:rPr>
                <w:bCs/>
                <w:sz w:val="24"/>
                <w:szCs w:val="24"/>
              </w:rPr>
            </w:pPr>
            <w:proofErr w:type="gramStart"/>
            <w:r>
              <w:rPr>
                <w:bCs/>
                <w:sz w:val="24"/>
                <w:szCs w:val="24"/>
              </w:rPr>
              <w:t>выдана</w:t>
            </w:r>
            <w:proofErr w:type="gramEnd"/>
            <w:r>
              <w:rPr>
                <w:bCs/>
                <w:sz w:val="24"/>
                <w:szCs w:val="24"/>
              </w:rPr>
              <w:t xml:space="preserve"> Федеральной службой по финансовым рынкам</w:t>
            </w:r>
          </w:p>
        </w:tc>
      </w:tr>
    </w:tbl>
    <w:p w14:paraId="43DD39AF" w14:textId="77777777" w:rsidR="00307084" w:rsidRDefault="00307084" w:rsidP="00307084">
      <w:pPr>
        <w:spacing w:line="276" w:lineRule="auto"/>
        <w:ind w:firstLine="708"/>
        <w:jc w:val="both"/>
        <w:rPr>
          <w:bCs/>
          <w:sz w:val="24"/>
          <w:szCs w:val="24"/>
        </w:rPr>
      </w:pPr>
    </w:p>
    <w:p w14:paraId="18FAD24E" w14:textId="77777777" w:rsidR="00307084" w:rsidRDefault="00307084" w:rsidP="00307084">
      <w:pPr>
        <w:spacing w:line="276" w:lineRule="auto"/>
        <w:ind w:firstLine="708"/>
        <w:jc w:val="both"/>
        <w:rPr>
          <w:bCs/>
          <w:sz w:val="24"/>
          <w:szCs w:val="24"/>
        </w:rPr>
      </w:pPr>
      <w:proofErr w:type="gramStart"/>
      <w:r>
        <w:rPr>
          <w:bCs/>
          <w:sz w:val="24"/>
          <w:szCs w:val="24"/>
        </w:rPr>
        <w:t>15.12.2015 было завершено публичное предложение (IPO/Предложение) акций ПАО «НКХП» на Московской Бирже</w:t>
      </w:r>
      <w:r>
        <w:rPr>
          <w:rFonts w:ascii="Arial" w:eastAsiaTheme="minorHAnsi" w:hAnsi="Arial" w:cs="Arial"/>
          <w:color w:val="333333"/>
          <w:sz w:val="18"/>
          <w:szCs w:val="18"/>
          <w:shd w:val="clear" w:color="auto" w:fill="F5F5F5"/>
          <w:lang w:eastAsia="en-US"/>
        </w:rPr>
        <w:t xml:space="preserve"> </w:t>
      </w:r>
      <w:r>
        <w:rPr>
          <w:bCs/>
          <w:sz w:val="24"/>
          <w:szCs w:val="24"/>
        </w:rPr>
        <w:t>(</w:t>
      </w:r>
      <w:r>
        <w:rPr>
          <w:bCs/>
          <w:sz w:val="24"/>
          <w:szCs w:val="24"/>
          <w:lang w:val="en-US"/>
        </w:rPr>
        <w:t>ISIN</w:t>
      </w:r>
      <w:r>
        <w:rPr>
          <w:bCs/>
          <w:sz w:val="24"/>
          <w:szCs w:val="24"/>
        </w:rPr>
        <w:t>:</w:t>
      </w:r>
      <w:proofErr w:type="gramEnd"/>
      <w:r>
        <w:rPr>
          <w:bCs/>
          <w:sz w:val="24"/>
          <w:szCs w:val="24"/>
        </w:rPr>
        <w:t xml:space="preserve"> </w:t>
      </w:r>
      <w:r>
        <w:rPr>
          <w:bCs/>
          <w:sz w:val="24"/>
          <w:szCs w:val="24"/>
          <w:lang w:val="en-US"/>
        </w:rPr>
        <w:t>R</w:t>
      </w:r>
      <w:r>
        <w:rPr>
          <w:bCs/>
          <w:sz w:val="24"/>
          <w:szCs w:val="24"/>
        </w:rPr>
        <w:t>U000A0BLWD7):</w:t>
      </w:r>
    </w:p>
    <w:p w14:paraId="6962CB1B" w14:textId="77777777" w:rsidR="00307084" w:rsidRDefault="00307084" w:rsidP="00355F58">
      <w:pPr>
        <w:numPr>
          <w:ilvl w:val="0"/>
          <w:numId w:val="86"/>
        </w:numPr>
        <w:spacing w:line="276" w:lineRule="auto"/>
        <w:ind w:left="1423" w:hanging="357"/>
        <w:jc w:val="both"/>
        <w:rPr>
          <w:bCs/>
          <w:sz w:val="24"/>
          <w:szCs w:val="24"/>
        </w:rPr>
      </w:pPr>
      <w:r>
        <w:rPr>
          <w:bCs/>
          <w:sz w:val="24"/>
          <w:szCs w:val="24"/>
        </w:rPr>
        <w:t>Цена Предложения была установлена на уровне 512 руб. за акцию;</w:t>
      </w:r>
    </w:p>
    <w:p w14:paraId="0E16C3AC" w14:textId="77777777" w:rsidR="00307084" w:rsidRDefault="00307084" w:rsidP="00355F58">
      <w:pPr>
        <w:numPr>
          <w:ilvl w:val="0"/>
          <w:numId w:val="86"/>
        </w:numPr>
        <w:spacing w:line="276" w:lineRule="auto"/>
        <w:jc w:val="both"/>
        <w:rPr>
          <w:bCs/>
          <w:sz w:val="24"/>
          <w:szCs w:val="24"/>
        </w:rPr>
      </w:pPr>
      <w:r>
        <w:rPr>
          <w:bCs/>
          <w:sz w:val="24"/>
          <w:szCs w:val="24"/>
        </w:rPr>
        <w:t>Исходя из установленной цены Предложения, рыночная капитализация ПАО «НКХП» составила 34,5 млрд. руб.;</w:t>
      </w:r>
    </w:p>
    <w:p w14:paraId="1A5D5070" w14:textId="77777777" w:rsidR="00307084" w:rsidRDefault="00307084" w:rsidP="00355F58">
      <w:pPr>
        <w:numPr>
          <w:ilvl w:val="0"/>
          <w:numId w:val="86"/>
        </w:numPr>
        <w:spacing w:line="276" w:lineRule="auto"/>
        <w:jc w:val="both"/>
        <w:rPr>
          <w:bCs/>
          <w:sz w:val="24"/>
          <w:szCs w:val="24"/>
        </w:rPr>
      </w:pPr>
      <w:r>
        <w:rPr>
          <w:bCs/>
          <w:sz w:val="24"/>
          <w:szCs w:val="24"/>
        </w:rPr>
        <w:t xml:space="preserve">В </w:t>
      </w:r>
      <w:proofErr w:type="gramStart"/>
      <w:r>
        <w:rPr>
          <w:bCs/>
          <w:sz w:val="24"/>
          <w:szCs w:val="24"/>
        </w:rPr>
        <w:t>рамках</w:t>
      </w:r>
      <w:proofErr w:type="gramEnd"/>
      <w:r>
        <w:rPr>
          <w:bCs/>
          <w:sz w:val="24"/>
          <w:szCs w:val="24"/>
        </w:rPr>
        <w:t xml:space="preserve"> Предложения было реализовано 7 291 000 акций Компании на сумму 3,7 млрд. руб. Объем Предложения составил 10,8% акций ПАО «НКХП», которые были предложены к продаже</w:t>
      </w:r>
      <w:r>
        <w:t xml:space="preserve"> </w:t>
      </w:r>
      <w:r>
        <w:rPr>
          <w:bCs/>
          <w:sz w:val="24"/>
          <w:szCs w:val="24"/>
        </w:rPr>
        <w:t>акционером Общества «BELCARRA SERVICES LIMITED»;</w:t>
      </w:r>
    </w:p>
    <w:p w14:paraId="08E39FF3" w14:textId="77777777" w:rsidR="00307084" w:rsidRDefault="00307084" w:rsidP="00355F58">
      <w:pPr>
        <w:numPr>
          <w:ilvl w:val="0"/>
          <w:numId w:val="86"/>
        </w:numPr>
        <w:spacing w:line="276" w:lineRule="auto"/>
        <w:ind w:left="1423" w:hanging="357"/>
        <w:jc w:val="both"/>
        <w:rPr>
          <w:bCs/>
          <w:sz w:val="24"/>
          <w:szCs w:val="24"/>
        </w:rPr>
      </w:pPr>
      <w:r>
        <w:rPr>
          <w:bCs/>
          <w:sz w:val="24"/>
          <w:szCs w:val="24"/>
        </w:rPr>
        <w:t>По результатам Предложения доля акций Компании в свободном обращении составила более 30% с учетом существующих миноритарных акционеров Общества;</w:t>
      </w:r>
    </w:p>
    <w:p w14:paraId="1F7BD6CA" w14:textId="77777777" w:rsidR="00307084" w:rsidRDefault="00307084" w:rsidP="00355F58">
      <w:pPr>
        <w:numPr>
          <w:ilvl w:val="0"/>
          <w:numId w:val="86"/>
        </w:numPr>
        <w:spacing w:line="276" w:lineRule="auto"/>
        <w:jc w:val="both"/>
        <w:rPr>
          <w:bCs/>
          <w:sz w:val="24"/>
          <w:szCs w:val="24"/>
        </w:rPr>
      </w:pPr>
      <w:r>
        <w:rPr>
          <w:bCs/>
          <w:sz w:val="24"/>
          <w:szCs w:val="24"/>
        </w:rPr>
        <w:t>Начало торгов акциями (публичного обращения акций) на Московской Бирже стартовало 15.12.2015 после 13:00 по московскому времени. Торговый код акций ПАО «НКХП» на Московской Бирже – NKHP;</w:t>
      </w:r>
    </w:p>
    <w:p w14:paraId="6CEBCEFC" w14:textId="77777777" w:rsidR="00307084" w:rsidRDefault="00307084" w:rsidP="00355F58">
      <w:pPr>
        <w:numPr>
          <w:ilvl w:val="0"/>
          <w:numId w:val="86"/>
        </w:numPr>
        <w:spacing w:line="276" w:lineRule="auto"/>
        <w:jc w:val="both"/>
        <w:rPr>
          <w:bCs/>
          <w:sz w:val="24"/>
          <w:szCs w:val="24"/>
        </w:rPr>
      </w:pPr>
      <w:r>
        <w:rPr>
          <w:bCs/>
          <w:sz w:val="24"/>
          <w:szCs w:val="24"/>
        </w:rPr>
        <w:t xml:space="preserve">АО ВТБ Капитал выступило эксклюзивным глобальным координатором и </w:t>
      </w:r>
      <w:proofErr w:type="spellStart"/>
      <w:r>
        <w:rPr>
          <w:bCs/>
          <w:sz w:val="24"/>
          <w:szCs w:val="24"/>
        </w:rPr>
        <w:t>букраннером</w:t>
      </w:r>
      <w:proofErr w:type="spellEnd"/>
      <w:r>
        <w:rPr>
          <w:bCs/>
          <w:sz w:val="24"/>
          <w:szCs w:val="24"/>
        </w:rPr>
        <w:t xml:space="preserve"> Предложения. Финансовая Группа БКС выступила ко-</w:t>
      </w:r>
      <w:proofErr w:type="spellStart"/>
      <w:r>
        <w:rPr>
          <w:bCs/>
          <w:sz w:val="24"/>
          <w:szCs w:val="24"/>
        </w:rPr>
        <w:t>лид</w:t>
      </w:r>
      <w:proofErr w:type="spellEnd"/>
      <w:r>
        <w:rPr>
          <w:bCs/>
          <w:sz w:val="24"/>
          <w:szCs w:val="24"/>
        </w:rPr>
        <w:t xml:space="preserve"> менеджером Предложения. ООО ВТБ Капитал Брокер выступило брокером в рамках Предложения. ООО «Юридическая фирма </w:t>
      </w:r>
      <w:proofErr w:type="spellStart"/>
      <w:r>
        <w:rPr>
          <w:bCs/>
          <w:sz w:val="24"/>
          <w:szCs w:val="24"/>
        </w:rPr>
        <w:t>Лекап</w:t>
      </w:r>
      <w:proofErr w:type="spellEnd"/>
      <w:r>
        <w:rPr>
          <w:bCs/>
          <w:sz w:val="24"/>
          <w:szCs w:val="24"/>
        </w:rPr>
        <w:t>»</w:t>
      </w:r>
      <w:r>
        <w:t xml:space="preserve"> </w:t>
      </w:r>
      <w:r>
        <w:rPr>
          <w:bCs/>
          <w:sz w:val="24"/>
          <w:szCs w:val="24"/>
        </w:rPr>
        <w:t>выступило юридическим консультантом Предложения.</w:t>
      </w:r>
    </w:p>
    <w:p w14:paraId="2D707DF4" w14:textId="77777777" w:rsidR="00307084" w:rsidRDefault="00307084" w:rsidP="00307084">
      <w:pPr>
        <w:spacing w:line="276" w:lineRule="auto"/>
        <w:ind w:firstLine="709"/>
        <w:jc w:val="both"/>
        <w:rPr>
          <w:bCs/>
          <w:sz w:val="24"/>
          <w:szCs w:val="24"/>
        </w:rPr>
      </w:pPr>
      <w:r>
        <w:rPr>
          <w:bCs/>
          <w:sz w:val="24"/>
          <w:szCs w:val="24"/>
        </w:rPr>
        <w:t>С 24.04.2019 акции ПАО «НКХП» переведены в</w:t>
      </w:r>
      <w:r>
        <w:t xml:space="preserve"> </w:t>
      </w:r>
      <w:r>
        <w:rPr>
          <w:bCs/>
          <w:sz w:val="24"/>
          <w:szCs w:val="24"/>
        </w:rPr>
        <w:t>раздел «Третий уровень» Списка ценных бумаг, допущенных к торгам ПАО Московская Биржа (</w:t>
      </w:r>
      <w:proofErr w:type="spellStart"/>
      <w:r>
        <w:rPr>
          <w:bCs/>
          <w:sz w:val="24"/>
          <w:szCs w:val="24"/>
        </w:rPr>
        <w:t>некотировальная</w:t>
      </w:r>
      <w:proofErr w:type="spellEnd"/>
      <w:r>
        <w:rPr>
          <w:bCs/>
          <w:sz w:val="24"/>
          <w:szCs w:val="24"/>
        </w:rPr>
        <w:t xml:space="preserve"> часть списка).</w:t>
      </w:r>
    </w:p>
    <w:p w14:paraId="4AF48F30" w14:textId="3D603292" w:rsidR="002326A8" w:rsidRPr="00365EF5" w:rsidRDefault="00307084" w:rsidP="00A96C71">
      <w:pPr>
        <w:spacing w:line="276" w:lineRule="auto"/>
        <w:ind w:firstLine="709"/>
        <w:jc w:val="both"/>
        <w:rPr>
          <w:bCs/>
          <w:sz w:val="24"/>
          <w:szCs w:val="24"/>
        </w:rPr>
      </w:pPr>
      <w:r>
        <w:rPr>
          <w:bCs/>
          <w:sz w:val="24"/>
          <w:szCs w:val="24"/>
        </w:rPr>
        <w:t>На 31.12.2020 рыночная капитализация ПАО «НКХП» составила 22 543 599 500 руб.: рост 35,29 % по отношению к показателю на 31.12.2019. В 2020 г. минимальная цена акции ПАО «НКХП» на Московской Бирже составила 140,5 ру</w:t>
      </w:r>
      <w:r w:rsidR="00A96C71">
        <w:rPr>
          <w:bCs/>
          <w:sz w:val="24"/>
          <w:szCs w:val="24"/>
        </w:rPr>
        <w:t>б., а максимальная – 365,0 руб.</w:t>
      </w:r>
    </w:p>
    <w:p w14:paraId="23260120" w14:textId="77777777" w:rsidR="002326A8" w:rsidRPr="00595D88" w:rsidRDefault="00970933" w:rsidP="00A96C71">
      <w:pPr>
        <w:pStyle w:val="affc"/>
        <w:numPr>
          <w:ilvl w:val="0"/>
          <w:numId w:val="90"/>
        </w:numPr>
        <w:spacing w:line="276" w:lineRule="auto"/>
        <w:ind w:left="993" w:hanging="284"/>
        <w:jc w:val="both"/>
      </w:pPr>
      <w:bookmarkStart w:id="104" w:name="_Toc68701211"/>
      <w:bookmarkStart w:id="105" w:name="_Toc68706015"/>
      <w:bookmarkStart w:id="106" w:name="_Toc68782459"/>
      <w:bookmarkStart w:id="107" w:name="_Toc72770653"/>
      <w:r w:rsidRPr="00595D88">
        <w:t>Отчет о выплате объявленных</w:t>
      </w:r>
      <w:r w:rsidR="00E876E1" w:rsidRPr="00595D88">
        <w:t xml:space="preserve"> (начисленных)</w:t>
      </w:r>
      <w:r w:rsidRPr="00595D88">
        <w:t xml:space="preserve"> дивидендов по акциям Общества</w:t>
      </w:r>
      <w:bookmarkEnd w:id="104"/>
      <w:bookmarkEnd w:id="105"/>
      <w:bookmarkEnd w:id="106"/>
      <w:bookmarkEnd w:id="107"/>
    </w:p>
    <w:p w14:paraId="0405F68E" w14:textId="77777777" w:rsidR="002326A8" w:rsidRPr="00365EF5" w:rsidRDefault="002326A8" w:rsidP="00A96C71">
      <w:pPr>
        <w:spacing w:line="276" w:lineRule="auto"/>
        <w:jc w:val="both"/>
        <w:rPr>
          <w:bCs/>
          <w:sz w:val="24"/>
          <w:szCs w:val="24"/>
        </w:rPr>
      </w:pPr>
    </w:p>
    <w:p w14:paraId="7C545483" w14:textId="0D80E3F7" w:rsidR="000725E1" w:rsidRDefault="00970933" w:rsidP="00A96C71">
      <w:pPr>
        <w:spacing w:line="276" w:lineRule="auto"/>
        <w:ind w:firstLine="709"/>
        <w:jc w:val="both"/>
        <w:rPr>
          <w:bCs/>
          <w:iCs/>
          <w:sz w:val="24"/>
          <w:szCs w:val="24"/>
        </w:rPr>
      </w:pPr>
      <w:r w:rsidRPr="00365EF5">
        <w:rPr>
          <w:bCs/>
          <w:iCs/>
          <w:sz w:val="24"/>
          <w:szCs w:val="24"/>
        </w:rPr>
        <w:t xml:space="preserve">Дивидендная политика Общества </w:t>
      </w:r>
      <w:r w:rsidR="00F85D32" w:rsidRPr="00365EF5">
        <w:rPr>
          <w:bCs/>
          <w:iCs/>
          <w:sz w:val="24"/>
          <w:szCs w:val="24"/>
        </w:rPr>
        <w:t xml:space="preserve">в </w:t>
      </w:r>
      <w:r w:rsidR="00831756" w:rsidRPr="00365EF5">
        <w:rPr>
          <w:bCs/>
          <w:iCs/>
          <w:sz w:val="24"/>
          <w:szCs w:val="24"/>
        </w:rPr>
        <w:t>соответствии</w:t>
      </w:r>
      <w:r w:rsidR="00F85D32" w:rsidRPr="00365EF5">
        <w:rPr>
          <w:bCs/>
          <w:iCs/>
          <w:sz w:val="24"/>
          <w:szCs w:val="24"/>
        </w:rPr>
        <w:t xml:space="preserve"> с Положением </w:t>
      </w:r>
      <w:r w:rsidR="00831756" w:rsidRPr="00365EF5">
        <w:rPr>
          <w:bCs/>
          <w:iCs/>
          <w:sz w:val="24"/>
          <w:szCs w:val="24"/>
        </w:rPr>
        <w:t>о дивидендной</w:t>
      </w:r>
      <w:r w:rsidR="00831756" w:rsidRPr="00B43F05">
        <w:rPr>
          <w:bCs/>
          <w:iCs/>
          <w:sz w:val="24"/>
          <w:szCs w:val="24"/>
        </w:rPr>
        <w:t xml:space="preserve"> политике ПАО «НКХП», </w:t>
      </w:r>
      <w:r w:rsidR="00F300C9">
        <w:rPr>
          <w:bCs/>
          <w:iCs/>
          <w:sz w:val="24"/>
          <w:szCs w:val="24"/>
        </w:rPr>
        <w:t>утвержденн</w:t>
      </w:r>
      <w:r w:rsidR="00B96B93">
        <w:rPr>
          <w:bCs/>
          <w:iCs/>
          <w:sz w:val="24"/>
          <w:szCs w:val="24"/>
        </w:rPr>
        <w:t>ым</w:t>
      </w:r>
      <w:r w:rsidR="002D0D02" w:rsidRPr="002D0D02">
        <w:rPr>
          <w:bCs/>
          <w:iCs/>
          <w:sz w:val="24"/>
          <w:szCs w:val="24"/>
        </w:rPr>
        <w:t xml:space="preserve"> решением Совета дире</w:t>
      </w:r>
      <w:r w:rsidR="00E40113">
        <w:rPr>
          <w:bCs/>
          <w:iCs/>
          <w:sz w:val="24"/>
          <w:szCs w:val="24"/>
        </w:rPr>
        <w:t>кторов Общества от 28.10.2015</w:t>
      </w:r>
      <w:r w:rsidR="002D0D02" w:rsidRPr="002D0D02">
        <w:rPr>
          <w:bCs/>
          <w:iCs/>
          <w:sz w:val="24"/>
          <w:szCs w:val="24"/>
        </w:rPr>
        <w:t xml:space="preserve"> (</w:t>
      </w:r>
      <w:r w:rsidR="009D5D99">
        <w:rPr>
          <w:bCs/>
          <w:iCs/>
          <w:sz w:val="24"/>
          <w:szCs w:val="24"/>
        </w:rPr>
        <w:t>п</w:t>
      </w:r>
      <w:r w:rsidR="002D0D02" w:rsidRPr="002D0D02">
        <w:rPr>
          <w:bCs/>
          <w:iCs/>
          <w:sz w:val="24"/>
          <w:szCs w:val="24"/>
        </w:rPr>
        <w:t>роток</w:t>
      </w:r>
      <w:r w:rsidR="00E40113">
        <w:rPr>
          <w:bCs/>
          <w:iCs/>
          <w:sz w:val="24"/>
          <w:szCs w:val="24"/>
        </w:rPr>
        <w:t>ол № 71 от 28.10.2015</w:t>
      </w:r>
      <w:r w:rsidR="002D0D02" w:rsidRPr="002D0D02">
        <w:rPr>
          <w:bCs/>
          <w:iCs/>
          <w:sz w:val="24"/>
          <w:szCs w:val="24"/>
        </w:rPr>
        <w:t>)</w:t>
      </w:r>
      <w:r w:rsidR="00831756" w:rsidRPr="00B43F05">
        <w:rPr>
          <w:bCs/>
          <w:iCs/>
          <w:sz w:val="24"/>
          <w:szCs w:val="24"/>
        </w:rPr>
        <w:t xml:space="preserve">, </w:t>
      </w:r>
      <w:r w:rsidRPr="00B43F05">
        <w:rPr>
          <w:bCs/>
          <w:iCs/>
          <w:sz w:val="24"/>
          <w:szCs w:val="24"/>
        </w:rPr>
        <w:t>основана на следующих принципах:</w:t>
      </w:r>
    </w:p>
    <w:p w14:paraId="2EB0205F" w14:textId="77777777" w:rsidR="008B37B5" w:rsidRPr="008B37B5" w:rsidRDefault="008B37B5" w:rsidP="008B37B5">
      <w:pPr>
        <w:spacing w:line="276" w:lineRule="auto"/>
        <w:ind w:firstLine="709"/>
        <w:jc w:val="both"/>
        <w:rPr>
          <w:bCs/>
          <w:iCs/>
          <w:sz w:val="24"/>
          <w:szCs w:val="24"/>
        </w:rPr>
      </w:pPr>
    </w:p>
    <w:p w14:paraId="58EF3C75" w14:textId="77777777" w:rsidR="00970933" w:rsidRPr="004127B6" w:rsidRDefault="00970933" w:rsidP="00B65FAB">
      <w:pPr>
        <w:pStyle w:val="a9"/>
        <w:numPr>
          <w:ilvl w:val="0"/>
          <w:numId w:val="27"/>
        </w:numPr>
        <w:spacing w:after="0"/>
        <w:ind w:hanging="357"/>
        <w:jc w:val="both"/>
        <w:rPr>
          <w:rFonts w:ascii="Times New Roman" w:hAnsi="Times New Roman" w:cs="Times New Roman"/>
          <w:bCs/>
          <w:iCs/>
          <w:sz w:val="24"/>
          <w:szCs w:val="24"/>
        </w:rPr>
      </w:pPr>
      <w:r w:rsidRPr="004127B6">
        <w:rPr>
          <w:rFonts w:ascii="Times New Roman" w:hAnsi="Times New Roman" w:cs="Times New Roman"/>
          <w:bCs/>
          <w:iCs/>
          <w:sz w:val="24"/>
          <w:szCs w:val="24"/>
        </w:rPr>
        <w:t>соблюдение баланса интересов Общества и его акционеров;</w:t>
      </w:r>
    </w:p>
    <w:p w14:paraId="6CEF4BF0" w14:textId="77777777" w:rsidR="00970933" w:rsidRPr="004127B6" w:rsidRDefault="00970933" w:rsidP="00B65FAB">
      <w:pPr>
        <w:pStyle w:val="a9"/>
        <w:numPr>
          <w:ilvl w:val="0"/>
          <w:numId w:val="27"/>
        </w:numPr>
        <w:spacing w:after="0"/>
        <w:ind w:hanging="357"/>
        <w:jc w:val="both"/>
        <w:rPr>
          <w:rFonts w:ascii="Times New Roman" w:hAnsi="Times New Roman" w:cs="Times New Roman"/>
          <w:bCs/>
          <w:iCs/>
          <w:sz w:val="24"/>
          <w:szCs w:val="24"/>
        </w:rPr>
      </w:pPr>
      <w:r w:rsidRPr="004127B6">
        <w:rPr>
          <w:rFonts w:ascii="Times New Roman" w:hAnsi="Times New Roman" w:cs="Times New Roman"/>
          <w:bCs/>
          <w:iCs/>
          <w:sz w:val="24"/>
          <w:szCs w:val="24"/>
        </w:rPr>
        <w:t>стремление к повышению капитализации Общества и его инвестиционной привлекательности;</w:t>
      </w:r>
    </w:p>
    <w:p w14:paraId="3341248F" w14:textId="77777777" w:rsidR="00970933" w:rsidRPr="004127B6" w:rsidRDefault="00970933" w:rsidP="00B65FAB">
      <w:pPr>
        <w:pStyle w:val="a9"/>
        <w:numPr>
          <w:ilvl w:val="0"/>
          <w:numId w:val="27"/>
        </w:numPr>
        <w:spacing w:after="0"/>
        <w:jc w:val="both"/>
        <w:rPr>
          <w:rFonts w:ascii="Times New Roman" w:hAnsi="Times New Roman" w:cs="Times New Roman"/>
          <w:bCs/>
          <w:iCs/>
          <w:sz w:val="24"/>
          <w:szCs w:val="24"/>
        </w:rPr>
      </w:pPr>
      <w:r w:rsidRPr="004127B6">
        <w:rPr>
          <w:rFonts w:ascii="Times New Roman" w:hAnsi="Times New Roman" w:cs="Times New Roman"/>
          <w:bCs/>
          <w:iCs/>
          <w:sz w:val="24"/>
          <w:szCs w:val="24"/>
        </w:rPr>
        <w:t>соблюдение прав акционеров</w:t>
      </w:r>
      <w:r w:rsidR="00831756" w:rsidRPr="004127B6">
        <w:rPr>
          <w:rFonts w:ascii="Times New Roman" w:hAnsi="Times New Roman" w:cs="Times New Roman"/>
          <w:bCs/>
          <w:iCs/>
          <w:sz w:val="24"/>
          <w:szCs w:val="24"/>
        </w:rPr>
        <w:t xml:space="preserve"> Общества</w:t>
      </w:r>
      <w:r w:rsidRPr="004127B6">
        <w:rPr>
          <w:rFonts w:ascii="Times New Roman" w:hAnsi="Times New Roman" w:cs="Times New Roman"/>
          <w:bCs/>
          <w:iCs/>
          <w:sz w:val="24"/>
          <w:szCs w:val="24"/>
        </w:rPr>
        <w:t xml:space="preserve">, предусмотренных законодательством Российской Федерации и </w:t>
      </w:r>
      <w:r w:rsidR="00997570" w:rsidRPr="004127B6">
        <w:rPr>
          <w:rFonts w:ascii="Times New Roman" w:hAnsi="Times New Roman" w:cs="Times New Roman"/>
          <w:bCs/>
          <w:iCs/>
          <w:sz w:val="24"/>
          <w:szCs w:val="24"/>
        </w:rPr>
        <w:t xml:space="preserve">передовой </w:t>
      </w:r>
      <w:r w:rsidRPr="004127B6">
        <w:rPr>
          <w:rFonts w:ascii="Times New Roman" w:hAnsi="Times New Roman" w:cs="Times New Roman"/>
          <w:bCs/>
          <w:iCs/>
          <w:sz w:val="24"/>
          <w:szCs w:val="24"/>
        </w:rPr>
        <w:t>практикой корпоративного управления;</w:t>
      </w:r>
    </w:p>
    <w:p w14:paraId="4FAD1620" w14:textId="0F9E6EDE" w:rsidR="00956654" w:rsidRPr="004127B6" w:rsidRDefault="00970933" w:rsidP="005076A4">
      <w:pPr>
        <w:pStyle w:val="a9"/>
        <w:numPr>
          <w:ilvl w:val="0"/>
          <w:numId w:val="27"/>
        </w:numPr>
        <w:spacing w:after="0"/>
        <w:ind w:hanging="357"/>
        <w:jc w:val="both"/>
        <w:rPr>
          <w:rFonts w:ascii="Times New Roman" w:hAnsi="Times New Roman" w:cs="Times New Roman"/>
          <w:bCs/>
          <w:iCs/>
          <w:sz w:val="24"/>
          <w:szCs w:val="24"/>
        </w:rPr>
      </w:pPr>
      <w:r w:rsidRPr="004127B6">
        <w:rPr>
          <w:rFonts w:ascii="Times New Roman" w:hAnsi="Times New Roman" w:cs="Times New Roman"/>
          <w:bCs/>
          <w:iCs/>
          <w:sz w:val="24"/>
          <w:szCs w:val="24"/>
        </w:rPr>
        <w:t>прозрачность процедур определения размера дивидендов и их выплаты.</w:t>
      </w:r>
    </w:p>
    <w:p w14:paraId="637BC733" w14:textId="3A9B069A" w:rsidR="00800F66" w:rsidRPr="004127B6" w:rsidRDefault="00800F66" w:rsidP="00800F66">
      <w:pPr>
        <w:pStyle w:val="a9"/>
        <w:numPr>
          <w:ilvl w:val="0"/>
          <w:numId w:val="27"/>
        </w:numPr>
        <w:spacing w:after="0"/>
        <w:jc w:val="both"/>
        <w:rPr>
          <w:rFonts w:ascii="Times New Roman" w:hAnsi="Times New Roman" w:cs="Times New Roman"/>
          <w:bCs/>
          <w:iCs/>
          <w:sz w:val="24"/>
          <w:szCs w:val="24"/>
        </w:rPr>
      </w:pPr>
      <w:r w:rsidRPr="004127B6">
        <w:rPr>
          <w:rFonts w:ascii="Times New Roman" w:hAnsi="Times New Roman" w:cs="Times New Roman"/>
          <w:bCs/>
          <w:iCs/>
          <w:sz w:val="24"/>
          <w:szCs w:val="24"/>
        </w:rPr>
        <w:t>Общество направляет часть чистой прибыли отчетного года на выплату дивидендов, учитывая текущее финансовое и конкурентное положение Общества, а также перспективы его развития, включая прогнозы операционного денежного потока и капитальных вложений, потребности в привлечении заемных средств и прочие факторы, влияющие на сохранение финансовой устойчивости и гибкой структуры капитала.</w:t>
      </w:r>
    </w:p>
    <w:p w14:paraId="3E36BA05" w14:textId="77777777" w:rsidR="00956654" w:rsidRDefault="00956654" w:rsidP="001C2FBB">
      <w:pPr>
        <w:spacing w:line="276" w:lineRule="auto"/>
        <w:ind w:firstLine="709"/>
        <w:jc w:val="both"/>
        <w:rPr>
          <w:bCs/>
          <w:iCs/>
          <w:sz w:val="22"/>
          <w:szCs w:val="24"/>
        </w:rPr>
      </w:pPr>
    </w:p>
    <w:p w14:paraId="35D6A7AA" w14:textId="24B6363A" w:rsidR="008B37B5" w:rsidRPr="00F300C9" w:rsidRDefault="00F916EB" w:rsidP="004C2087">
      <w:pPr>
        <w:spacing w:line="276" w:lineRule="auto"/>
        <w:ind w:firstLine="709"/>
        <w:jc w:val="both"/>
        <w:rPr>
          <w:bCs/>
          <w:iCs/>
          <w:sz w:val="24"/>
          <w:szCs w:val="24"/>
        </w:rPr>
      </w:pPr>
      <w:r w:rsidRPr="00F300C9">
        <w:rPr>
          <w:bCs/>
          <w:iCs/>
          <w:sz w:val="24"/>
          <w:szCs w:val="24"/>
        </w:rPr>
        <w:t xml:space="preserve">Выплата дивидендов Обществом осуществляется ежегодно из </w:t>
      </w:r>
      <w:r w:rsidR="00B902C2" w:rsidRPr="00F300C9">
        <w:rPr>
          <w:bCs/>
          <w:iCs/>
          <w:sz w:val="24"/>
          <w:szCs w:val="24"/>
        </w:rPr>
        <w:t xml:space="preserve">чистой прибыли, что предусмотрено бюджетом </w:t>
      </w:r>
      <w:r w:rsidR="00B96B93">
        <w:rPr>
          <w:bCs/>
          <w:iCs/>
          <w:sz w:val="24"/>
          <w:szCs w:val="24"/>
        </w:rPr>
        <w:t>О</w:t>
      </w:r>
      <w:r w:rsidR="00B902C2" w:rsidRPr="00F300C9">
        <w:rPr>
          <w:bCs/>
          <w:iCs/>
          <w:sz w:val="24"/>
          <w:szCs w:val="24"/>
        </w:rPr>
        <w:t>бщества.</w:t>
      </w:r>
      <w:r w:rsidR="00F619BE" w:rsidRPr="00F300C9">
        <w:rPr>
          <w:bCs/>
          <w:iCs/>
          <w:sz w:val="24"/>
          <w:szCs w:val="24"/>
        </w:rPr>
        <w:t xml:space="preserve"> Все </w:t>
      </w:r>
      <w:r w:rsidR="004E4563" w:rsidRPr="00F300C9">
        <w:rPr>
          <w:bCs/>
          <w:iCs/>
          <w:sz w:val="24"/>
          <w:szCs w:val="24"/>
        </w:rPr>
        <w:t>выплаты,</w:t>
      </w:r>
      <w:r w:rsidR="00F619BE" w:rsidRPr="00F300C9">
        <w:rPr>
          <w:bCs/>
          <w:iCs/>
          <w:sz w:val="24"/>
          <w:szCs w:val="24"/>
        </w:rPr>
        <w:t xml:space="preserve"> осуществляемые за 9 месяцев </w:t>
      </w:r>
      <w:r w:rsidR="004E4563">
        <w:rPr>
          <w:bCs/>
          <w:iCs/>
          <w:sz w:val="24"/>
          <w:szCs w:val="24"/>
        </w:rPr>
        <w:t>отче</w:t>
      </w:r>
      <w:r w:rsidR="004E4563" w:rsidRPr="00F300C9">
        <w:rPr>
          <w:bCs/>
          <w:iCs/>
          <w:sz w:val="24"/>
          <w:szCs w:val="24"/>
        </w:rPr>
        <w:t>тного</w:t>
      </w:r>
      <w:r w:rsidR="004E4563">
        <w:rPr>
          <w:bCs/>
          <w:iCs/>
          <w:sz w:val="24"/>
          <w:szCs w:val="24"/>
        </w:rPr>
        <w:t xml:space="preserve"> года</w:t>
      </w:r>
      <w:r w:rsidR="00B96B93">
        <w:rPr>
          <w:bCs/>
          <w:iCs/>
          <w:sz w:val="24"/>
          <w:szCs w:val="24"/>
        </w:rPr>
        <w:t>,</w:t>
      </w:r>
      <w:r w:rsidR="004E4563">
        <w:rPr>
          <w:bCs/>
          <w:iCs/>
          <w:sz w:val="24"/>
          <w:szCs w:val="24"/>
        </w:rPr>
        <w:t xml:space="preserve"> учитываются при расчете выплат </w:t>
      </w:r>
      <w:proofErr w:type="gramStart"/>
      <w:r w:rsidR="004E4563">
        <w:rPr>
          <w:bCs/>
          <w:iCs/>
          <w:sz w:val="24"/>
          <w:szCs w:val="24"/>
        </w:rPr>
        <w:t>за полный год</w:t>
      </w:r>
      <w:proofErr w:type="gramEnd"/>
      <w:r w:rsidR="004E4563">
        <w:rPr>
          <w:bCs/>
          <w:iCs/>
          <w:sz w:val="24"/>
          <w:szCs w:val="24"/>
        </w:rPr>
        <w:t>.</w:t>
      </w:r>
    </w:p>
    <w:p w14:paraId="6DB808B8" w14:textId="77777777" w:rsidR="00EE621C" w:rsidRPr="00365EF5" w:rsidRDefault="00EE621C" w:rsidP="001C2FBB">
      <w:pPr>
        <w:spacing w:line="276" w:lineRule="auto"/>
        <w:ind w:firstLine="709"/>
        <w:jc w:val="both"/>
        <w:rPr>
          <w:bCs/>
          <w:iCs/>
          <w:sz w:val="22"/>
          <w:szCs w:val="24"/>
        </w:rPr>
      </w:pPr>
    </w:p>
    <w:p w14:paraId="48336338" w14:textId="57E57C5E" w:rsidR="00831756" w:rsidRDefault="0096428D" w:rsidP="002274CE">
      <w:pPr>
        <w:spacing w:line="276" w:lineRule="auto"/>
        <w:ind w:firstLine="709"/>
        <w:jc w:val="center"/>
        <w:rPr>
          <w:b/>
          <w:bCs/>
          <w:iCs/>
          <w:sz w:val="24"/>
          <w:szCs w:val="24"/>
        </w:rPr>
      </w:pPr>
      <w:r w:rsidRPr="00726013">
        <w:rPr>
          <w:b/>
          <w:bCs/>
          <w:iCs/>
          <w:sz w:val="24"/>
          <w:szCs w:val="24"/>
        </w:rPr>
        <w:t xml:space="preserve">Выплата объявленных </w:t>
      </w:r>
      <w:r w:rsidR="00831756" w:rsidRPr="00726013">
        <w:rPr>
          <w:b/>
          <w:bCs/>
          <w:iCs/>
          <w:sz w:val="24"/>
          <w:szCs w:val="24"/>
        </w:rPr>
        <w:t xml:space="preserve">(начисленных) </w:t>
      </w:r>
      <w:r w:rsidR="00F625A5">
        <w:rPr>
          <w:b/>
          <w:bCs/>
          <w:iCs/>
          <w:sz w:val="24"/>
          <w:szCs w:val="24"/>
        </w:rPr>
        <w:t>в 2020</w:t>
      </w:r>
      <w:r w:rsidRPr="00726013">
        <w:rPr>
          <w:b/>
          <w:bCs/>
          <w:iCs/>
          <w:sz w:val="24"/>
          <w:szCs w:val="24"/>
        </w:rPr>
        <w:t xml:space="preserve"> г. дивидендов</w:t>
      </w:r>
    </w:p>
    <w:p w14:paraId="16975BF0" w14:textId="74E031DA" w:rsidR="00970933" w:rsidRDefault="00A96C71" w:rsidP="002274CE">
      <w:pPr>
        <w:spacing w:line="276" w:lineRule="auto"/>
        <w:ind w:firstLine="709"/>
        <w:jc w:val="center"/>
        <w:rPr>
          <w:b/>
          <w:bCs/>
          <w:iCs/>
          <w:sz w:val="24"/>
          <w:szCs w:val="24"/>
        </w:rPr>
      </w:pPr>
      <w:r>
        <w:rPr>
          <w:b/>
          <w:bCs/>
          <w:iCs/>
          <w:sz w:val="24"/>
          <w:szCs w:val="24"/>
        </w:rPr>
        <w:t>по акциям ПАО «НКХП»</w:t>
      </w:r>
    </w:p>
    <w:p w14:paraId="1E92F4A4" w14:textId="77777777" w:rsidR="00A96C71" w:rsidRPr="00A96C71" w:rsidRDefault="00A96C71" w:rsidP="00A96C71">
      <w:pPr>
        <w:spacing w:line="276" w:lineRule="auto"/>
        <w:ind w:firstLine="709"/>
        <w:jc w:val="center"/>
        <w:rPr>
          <w:b/>
          <w:bCs/>
          <w:iCs/>
          <w:sz w:val="24"/>
          <w:szCs w:val="24"/>
        </w:rPr>
      </w:pPr>
    </w:p>
    <w:tbl>
      <w:tblPr>
        <w:tblStyle w:val="1-12"/>
        <w:tblW w:w="9747" w:type="dxa"/>
        <w:tblLayout w:type="fixed"/>
        <w:tblLook w:val="0000" w:firstRow="0" w:lastRow="0" w:firstColumn="0" w:lastColumn="0" w:noHBand="0" w:noVBand="0"/>
      </w:tblPr>
      <w:tblGrid>
        <w:gridCol w:w="5778"/>
        <w:gridCol w:w="3969"/>
      </w:tblGrid>
      <w:tr w:rsidR="00F619BE" w:rsidRPr="00064722" w14:paraId="49236A3C" w14:textId="77777777" w:rsidTr="002274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778" w:type="dxa"/>
            <w:shd w:val="clear" w:color="auto" w:fill="95B3D7" w:themeFill="accent1" w:themeFillTint="99"/>
            <w:vAlign w:val="center"/>
          </w:tcPr>
          <w:p w14:paraId="47AECC3F" w14:textId="77777777" w:rsidR="00F619BE" w:rsidRPr="002274CE" w:rsidRDefault="00F619BE" w:rsidP="00B112AE">
            <w:pPr>
              <w:jc w:val="center"/>
              <w:rPr>
                <w:b/>
                <w:color w:val="FFFFFF" w:themeColor="background1"/>
                <w:sz w:val="24"/>
                <w:szCs w:val="24"/>
              </w:rPr>
            </w:pPr>
            <w:r w:rsidRPr="002274CE">
              <w:rPr>
                <w:b/>
                <w:color w:val="FFFFFF" w:themeColor="background1"/>
                <w:sz w:val="24"/>
                <w:szCs w:val="24"/>
              </w:rPr>
              <w:t>Наименование показателя</w:t>
            </w:r>
          </w:p>
        </w:tc>
        <w:tc>
          <w:tcPr>
            <w:tcW w:w="3969" w:type="dxa"/>
            <w:shd w:val="clear" w:color="auto" w:fill="95B3D7" w:themeFill="accent1" w:themeFillTint="99"/>
            <w:vAlign w:val="center"/>
          </w:tcPr>
          <w:p w14:paraId="17DE605C" w14:textId="77777777" w:rsidR="00F619BE" w:rsidRPr="002274CE" w:rsidRDefault="00F619BE" w:rsidP="00B112AE">
            <w:pPr>
              <w:jc w:val="center"/>
              <w:cnfStyle w:val="000000100000" w:firstRow="0" w:lastRow="0" w:firstColumn="0" w:lastColumn="0" w:oddVBand="0" w:evenVBand="0" w:oddHBand="1" w:evenHBand="0" w:firstRowFirstColumn="0" w:firstRowLastColumn="0" w:lastRowFirstColumn="0" w:lastRowLastColumn="0"/>
              <w:rPr>
                <w:b/>
                <w:color w:val="FFFFFF" w:themeColor="background1"/>
                <w:sz w:val="24"/>
                <w:szCs w:val="24"/>
              </w:rPr>
            </w:pPr>
            <w:r w:rsidRPr="002274CE">
              <w:rPr>
                <w:b/>
                <w:color w:val="FFFFFF" w:themeColor="background1"/>
                <w:sz w:val="24"/>
                <w:szCs w:val="24"/>
              </w:rPr>
              <w:t>Значение показателя за соответствующий отчетный период - 2019г., полный год</w:t>
            </w:r>
          </w:p>
        </w:tc>
      </w:tr>
      <w:tr w:rsidR="00F619BE" w:rsidRPr="00064722" w14:paraId="09138043" w14:textId="77777777" w:rsidTr="002274CE">
        <w:tc>
          <w:tcPr>
            <w:cnfStyle w:val="000010000000" w:firstRow="0" w:lastRow="0" w:firstColumn="0" w:lastColumn="0" w:oddVBand="1" w:evenVBand="0" w:oddHBand="0" w:evenHBand="0" w:firstRowFirstColumn="0" w:firstRowLastColumn="0" w:lastRowFirstColumn="0" w:lastRowLastColumn="0"/>
            <w:tcW w:w="5778" w:type="dxa"/>
            <w:shd w:val="clear" w:color="auto" w:fill="B8CCE4" w:themeFill="accent1" w:themeFillTint="66"/>
            <w:vAlign w:val="center"/>
          </w:tcPr>
          <w:p w14:paraId="6EAF5E34"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Категория акций, для привилегированных акций – тип</w:t>
            </w:r>
          </w:p>
        </w:tc>
        <w:tc>
          <w:tcPr>
            <w:tcW w:w="3969" w:type="dxa"/>
            <w:shd w:val="clear" w:color="auto" w:fill="DBE5F1" w:themeFill="accent1" w:themeFillTint="33"/>
          </w:tcPr>
          <w:p w14:paraId="58BDEBFF" w14:textId="77777777" w:rsidR="00F619BE" w:rsidRPr="00064722" w:rsidRDefault="00F619BE" w:rsidP="00064722">
            <w:pPr>
              <w:widowControl w:val="0"/>
              <w:autoSpaceDE w:val="0"/>
              <w:autoSpaceDN w:val="0"/>
              <w:adjustRightInd w:val="0"/>
              <w:spacing w:before="20" w:after="40"/>
              <w:jc w:val="center"/>
              <w:cnfStyle w:val="000000000000" w:firstRow="0" w:lastRow="0" w:firstColumn="0" w:lastColumn="0" w:oddVBand="0" w:evenVBand="0" w:oddHBand="0" w:evenHBand="0" w:firstRowFirstColumn="0" w:firstRowLastColumn="0" w:lastRowFirstColumn="0" w:lastRowLastColumn="0"/>
              <w:rPr>
                <w:sz w:val="24"/>
                <w:szCs w:val="24"/>
              </w:rPr>
            </w:pPr>
            <w:r w:rsidRPr="00064722">
              <w:rPr>
                <w:sz w:val="24"/>
                <w:szCs w:val="24"/>
              </w:rPr>
              <w:t>обыкновенные</w:t>
            </w:r>
          </w:p>
        </w:tc>
      </w:tr>
      <w:tr w:rsidR="00F619BE" w:rsidRPr="00064722" w14:paraId="2EF9E667" w14:textId="77777777" w:rsidTr="002274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778" w:type="dxa"/>
            <w:shd w:val="clear" w:color="auto" w:fill="B8CCE4" w:themeFill="accent1" w:themeFillTint="66"/>
            <w:vAlign w:val="center"/>
          </w:tcPr>
          <w:p w14:paraId="4C2C5006"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69" w:type="dxa"/>
            <w:shd w:val="clear" w:color="auto" w:fill="DBE5F1" w:themeFill="accent1" w:themeFillTint="33"/>
          </w:tcPr>
          <w:p w14:paraId="5B06CD2C" w14:textId="42F537CA" w:rsidR="00F619BE" w:rsidRPr="00064722" w:rsidRDefault="00F619BE" w:rsidP="00064722">
            <w:pPr>
              <w:widowControl w:val="0"/>
              <w:autoSpaceDE w:val="0"/>
              <w:autoSpaceDN w:val="0"/>
              <w:adjustRightInd w:val="0"/>
              <w:spacing w:before="20" w:after="40"/>
              <w:jc w:val="center"/>
              <w:cnfStyle w:val="000000100000" w:firstRow="0" w:lastRow="0" w:firstColumn="0" w:lastColumn="0" w:oddVBand="0" w:evenVBand="0" w:oddHBand="1" w:evenHBand="0" w:firstRowFirstColumn="0" w:firstRowLastColumn="0" w:lastRowFirstColumn="0" w:lastRowLastColumn="0"/>
              <w:rPr>
                <w:sz w:val="24"/>
                <w:szCs w:val="24"/>
              </w:rPr>
            </w:pPr>
            <w:r w:rsidRPr="00064722">
              <w:rPr>
                <w:sz w:val="24"/>
                <w:szCs w:val="24"/>
              </w:rPr>
              <w:t>Общее собрание акционеров 14.07.2020, протокол №63 от 14.07.2020</w:t>
            </w:r>
          </w:p>
        </w:tc>
      </w:tr>
      <w:tr w:rsidR="00F619BE" w:rsidRPr="00064722" w14:paraId="2DD62DC2" w14:textId="77777777" w:rsidTr="002274CE">
        <w:tc>
          <w:tcPr>
            <w:cnfStyle w:val="000010000000" w:firstRow="0" w:lastRow="0" w:firstColumn="0" w:lastColumn="0" w:oddVBand="1" w:evenVBand="0" w:oddHBand="0" w:evenHBand="0" w:firstRowFirstColumn="0" w:firstRowLastColumn="0" w:lastRowFirstColumn="0" w:lastRowLastColumn="0"/>
            <w:tcW w:w="5778" w:type="dxa"/>
            <w:shd w:val="clear" w:color="auto" w:fill="B8CCE4" w:themeFill="accent1" w:themeFillTint="66"/>
            <w:vAlign w:val="center"/>
          </w:tcPr>
          <w:p w14:paraId="4408D9F4"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Размер объявленных дивидендов в расчете на одну акцию, руб.</w:t>
            </w:r>
          </w:p>
        </w:tc>
        <w:tc>
          <w:tcPr>
            <w:tcW w:w="3969" w:type="dxa"/>
            <w:shd w:val="clear" w:color="auto" w:fill="DBE5F1" w:themeFill="accent1" w:themeFillTint="33"/>
          </w:tcPr>
          <w:p w14:paraId="229E4BFF" w14:textId="78FFE464" w:rsidR="00F619BE" w:rsidRPr="00064722" w:rsidRDefault="000B04FF" w:rsidP="00064722">
            <w:pPr>
              <w:widowControl w:val="0"/>
              <w:autoSpaceDE w:val="0"/>
              <w:autoSpaceDN w:val="0"/>
              <w:adjustRightInd w:val="0"/>
              <w:spacing w:before="20" w:after="40"/>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7,3</w:t>
            </w:r>
            <w:r w:rsidR="00F619BE" w:rsidRPr="00064722">
              <w:rPr>
                <w:sz w:val="24"/>
                <w:szCs w:val="24"/>
              </w:rPr>
              <w:t>2 (за вычетом ранее выплаченных дивидендов за 9 мес. 2019 г. к выплате 0,96)</w:t>
            </w:r>
          </w:p>
        </w:tc>
      </w:tr>
      <w:tr w:rsidR="00F619BE" w:rsidRPr="00064722" w14:paraId="16DD1DBE" w14:textId="77777777" w:rsidTr="002274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778" w:type="dxa"/>
            <w:shd w:val="clear" w:color="auto" w:fill="B8CCE4" w:themeFill="accent1" w:themeFillTint="66"/>
            <w:vAlign w:val="center"/>
          </w:tcPr>
          <w:p w14:paraId="0CA64731"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Размер объявленных дивидендов в совокупности по всем акциям данной категории (типа), руб.</w:t>
            </w:r>
          </w:p>
        </w:tc>
        <w:tc>
          <w:tcPr>
            <w:tcW w:w="3969" w:type="dxa"/>
            <w:shd w:val="clear" w:color="auto" w:fill="DBE5F1" w:themeFill="accent1" w:themeFillTint="33"/>
          </w:tcPr>
          <w:p w14:paraId="6205E2DD" w14:textId="77777777" w:rsidR="00F619BE" w:rsidRPr="00064722" w:rsidRDefault="00F619BE" w:rsidP="00064722">
            <w:pPr>
              <w:widowControl w:val="0"/>
              <w:autoSpaceDE w:val="0"/>
              <w:autoSpaceDN w:val="0"/>
              <w:adjustRightInd w:val="0"/>
              <w:spacing w:before="20" w:after="40"/>
              <w:jc w:val="center"/>
              <w:cnfStyle w:val="000000100000" w:firstRow="0" w:lastRow="0" w:firstColumn="0" w:lastColumn="0" w:oddVBand="0" w:evenVBand="0" w:oddHBand="1" w:evenHBand="0" w:firstRowFirstColumn="0" w:firstRowLastColumn="0" w:lastRowFirstColumn="0" w:lastRowLastColumn="0"/>
              <w:rPr>
                <w:sz w:val="24"/>
                <w:szCs w:val="24"/>
              </w:rPr>
            </w:pPr>
            <w:r w:rsidRPr="00064722">
              <w:rPr>
                <w:sz w:val="24"/>
                <w:szCs w:val="24"/>
              </w:rPr>
              <w:t>494 810 040,00 (за вычетом ранее выплаченных дивидендов за 9 мес. 2019 г. к выплате 64 893 120)</w:t>
            </w:r>
          </w:p>
        </w:tc>
      </w:tr>
      <w:tr w:rsidR="00F619BE" w:rsidRPr="00064722" w14:paraId="6E3C25A7" w14:textId="77777777" w:rsidTr="002274CE">
        <w:tc>
          <w:tcPr>
            <w:cnfStyle w:val="000010000000" w:firstRow="0" w:lastRow="0" w:firstColumn="0" w:lastColumn="0" w:oddVBand="1" w:evenVBand="0" w:oddHBand="0" w:evenHBand="0" w:firstRowFirstColumn="0" w:firstRowLastColumn="0" w:lastRowFirstColumn="0" w:lastRowLastColumn="0"/>
            <w:tcW w:w="5778" w:type="dxa"/>
            <w:shd w:val="clear" w:color="auto" w:fill="B8CCE4" w:themeFill="accent1" w:themeFillTint="66"/>
            <w:vAlign w:val="center"/>
          </w:tcPr>
          <w:p w14:paraId="3BCAB340"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Дата, на которую определяются (определялись) лица, имеющие (имевшие) право на получение дивидендов</w:t>
            </w:r>
          </w:p>
        </w:tc>
        <w:tc>
          <w:tcPr>
            <w:tcW w:w="3969" w:type="dxa"/>
            <w:shd w:val="clear" w:color="auto" w:fill="DBE5F1" w:themeFill="accent1" w:themeFillTint="33"/>
          </w:tcPr>
          <w:p w14:paraId="6A4B850D" w14:textId="6152DCF6" w:rsidR="00F619BE" w:rsidRPr="00064722" w:rsidRDefault="00E21A8D" w:rsidP="00064722">
            <w:pPr>
              <w:widowControl w:val="0"/>
              <w:autoSpaceDE w:val="0"/>
              <w:autoSpaceDN w:val="0"/>
              <w:adjustRightInd w:val="0"/>
              <w:spacing w:before="20" w:after="40"/>
              <w:jc w:val="center"/>
              <w:cnfStyle w:val="000000000000" w:firstRow="0" w:lastRow="0" w:firstColumn="0" w:lastColumn="0" w:oddVBand="0" w:evenVBand="0" w:oddHBand="0" w:evenHBand="0" w:firstRowFirstColumn="0" w:firstRowLastColumn="0" w:lastRowFirstColumn="0" w:lastRowLastColumn="0"/>
              <w:rPr>
                <w:sz w:val="24"/>
                <w:szCs w:val="24"/>
              </w:rPr>
            </w:pPr>
            <w:r>
              <w:rPr>
                <w:sz w:val="24"/>
                <w:szCs w:val="24"/>
              </w:rPr>
              <w:t>27.07</w:t>
            </w:r>
            <w:r w:rsidR="00F619BE" w:rsidRPr="00064722">
              <w:rPr>
                <w:sz w:val="24"/>
                <w:szCs w:val="24"/>
              </w:rPr>
              <w:t>.2020</w:t>
            </w:r>
          </w:p>
        </w:tc>
      </w:tr>
      <w:tr w:rsidR="00F619BE" w:rsidRPr="00064722" w14:paraId="7659E50D" w14:textId="77777777" w:rsidTr="002274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778" w:type="dxa"/>
            <w:shd w:val="clear" w:color="auto" w:fill="B8CCE4" w:themeFill="accent1" w:themeFillTint="66"/>
            <w:vAlign w:val="center"/>
          </w:tcPr>
          <w:p w14:paraId="147D6105" w14:textId="77777777" w:rsidR="00F619BE" w:rsidRPr="00064722" w:rsidRDefault="00F619BE" w:rsidP="00B112AE">
            <w:pPr>
              <w:widowControl w:val="0"/>
              <w:autoSpaceDE w:val="0"/>
              <w:autoSpaceDN w:val="0"/>
              <w:adjustRightInd w:val="0"/>
              <w:spacing w:before="20" w:after="40"/>
              <w:jc w:val="center"/>
              <w:rPr>
                <w:i/>
                <w:sz w:val="24"/>
                <w:szCs w:val="24"/>
              </w:rPr>
            </w:pPr>
            <w:proofErr w:type="gramStart"/>
            <w:r w:rsidRPr="00064722">
              <w:rPr>
                <w:i/>
                <w:sz w:val="24"/>
                <w:szCs w:val="24"/>
              </w:rPr>
              <w:t>Отчетный период (год, квартал), за который (по итогам которого) выплачиваются (выплачивались) объявленные дивиденды</w:t>
            </w:r>
            <w:proofErr w:type="gramEnd"/>
          </w:p>
        </w:tc>
        <w:tc>
          <w:tcPr>
            <w:tcW w:w="3969" w:type="dxa"/>
            <w:shd w:val="clear" w:color="auto" w:fill="DBE5F1" w:themeFill="accent1" w:themeFillTint="33"/>
          </w:tcPr>
          <w:p w14:paraId="28FFBF48" w14:textId="77777777" w:rsidR="00F619BE" w:rsidRPr="00064722" w:rsidRDefault="00F619BE" w:rsidP="00064722">
            <w:pPr>
              <w:widowControl w:val="0"/>
              <w:autoSpaceDE w:val="0"/>
              <w:autoSpaceDN w:val="0"/>
              <w:adjustRightInd w:val="0"/>
              <w:spacing w:before="20" w:after="40"/>
              <w:jc w:val="center"/>
              <w:cnfStyle w:val="000000100000" w:firstRow="0" w:lastRow="0" w:firstColumn="0" w:lastColumn="0" w:oddVBand="0" w:evenVBand="0" w:oddHBand="1" w:evenHBand="0" w:firstRowFirstColumn="0" w:firstRowLastColumn="0" w:lastRowFirstColumn="0" w:lastRowLastColumn="0"/>
              <w:rPr>
                <w:sz w:val="24"/>
                <w:szCs w:val="24"/>
              </w:rPr>
            </w:pPr>
            <w:r w:rsidRPr="00064722">
              <w:rPr>
                <w:sz w:val="24"/>
                <w:szCs w:val="24"/>
              </w:rPr>
              <w:t>2019г., полный год</w:t>
            </w:r>
          </w:p>
        </w:tc>
      </w:tr>
      <w:tr w:rsidR="00F619BE" w:rsidRPr="00064722" w14:paraId="5D8C8AAC" w14:textId="77777777" w:rsidTr="002274CE">
        <w:tc>
          <w:tcPr>
            <w:cnfStyle w:val="000010000000" w:firstRow="0" w:lastRow="0" w:firstColumn="0" w:lastColumn="0" w:oddVBand="1" w:evenVBand="0" w:oddHBand="0" w:evenHBand="0" w:firstRowFirstColumn="0" w:firstRowLastColumn="0" w:lastRowFirstColumn="0" w:lastRowLastColumn="0"/>
            <w:tcW w:w="5778" w:type="dxa"/>
            <w:shd w:val="clear" w:color="auto" w:fill="B8CCE4" w:themeFill="accent1" w:themeFillTint="66"/>
            <w:vAlign w:val="center"/>
          </w:tcPr>
          <w:p w14:paraId="71B510E4"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Срок (дата) выплаты объявленных дивидендов</w:t>
            </w:r>
          </w:p>
        </w:tc>
        <w:tc>
          <w:tcPr>
            <w:tcW w:w="3969" w:type="dxa"/>
            <w:shd w:val="clear" w:color="auto" w:fill="DBE5F1" w:themeFill="accent1" w:themeFillTint="33"/>
          </w:tcPr>
          <w:p w14:paraId="4A55EDB1" w14:textId="77777777" w:rsidR="00F619BE" w:rsidRPr="00064722" w:rsidRDefault="00F619BE" w:rsidP="00064722">
            <w:pPr>
              <w:widowControl w:val="0"/>
              <w:autoSpaceDE w:val="0"/>
              <w:autoSpaceDN w:val="0"/>
              <w:adjustRightInd w:val="0"/>
              <w:spacing w:before="20" w:after="40"/>
              <w:jc w:val="center"/>
              <w:cnfStyle w:val="000000000000" w:firstRow="0" w:lastRow="0" w:firstColumn="0" w:lastColumn="0" w:oddVBand="0" w:evenVBand="0" w:oddHBand="0" w:evenHBand="0" w:firstRowFirstColumn="0" w:firstRowLastColumn="0" w:lastRowFirstColumn="0" w:lastRowLastColumn="0"/>
              <w:rPr>
                <w:sz w:val="24"/>
                <w:szCs w:val="24"/>
              </w:rPr>
            </w:pPr>
            <w:r w:rsidRPr="00064722">
              <w:rPr>
                <w:sz w:val="24"/>
                <w:szCs w:val="24"/>
              </w:rPr>
              <w:t>31.08.2020</w:t>
            </w:r>
          </w:p>
        </w:tc>
      </w:tr>
      <w:tr w:rsidR="00F619BE" w:rsidRPr="00064722" w14:paraId="74FD08D3" w14:textId="77777777" w:rsidTr="002274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778" w:type="dxa"/>
            <w:shd w:val="clear" w:color="auto" w:fill="B8CCE4" w:themeFill="accent1" w:themeFillTint="66"/>
            <w:vAlign w:val="center"/>
          </w:tcPr>
          <w:p w14:paraId="73B0CD7C"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Форма выплаты объявленных дивидендов (денежные средства, иное имущество)</w:t>
            </w:r>
          </w:p>
        </w:tc>
        <w:tc>
          <w:tcPr>
            <w:tcW w:w="3969" w:type="dxa"/>
            <w:shd w:val="clear" w:color="auto" w:fill="DBE5F1" w:themeFill="accent1" w:themeFillTint="33"/>
          </w:tcPr>
          <w:p w14:paraId="60C8088E" w14:textId="420BD5F4" w:rsidR="00F619BE" w:rsidRPr="00064722" w:rsidRDefault="00F619BE" w:rsidP="00064722">
            <w:pPr>
              <w:widowControl w:val="0"/>
              <w:autoSpaceDE w:val="0"/>
              <w:autoSpaceDN w:val="0"/>
              <w:adjustRightInd w:val="0"/>
              <w:spacing w:before="20" w:after="40"/>
              <w:jc w:val="center"/>
              <w:cnfStyle w:val="000000100000" w:firstRow="0" w:lastRow="0" w:firstColumn="0" w:lastColumn="0" w:oddVBand="0" w:evenVBand="0" w:oddHBand="1" w:evenHBand="0" w:firstRowFirstColumn="0" w:firstRowLastColumn="0" w:lastRowFirstColumn="0" w:lastRowLastColumn="0"/>
              <w:rPr>
                <w:sz w:val="24"/>
                <w:szCs w:val="24"/>
              </w:rPr>
            </w:pPr>
            <w:r w:rsidRPr="00064722">
              <w:rPr>
                <w:sz w:val="24"/>
                <w:szCs w:val="24"/>
              </w:rPr>
              <w:t>денежные средства</w:t>
            </w:r>
          </w:p>
        </w:tc>
      </w:tr>
      <w:tr w:rsidR="00F619BE" w:rsidRPr="00064722" w14:paraId="14F5D0DA" w14:textId="77777777" w:rsidTr="002274CE">
        <w:tc>
          <w:tcPr>
            <w:cnfStyle w:val="000010000000" w:firstRow="0" w:lastRow="0" w:firstColumn="0" w:lastColumn="0" w:oddVBand="1" w:evenVBand="0" w:oddHBand="0" w:evenHBand="0" w:firstRowFirstColumn="0" w:firstRowLastColumn="0" w:lastRowFirstColumn="0" w:lastRowLastColumn="0"/>
            <w:tcW w:w="5778" w:type="dxa"/>
            <w:shd w:val="clear" w:color="auto" w:fill="B8CCE4" w:themeFill="accent1" w:themeFillTint="66"/>
            <w:vAlign w:val="center"/>
          </w:tcPr>
          <w:p w14:paraId="2A486D4E"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69" w:type="dxa"/>
            <w:shd w:val="clear" w:color="auto" w:fill="DBE5F1" w:themeFill="accent1" w:themeFillTint="33"/>
          </w:tcPr>
          <w:p w14:paraId="37961D7B" w14:textId="77777777" w:rsidR="00F619BE" w:rsidRPr="00064722" w:rsidRDefault="00F619BE" w:rsidP="00064722">
            <w:pPr>
              <w:widowControl w:val="0"/>
              <w:autoSpaceDE w:val="0"/>
              <w:autoSpaceDN w:val="0"/>
              <w:adjustRightInd w:val="0"/>
              <w:spacing w:before="20" w:after="40"/>
              <w:jc w:val="center"/>
              <w:cnfStyle w:val="000000000000" w:firstRow="0" w:lastRow="0" w:firstColumn="0" w:lastColumn="0" w:oddVBand="0" w:evenVBand="0" w:oddHBand="0" w:evenHBand="0" w:firstRowFirstColumn="0" w:firstRowLastColumn="0" w:lastRowFirstColumn="0" w:lastRowLastColumn="0"/>
              <w:rPr>
                <w:sz w:val="24"/>
                <w:szCs w:val="24"/>
              </w:rPr>
            </w:pPr>
            <w:r w:rsidRPr="00064722">
              <w:rPr>
                <w:sz w:val="24"/>
                <w:szCs w:val="24"/>
              </w:rPr>
              <w:t>чистая прибыль отчетного периода</w:t>
            </w:r>
          </w:p>
        </w:tc>
      </w:tr>
      <w:tr w:rsidR="00F619BE" w:rsidRPr="00064722" w14:paraId="266E3165" w14:textId="77777777" w:rsidTr="002274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778" w:type="dxa"/>
            <w:shd w:val="clear" w:color="auto" w:fill="B8CCE4" w:themeFill="accent1" w:themeFillTint="66"/>
            <w:vAlign w:val="center"/>
          </w:tcPr>
          <w:p w14:paraId="3559F484"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Доля объявленных дивидендов в чистой прибыли отчетного года, %</w:t>
            </w:r>
          </w:p>
        </w:tc>
        <w:tc>
          <w:tcPr>
            <w:tcW w:w="3969" w:type="dxa"/>
            <w:shd w:val="clear" w:color="auto" w:fill="DBE5F1" w:themeFill="accent1" w:themeFillTint="33"/>
          </w:tcPr>
          <w:p w14:paraId="57064411" w14:textId="77777777" w:rsidR="00F619BE" w:rsidRPr="00064722" w:rsidRDefault="00F619BE" w:rsidP="00064722">
            <w:pPr>
              <w:widowControl w:val="0"/>
              <w:autoSpaceDE w:val="0"/>
              <w:autoSpaceDN w:val="0"/>
              <w:adjustRightInd w:val="0"/>
              <w:spacing w:before="20" w:after="40"/>
              <w:jc w:val="center"/>
              <w:cnfStyle w:val="000000100000" w:firstRow="0" w:lastRow="0" w:firstColumn="0" w:lastColumn="0" w:oddVBand="0" w:evenVBand="0" w:oddHBand="1" w:evenHBand="0" w:firstRowFirstColumn="0" w:firstRowLastColumn="0" w:lastRowFirstColumn="0" w:lastRowLastColumn="0"/>
              <w:rPr>
                <w:sz w:val="24"/>
                <w:szCs w:val="24"/>
              </w:rPr>
            </w:pPr>
            <w:r w:rsidRPr="00064722">
              <w:rPr>
                <w:sz w:val="24"/>
                <w:szCs w:val="24"/>
              </w:rPr>
              <w:t>50,06</w:t>
            </w:r>
          </w:p>
        </w:tc>
      </w:tr>
      <w:tr w:rsidR="00F619BE" w:rsidRPr="00064722" w14:paraId="40F49D04" w14:textId="77777777" w:rsidTr="002274CE">
        <w:tc>
          <w:tcPr>
            <w:cnfStyle w:val="000010000000" w:firstRow="0" w:lastRow="0" w:firstColumn="0" w:lastColumn="0" w:oddVBand="1" w:evenVBand="0" w:oddHBand="0" w:evenHBand="0" w:firstRowFirstColumn="0" w:firstRowLastColumn="0" w:lastRowFirstColumn="0" w:lastRowLastColumn="0"/>
            <w:tcW w:w="5778" w:type="dxa"/>
            <w:shd w:val="clear" w:color="auto" w:fill="B8CCE4" w:themeFill="accent1" w:themeFillTint="66"/>
            <w:vAlign w:val="center"/>
          </w:tcPr>
          <w:p w14:paraId="6C69B4C6"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Общий размер выплаченных дивидендов по акциям данной категории (типа), руб.</w:t>
            </w:r>
          </w:p>
        </w:tc>
        <w:tc>
          <w:tcPr>
            <w:tcW w:w="3969" w:type="dxa"/>
            <w:shd w:val="clear" w:color="auto" w:fill="DBE5F1" w:themeFill="accent1" w:themeFillTint="33"/>
          </w:tcPr>
          <w:p w14:paraId="2E48FBE7" w14:textId="77777777" w:rsidR="00F619BE" w:rsidRPr="00064722" w:rsidRDefault="00F619BE" w:rsidP="00064722">
            <w:pPr>
              <w:widowControl w:val="0"/>
              <w:autoSpaceDE w:val="0"/>
              <w:autoSpaceDN w:val="0"/>
              <w:adjustRightInd w:val="0"/>
              <w:spacing w:before="20" w:after="40"/>
              <w:jc w:val="center"/>
              <w:cnfStyle w:val="000000000000" w:firstRow="0" w:lastRow="0" w:firstColumn="0" w:lastColumn="0" w:oddVBand="0" w:evenVBand="0" w:oddHBand="0" w:evenHBand="0" w:firstRowFirstColumn="0" w:firstRowLastColumn="0" w:lastRowFirstColumn="0" w:lastRowLastColumn="0"/>
              <w:rPr>
                <w:sz w:val="24"/>
                <w:szCs w:val="24"/>
              </w:rPr>
            </w:pPr>
            <w:r w:rsidRPr="00064722">
              <w:rPr>
                <w:sz w:val="24"/>
                <w:szCs w:val="24"/>
              </w:rPr>
              <w:t>64 373 560, 00</w:t>
            </w:r>
          </w:p>
        </w:tc>
      </w:tr>
      <w:tr w:rsidR="00F619BE" w:rsidRPr="00064722" w14:paraId="1A615309" w14:textId="77777777" w:rsidTr="002274C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5778" w:type="dxa"/>
            <w:tcBorders>
              <w:bottom w:val="single" w:sz="4" w:space="0" w:color="8DB3E2" w:themeColor="text2" w:themeTint="66"/>
            </w:tcBorders>
            <w:shd w:val="clear" w:color="auto" w:fill="B8CCE4" w:themeFill="accent1" w:themeFillTint="66"/>
            <w:vAlign w:val="center"/>
          </w:tcPr>
          <w:p w14:paraId="033882F7"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Доля выплаченных дивидендов в общем размере объявленных дивидендов по акциям данной категории (типа), %</w:t>
            </w:r>
          </w:p>
        </w:tc>
        <w:tc>
          <w:tcPr>
            <w:tcW w:w="3969" w:type="dxa"/>
            <w:shd w:val="clear" w:color="auto" w:fill="DBE5F1" w:themeFill="accent1" w:themeFillTint="33"/>
          </w:tcPr>
          <w:p w14:paraId="2A04EF69" w14:textId="77777777" w:rsidR="00F619BE" w:rsidRPr="00064722" w:rsidRDefault="00F619BE" w:rsidP="00064722">
            <w:pPr>
              <w:widowControl w:val="0"/>
              <w:autoSpaceDE w:val="0"/>
              <w:autoSpaceDN w:val="0"/>
              <w:adjustRightInd w:val="0"/>
              <w:spacing w:before="20" w:after="40"/>
              <w:jc w:val="center"/>
              <w:cnfStyle w:val="000000100000" w:firstRow="0" w:lastRow="0" w:firstColumn="0" w:lastColumn="0" w:oddVBand="0" w:evenVBand="0" w:oddHBand="1" w:evenHBand="0" w:firstRowFirstColumn="0" w:firstRowLastColumn="0" w:lastRowFirstColumn="0" w:lastRowLastColumn="0"/>
              <w:rPr>
                <w:sz w:val="24"/>
                <w:szCs w:val="24"/>
              </w:rPr>
            </w:pPr>
            <w:r w:rsidRPr="00064722">
              <w:rPr>
                <w:sz w:val="24"/>
                <w:szCs w:val="24"/>
              </w:rPr>
              <w:t>99,20</w:t>
            </w:r>
          </w:p>
        </w:tc>
      </w:tr>
      <w:tr w:rsidR="00F619BE" w:rsidRPr="00064722" w14:paraId="43E6598C" w14:textId="77777777" w:rsidTr="002274CE">
        <w:tc>
          <w:tcPr>
            <w:cnfStyle w:val="000010000000" w:firstRow="0" w:lastRow="0" w:firstColumn="0" w:lastColumn="0" w:oddVBand="1" w:evenVBand="0" w:oddHBand="0" w:evenHBand="0" w:firstRowFirstColumn="0" w:firstRowLastColumn="0" w:lastRowFirstColumn="0" w:lastRowLastColumn="0"/>
            <w:tcW w:w="5778" w:type="dxa"/>
            <w:tcBorders>
              <w:top w:val="single" w:sz="4" w:space="0" w:color="8DB3E2" w:themeColor="text2" w:themeTint="66"/>
              <w:right w:val="single" w:sz="4" w:space="0" w:color="8DB3E2" w:themeColor="text2" w:themeTint="66"/>
            </w:tcBorders>
            <w:shd w:val="clear" w:color="auto" w:fill="B8CCE4" w:themeFill="accent1" w:themeFillTint="66"/>
            <w:vAlign w:val="center"/>
          </w:tcPr>
          <w:p w14:paraId="22BB3A1E"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 xml:space="preserve">В </w:t>
            </w:r>
            <w:proofErr w:type="gramStart"/>
            <w:r w:rsidRPr="00064722">
              <w:rPr>
                <w:i/>
                <w:sz w:val="24"/>
                <w:szCs w:val="24"/>
              </w:rPr>
              <w:t>случае</w:t>
            </w:r>
            <w:proofErr w:type="gramEnd"/>
            <w:r w:rsidRPr="00064722">
              <w:rPr>
                <w:i/>
                <w:sz w:val="24"/>
                <w:szCs w:val="24"/>
              </w:rPr>
              <w:t xml:space="preserve"> если объявленные дивиденды не выплачены или выплачены эмитентом не в полном объеме – причины невыплаты объявленных дивидендов</w:t>
            </w:r>
          </w:p>
        </w:tc>
        <w:tc>
          <w:tcPr>
            <w:tcW w:w="3969" w:type="dxa"/>
            <w:tcBorders>
              <w:left w:val="single" w:sz="4" w:space="0" w:color="8DB3E2" w:themeColor="text2" w:themeTint="66"/>
            </w:tcBorders>
            <w:shd w:val="clear" w:color="auto" w:fill="DBE5F1" w:themeFill="accent1" w:themeFillTint="33"/>
          </w:tcPr>
          <w:p w14:paraId="03B14D12" w14:textId="5354F827" w:rsidR="00F619BE" w:rsidRPr="00064722" w:rsidRDefault="00E21A8D" w:rsidP="00064722">
            <w:pPr>
              <w:widowControl w:val="0"/>
              <w:autoSpaceDE w:val="0"/>
              <w:autoSpaceDN w:val="0"/>
              <w:adjustRightInd w:val="0"/>
              <w:spacing w:before="20" w:after="40"/>
              <w:jc w:val="center"/>
              <w:cnfStyle w:val="000000000000" w:firstRow="0" w:lastRow="0" w:firstColumn="0" w:lastColumn="0" w:oddVBand="0" w:evenVBand="0" w:oddHBand="0" w:evenHBand="0" w:firstRowFirstColumn="0" w:firstRowLastColumn="0" w:lastRowFirstColumn="0" w:lastRowLastColumn="0"/>
              <w:rPr>
                <w:sz w:val="24"/>
                <w:szCs w:val="24"/>
              </w:rPr>
            </w:pPr>
            <w:r w:rsidRPr="00064722">
              <w:rPr>
                <w:sz w:val="24"/>
                <w:szCs w:val="24"/>
              </w:rPr>
              <w:t>Непредставление</w:t>
            </w:r>
            <w:r w:rsidR="00F619BE" w:rsidRPr="00064722">
              <w:rPr>
                <w:sz w:val="24"/>
                <w:szCs w:val="24"/>
              </w:rPr>
              <w:t xml:space="preserve"> лицами, имеющими право на получение дивидендов, своих точных и обязательных адресных данных и банковских реквизитов</w:t>
            </w:r>
          </w:p>
        </w:tc>
      </w:tr>
    </w:tbl>
    <w:p w14:paraId="77061790" w14:textId="77777777" w:rsidR="00F619BE" w:rsidRPr="00064722" w:rsidRDefault="00F619BE" w:rsidP="0096428D">
      <w:pPr>
        <w:spacing w:line="276" w:lineRule="auto"/>
        <w:jc w:val="both"/>
        <w:rPr>
          <w:bCs/>
          <w:iCs/>
          <w:sz w:val="24"/>
          <w:szCs w:val="24"/>
        </w:rPr>
      </w:pPr>
    </w:p>
    <w:tbl>
      <w:tblPr>
        <w:tblW w:w="9711" w:type="dxa"/>
        <w:tblLayout w:type="fixed"/>
        <w:tblCellMar>
          <w:left w:w="72" w:type="dxa"/>
          <w:right w:w="72" w:type="dxa"/>
        </w:tblCellMar>
        <w:tblLook w:val="0000" w:firstRow="0" w:lastRow="0" w:firstColumn="0" w:lastColumn="0" w:noHBand="0" w:noVBand="0"/>
      </w:tblPr>
      <w:tblGrid>
        <w:gridCol w:w="5742"/>
        <w:gridCol w:w="3969"/>
      </w:tblGrid>
      <w:tr w:rsidR="00F619BE" w:rsidRPr="00064722" w14:paraId="1E451307" w14:textId="77777777" w:rsidTr="002274CE">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95B3D7" w:themeFill="accent1" w:themeFillTint="99"/>
            <w:vAlign w:val="center"/>
          </w:tcPr>
          <w:p w14:paraId="3FC2E8FF" w14:textId="77777777" w:rsidR="00F619BE" w:rsidRPr="002274CE" w:rsidRDefault="00F619BE" w:rsidP="00B112AE">
            <w:pPr>
              <w:jc w:val="center"/>
              <w:rPr>
                <w:b/>
                <w:color w:val="FFFFFF" w:themeColor="background1"/>
                <w:sz w:val="24"/>
                <w:szCs w:val="24"/>
              </w:rPr>
            </w:pPr>
            <w:r w:rsidRPr="002274CE">
              <w:rPr>
                <w:b/>
                <w:color w:val="FFFFFF" w:themeColor="background1"/>
                <w:sz w:val="24"/>
                <w:szCs w:val="24"/>
              </w:rPr>
              <w:t>Наименование показателя</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95B3D7" w:themeFill="accent1" w:themeFillTint="99"/>
            <w:vAlign w:val="center"/>
          </w:tcPr>
          <w:p w14:paraId="337157E1" w14:textId="77777777" w:rsidR="00F619BE" w:rsidRPr="002274CE" w:rsidRDefault="00F619BE" w:rsidP="00B112AE">
            <w:pPr>
              <w:jc w:val="center"/>
              <w:rPr>
                <w:b/>
                <w:color w:val="FFFFFF" w:themeColor="background1"/>
                <w:sz w:val="24"/>
                <w:szCs w:val="24"/>
              </w:rPr>
            </w:pPr>
            <w:r w:rsidRPr="002274CE">
              <w:rPr>
                <w:b/>
                <w:color w:val="FFFFFF" w:themeColor="background1"/>
                <w:sz w:val="24"/>
                <w:szCs w:val="24"/>
              </w:rPr>
              <w:t>Значение показателя за соответствующий отчетный период - 2020г., 9 мес.</w:t>
            </w:r>
          </w:p>
        </w:tc>
      </w:tr>
      <w:tr w:rsidR="00F619BE" w:rsidRPr="00064722" w14:paraId="41AFE559" w14:textId="77777777" w:rsidTr="002274CE">
        <w:trPr>
          <w:trHeight w:val="398"/>
        </w:trPr>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5AF7C789" w14:textId="3F3BEC00" w:rsidR="00F619BE" w:rsidRPr="00064722" w:rsidRDefault="002274CE" w:rsidP="00B112AE">
            <w:pPr>
              <w:widowControl w:val="0"/>
              <w:autoSpaceDE w:val="0"/>
              <w:autoSpaceDN w:val="0"/>
              <w:adjustRightInd w:val="0"/>
              <w:spacing w:before="20" w:after="40"/>
              <w:jc w:val="center"/>
              <w:rPr>
                <w:i/>
                <w:sz w:val="24"/>
                <w:szCs w:val="24"/>
              </w:rPr>
            </w:pPr>
            <w:r w:rsidRPr="002274CE">
              <w:rPr>
                <w:i/>
                <w:sz w:val="24"/>
                <w:szCs w:val="24"/>
              </w:rPr>
              <w:t>Категория акций, для привилегированных акций – тип</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6EAEC45C" w14:textId="77777777" w:rsidR="00F619BE" w:rsidRPr="00064722" w:rsidRDefault="00F619BE" w:rsidP="00064722">
            <w:pPr>
              <w:widowControl w:val="0"/>
              <w:autoSpaceDE w:val="0"/>
              <w:autoSpaceDN w:val="0"/>
              <w:adjustRightInd w:val="0"/>
              <w:spacing w:before="20" w:after="40"/>
              <w:jc w:val="center"/>
              <w:rPr>
                <w:sz w:val="24"/>
                <w:szCs w:val="24"/>
              </w:rPr>
            </w:pPr>
            <w:r w:rsidRPr="00064722">
              <w:rPr>
                <w:sz w:val="24"/>
                <w:szCs w:val="24"/>
              </w:rPr>
              <w:t>обыкновенные</w:t>
            </w:r>
          </w:p>
        </w:tc>
      </w:tr>
      <w:tr w:rsidR="00F619BE" w:rsidRPr="00064722" w14:paraId="695317EB" w14:textId="77777777" w:rsidTr="002274CE">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13FE5EC7"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Орган управления эмитента, принявший решение об объявлении дивидендов, дата принятия такого решения, дата составления и номер протокола собрания (заседания) органа управления эмитента, на котором принято такое решение</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2086AACC" w14:textId="43B79F0F" w:rsidR="00F619BE" w:rsidRPr="00064722" w:rsidRDefault="00F619BE" w:rsidP="00064722">
            <w:pPr>
              <w:widowControl w:val="0"/>
              <w:autoSpaceDE w:val="0"/>
              <w:autoSpaceDN w:val="0"/>
              <w:adjustRightInd w:val="0"/>
              <w:spacing w:before="20" w:after="40"/>
              <w:jc w:val="center"/>
              <w:rPr>
                <w:sz w:val="24"/>
                <w:szCs w:val="24"/>
              </w:rPr>
            </w:pPr>
            <w:r w:rsidRPr="00064722">
              <w:rPr>
                <w:sz w:val="24"/>
                <w:szCs w:val="24"/>
              </w:rPr>
              <w:t>Общее собрание акционеров, 30.12.2020</w:t>
            </w:r>
            <w:r w:rsidR="00EF2CE7">
              <w:rPr>
                <w:sz w:val="24"/>
                <w:szCs w:val="24"/>
              </w:rPr>
              <w:t>, п</w:t>
            </w:r>
            <w:r w:rsidRPr="00064722">
              <w:rPr>
                <w:sz w:val="24"/>
                <w:szCs w:val="24"/>
              </w:rPr>
              <w:t>ротокол № 64 от 31.12.2020</w:t>
            </w:r>
          </w:p>
        </w:tc>
      </w:tr>
      <w:tr w:rsidR="00F619BE" w:rsidRPr="00064722" w14:paraId="5A57DDBB" w14:textId="77777777" w:rsidTr="002274CE">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33C97AF9"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Размер объявленных дивидендов в расчете на одну акцию, руб.</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537F6BD0" w14:textId="77777777" w:rsidR="00F619BE" w:rsidRPr="00064722" w:rsidRDefault="00F619BE" w:rsidP="00064722">
            <w:pPr>
              <w:widowControl w:val="0"/>
              <w:autoSpaceDE w:val="0"/>
              <w:autoSpaceDN w:val="0"/>
              <w:adjustRightInd w:val="0"/>
              <w:spacing w:before="20" w:after="40"/>
              <w:jc w:val="center"/>
              <w:rPr>
                <w:sz w:val="24"/>
                <w:szCs w:val="24"/>
              </w:rPr>
            </w:pPr>
            <w:r w:rsidRPr="00064722">
              <w:rPr>
                <w:sz w:val="24"/>
                <w:szCs w:val="24"/>
              </w:rPr>
              <w:t>10,92</w:t>
            </w:r>
          </w:p>
        </w:tc>
      </w:tr>
      <w:tr w:rsidR="00F619BE" w:rsidRPr="00064722" w14:paraId="33B24791" w14:textId="77777777" w:rsidTr="002274CE">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77E24099"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Размер объявленных дивидендов в совокупности по всем акциям данной категории (типа), руб.</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3DD51C7A" w14:textId="77777777" w:rsidR="00F619BE" w:rsidRPr="00064722" w:rsidRDefault="00F619BE" w:rsidP="00064722">
            <w:pPr>
              <w:widowControl w:val="0"/>
              <w:autoSpaceDE w:val="0"/>
              <w:autoSpaceDN w:val="0"/>
              <w:adjustRightInd w:val="0"/>
              <w:spacing w:before="20" w:after="40"/>
              <w:jc w:val="center"/>
              <w:rPr>
                <w:sz w:val="24"/>
                <w:szCs w:val="24"/>
              </w:rPr>
            </w:pPr>
            <w:r w:rsidRPr="00064722">
              <w:rPr>
                <w:sz w:val="24"/>
                <w:szCs w:val="24"/>
              </w:rPr>
              <w:t>738 159 240</w:t>
            </w:r>
          </w:p>
        </w:tc>
      </w:tr>
      <w:tr w:rsidR="00F619BE" w:rsidRPr="00064722" w14:paraId="5B48388E" w14:textId="77777777" w:rsidTr="002274CE">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597057F2"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Дата, на которую определяются (определялись) лица, имеющие (имевшие) право на получение дивидендов</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45EAC9B0" w14:textId="77777777" w:rsidR="00F619BE" w:rsidRPr="00064722" w:rsidRDefault="00F619BE" w:rsidP="00064722">
            <w:pPr>
              <w:widowControl w:val="0"/>
              <w:autoSpaceDE w:val="0"/>
              <w:autoSpaceDN w:val="0"/>
              <w:adjustRightInd w:val="0"/>
              <w:spacing w:before="20" w:after="40"/>
              <w:jc w:val="center"/>
              <w:rPr>
                <w:sz w:val="24"/>
                <w:szCs w:val="24"/>
              </w:rPr>
            </w:pPr>
            <w:r w:rsidRPr="00064722">
              <w:rPr>
                <w:sz w:val="24"/>
                <w:szCs w:val="24"/>
              </w:rPr>
              <w:t>14.01.2021</w:t>
            </w:r>
          </w:p>
        </w:tc>
      </w:tr>
      <w:tr w:rsidR="00F619BE" w:rsidRPr="00064722" w14:paraId="0FE8ECCF" w14:textId="77777777" w:rsidTr="002274CE">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7CAE94B2" w14:textId="77777777" w:rsidR="00F619BE" w:rsidRPr="00064722" w:rsidRDefault="00F619BE" w:rsidP="00B112AE">
            <w:pPr>
              <w:widowControl w:val="0"/>
              <w:autoSpaceDE w:val="0"/>
              <w:autoSpaceDN w:val="0"/>
              <w:adjustRightInd w:val="0"/>
              <w:spacing w:before="20" w:after="40"/>
              <w:jc w:val="center"/>
              <w:rPr>
                <w:i/>
                <w:sz w:val="24"/>
                <w:szCs w:val="24"/>
              </w:rPr>
            </w:pPr>
            <w:proofErr w:type="gramStart"/>
            <w:r w:rsidRPr="00064722">
              <w:rPr>
                <w:i/>
                <w:sz w:val="24"/>
                <w:szCs w:val="24"/>
              </w:rPr>
              <w:t>Отчетный период (год, квартал), за который (по итогам которого) выплачиваются (выплачивались) объявленные дивиденды</w:t>
            </w:r>
            <w:proofErr w:type="gramEnd"/>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508B6D32" w14:textId="77777777" w:rsidR="00F619BE" w:rsidRPr="00064722" w:rsidRDefault="00F619BE" w:rsidP="00064722">
            <w:pPr>
              <w:widowControl w:val="0"/>
              <w:autoSpaceDE w:val="0"/>
              <w:autoSpaceDN w:val="0"/>
              <w:adjustRightInd w:val="0"/>
              <w:spacing w:before="20" w:after="40"/>
              <w:jc w:val="center"/>
              <w:rPr>
                <w:sz w:val="24"/>
                <w:szCs w:val="24"/>
              </w:rPr>
            </w:pPr>
            <w:r w:rsidRPr="00064722">
              <w:rPr>
                <w:sz w:val="24"/>
                <w:szCs w:val="24"/>
              </w:rPr>
              <w:t>2020г., 9 мес.</w:t>
            </w:r>
          </w:p>
        </w:tc>
      </w:tr>
      <w:tr w:rsidR="00F619BE" w:rsidRPr="00064722" w14:paraId="19242D58" w14:textId="77777777" w:rsidTr="002274CE">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75D18C46"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Срок (дата) выплаты объявленных дивидендов</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02FF59C9" w14:textId="77777777" w:rsidR="00F619BE" w:rsidRPr="00064722" w:rsidRDefault="00F619BE" w:rsidP="00064722">
            <w:pPr>
              <w:widowControl w:val="0"/>
              <w:autoSpaceDE w:val="0"/>
              <w:autoSpaceDN w:val="0"/>
              <w:adjustRightInd w:val="0"/>
              <w:spacing w:before="20" w:after="40"/>
              <w:jc w:val="center"/>
              <w:rPr>
                <w:sz w:val="24"/>
                <w:szCs w:val="24"/>
              </w:rPr>
            </w:pPr>
            <w:r w:rsidRPr="00064722">
              <w:rPr>
                <w:sz w:val="24"/>
                <w:szCs w:val="24"/>
              </w:rPr>
              <w:t>до 18.02.2021 (включительно)</w:t>
            </w:r>
          </w:p>
        </w:tc>
      </w:tr>
      <w:tr w:rsidR="00F619BE" w:rsidRPr="00064722" w14:paraId="191D2132" w14:textId="77777777" w:rsidTr="002274CE">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1BEC3ABA"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Форма выплаты объявленных дивидендов (денежные средства, иное имущество)</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5095AD10" w14:textId="7B9731CA" w:rsidR="00F619BE" w:rsidRPr="00064722" w:rsidRDefault="00F619BE" w:rsidP="00064722">
            <w:pPr>
              <w:widowControl w:val="0"/>
              <w:autoSpaceDE w:val="0"/>
              <w:autoSpaceDN w:val="0"/>
              <w:adjustRightInd w:val="0"/>
              <w:spacing w:before="20" w:after="40"/>
              <w:jc w:val="center"/>
              <w:rPr>
                <w:sz w:val="24"/>
                <w:szCs w:val="24"/>
              </w:rPr>
            </w:pPr>
            <w:r w:rsidRPr="00064722">
              <w:rPr>
                <w:sz w:val="24"/>
                <w:szCs w:val="24"/>
              </w:rPr>
              <w:t>денежные средства</w:t>
            </w:r>
          </w:p>
        </w:tc>
      </w:tr>
      <w:tr w:rsidR="00F619BE" w:rsidRPr="00064722" w14:paraId="2CA1E5FB" w14:textId="77777777" w:rsidTr="002274CE">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0D8F419A"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Источник выплаты объявленных дивидендов (чистая прибыль отчетного года, нераспределенная чистая прибыль прошлых лет, специальный фонд)</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4BD45A88" w14:textId="77777777" w:rsidR="00F619BE" w:rsidRPr="00064722" w:rsidRDefault="00F619BE" w:rsidP="00064722">
            <w:pPr>
              <w:widowControl w:val="0"/>
              <w:autoSpaceDE w:val="0"/>
              <w:autoSpaceDN w:val="0"/>
              <w:adjustRightInd w:val="0"/>
              <w:spacing w:before="20" w:after="40"/>
              <w:jc w:val="center"/>
              <w:rPr>
                <w:sz w:val="24"/>
                <w:szCs w:val="24"/>
              </w:rPr>
            </w:pPr>
            <w:r w:rsidRPr="00064722">
              <w:rPr>
                <w:sz w:val="24"/>
                <w:szCs w:val="24"/>
              </w:rPr>
              <w:t>Чистая прибыль отчетного периода</w:t>
            </w:r>
          </w:p>
        </w:tc>
      </w:tr>
      <w:tr w:rsidR="00F619BE" w:rsidRPr="00064722" w14:paraId="75B2B229" w14:textId="77777777" w:rsidTr="002274CE">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5A00881A"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Доля объявленных дивидендов в чистой прибыли отчетного года, %</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617236F1" w14:textId="77777777" w:rsidR="00F619BE" w:rsidRPr="00064722" w:rsidRDefault="00F619BE" w:rsidP="00064722">
            <w:pPr>
              <w:widowControl w:val="0"/>
              <w:autoSpaceDE w:val="0"/>
              <w:autoSpaceDN w:val="0"/>
              <w:adjustRightInd w:val="0"/>
              <w:spacing w:before="20" w:after="40"/>
              <w:jc w:val="center"/>
              <w:rPr>
                <w:sz w:val="24"/>
                <w:szCs w:val="24"/>
              </w:rPr>
            </w:pPr>
            <w:r w:rsidRPr="00064722">
              <w:rPr>
                <w:sz w:val="24"/>
                <w:szCs w:val="24"/>
              </w:rPr>
              <w:t>не указывается, так как дивиденды являются промежуточными</w:t>
            </w:r>
          </w:p>
        </w:tc>
      </w:tr>
      <w:tr w:rsidR="00F619BE" w:rsidRPr="00064722" w14:paraId="6B4A5428" w14:textId="77777777" w:rsidTr="002274CE">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6369BD56"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Общий размер выплаченных дивидендов по акциям данной категории (типа), руб.</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6A91828D" w14:textId="77777777" w:rsidR="00F619BE" w:rsidRPr="00FB2FDC" w:rsidRDefault="00545E06" w:rsidP="00064722">
            <w:pPr>
              <w:widowControl w:val="0"/>
              <w:autoSpaceDE w:val="0"/>
              <w:autoSpaceDN w:val="0"/>
              <w:adjustRightInd w:val="0"/>
              <w:spacing w:before="20" w:after="40"/>
              <w:jc w:val="center"/>
              <w:rPr>
                <w:sz w:val="24"/>
                <w:szCs w:val="24"/>
              </w:rPr>
            </w:pPr>
            <w:r w:rsidRPr="00FB2FDC">
              <w:rPr>
                <w:sz w:val="24"/>
              </w:rPr>
              <w:t>731 345 451,2</w:t>
            </w:r>
          </w:p>
        </w:tc>
      </w:tr>
      <w:tr w:rsidR="00F619BE" w:rsidRPr="00064722" w14:paraId="3CFDA8EF" w14:textId="77777777" w:rsidTr="002274CE">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1D8B62D1"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Доля выплаченных дивидендов в общем размере объявленных дивидендов по акциям данной категории (типа), %</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075AAF24" w14:textId="77777777" w:rsidR="00F619BE" w:rsidRPr="00FB2FDC" w:rsidRDefault="00545E06" w:rsidP="00F619BE">
            <w:pPr>
              <w:widowControl w:val="0"/>
              <w:autoSpaceDE w:val="0"/>
              <w:autoSpaceDN w:val="0"/>
              <w:adjustRightInd w:val="0"/>
              <w:spacing w:before="20" w:after="40"/>
              <w:jc w:val="center"/>
              <w:rPr>
                <w:sz w:val="24"/>
                <w:szCs w:val="24"/>
              </w:rPr>
            </w:pPr>
            <w:r w:rsidRPr="00FB2FDC">
              <w:rPr>
                <w:sz w:val="24"/>
                <w:szCs w:val="24"/>
              </w:rPr>
              <w:t>99,07</w:t>
            </w:r>
          </w:p>
        </w:tc>
      </w:tr>
      <w:tr w:rsidR="00F619BE" w:rsidRPr="00064722" w14:paraId="4FC38E47" w14:textId="77777777" w:rsidTr="002274CE">
        <w:tc>
          <w:tcPr>
            <w:tcW w:w="5742"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B8CCE4" w:themeFill="accent1" w:themeFillTint="66"/>
            <w:vAlign w:val="center"/>
          </w:tcPr>
          <w:p w14:paraId="6A469CC8" w14:textId="77777777" w:rsidR="00F619BE" w:rsidRPr="00064722" w:rsidRDefault="00F619BE" w:rsidP="00B112AE">
            <w:pPr>
              <w:widowControl w:val="0"/>
              <w:autoSpaceDE w:val="0"/>
              <w:autoSpaceDN w:val="0"/>
              <w:adjustRightInd w:val="0"/>
              <w:spacing w:before="20" w:after="40"/>
              <w:jc w:val="center"/>
              <w:rPr>
                <w:i/>
                <w:sz w:val="24"/>
                <w:szCs w:val="24"/>
              </w:rPr>
            </w:pPr>
            <w:r w:rsidRPr="00064722">
              <w:rPr>
                <w:i/>
                <w:sz w:val="24"/>
                <w:szCs w:val="24"/>
              </w:rPr>
              <w:t xml:space="preserve">В </w:t>
            </w:r>
            <w:proofErr w:type="gramStart"/>
            <w:r w:rsidRPr="00064722">
              <w:rPr>
                <w:i/>
                <w:sz w:val="24"/>
                <w:szCs w:val="24"/>
              </w:rPr>
              <w:t>случае</w:t>
            </w:r>
            <w:proofErr w:type="gramEnd"/>
            <w:r w:rsidRPr="00064722">
              <w:rPr>
                <w:i/>
                <w:sz w:val="24"/>
                <w:szCs w:val="24"/>
              </w:rPr>
              <w:t xml:space="preserve"> если объявленные дивиденды не выплачены или выплачены эмитентом не в полном объеме – причины невыплаты объявленных дивидендов</w:t>
            </w:r>
          </w:p>
        </w:tc>
        <w:tc>
          <w:tcPr>
            <w:tcW w:w="3969" w:type="dxa"/>
            <w:tcBorders>
              <w:top w:val="single" w:sz="4" w:space="0" w:color="8DB3E2" w:themeColor="text2" w:themeTint="66"/>
              <w:left w:val="single" w:sz="4" w:space="0" w:color="8DB3E2" w:themeColor="text2" w:themeTint="66"/>
              <w:bottom w:val="single" w:sz="4" w:space="0" w:color="8DB3E2" w:themeColor="text2" w:themeTint="66"/>
              <w:right w:val="single" w:sz="4" w:space="0" w:color="8DB3E2" w:themeColor="text2" w:themeTint="66"/>
            </w:tcBorders>
            <w:shd w:val="clear" w:color="auto" w:fill="DBE5F1" w:themeFill="accent1" w:themeFillTint="33"/>
          </w:tcPr>
          <w:p w14:paraId="31F99B32" w14:textId="77777777" w:rsidR="00F619BE" w:rsidRPr="00064722" w:rsidRDefault="00F619BE" w:rsidP="00F619BE">
            <w:pPr>
              <w:widowControl w:val="0"/>
              <w:autoSpaceDE w:val="0"/>
              <w:autoSpaceDN w:val="0"/>
              <w:adjustRightInd w:val="0"/>
              <w:spacing w:before="20" w:after="40"/>
              <w:jc w:val="center"/>
              <w:rPr>
                <w:sz w:val="24"/>
                <w:szCs w:val="24"/>
              </w:rPr>
            </w:pPr>
            <w:proofErr w:type="spellStart"/>
            <w:r w:rsidRPr="00064722">
              <w:rPr>
                <w:sz w:val="24"/>
                <w:szCs w:val="24"/>
              </w:rPr>
              <w:t>Непредоставление</w:t>
            </w:r>
            <w:proofErr w:type="spellEnd"/>
            <w:r w:rsidRPr="00064722">
              <w:rPr>
                <w:sz w:val="24"/>
                <w:szCs w:val="24"/>
              </w:rPr>
              <w:t xml:space="preserve"> лицами, имеющими право на получение дивидендов, своих точных и обязательных адресных данных и банковских реквизитов</w:t>
            </w:r>
          </w:p>
        </w:tc>
      </w:tr>
    </w:tbl>
    <w:p w14:paraId="1C360DB7" w14:textId="77777777" w:rsidR="001278AB" w:rsidRPr="00545938" w:rsidRDefault="001278AB" w:rsidP="006A1B14">
      <w:pPr>
        <w:widowControl w:val="0"/>
        <w:tabs>
          <w:tab w:val="left" w:pos="1716"/>
        </w:tabs>
        <w:autoSpaceDE w:val="0"/>
        <w:autoSpaceDN w:val="0"/>
        <w:adjustRightInd w:val="0"/>
        <w:spacing w:line="276" w:lineRule="auto"/>
        <w:jc w:val="both"/>
        <w:rPr>
          <w:rFonts w:eastAsiaTheme="minorEastAsia"/>
          <w:sz w:val="24"/>
          <w:szCs w:val="24"/>
        </w:rPr>
      </w:pPr>
    </w:p>
    <w:p w14:paraId="60B8E9BD" w14:textId="77777777" w:rsidR="00CF2627" w:rsidRPr="00545938" w:rsidRDefault="0096428D" w:rsidP="00CF2627">
      <w:pPr>
        <w:widowControl w:val="0"/>
        <w:tabs>
          <w:tab w:val="left" w:pos="1716"/>
        </w:tabs>
        <w:autoSpaceDE w:val="0"/>
        <w:autoSpaceDN w:val="0"/>
        <w:adjustRightInd w:val="0"/>
        <w:spacing w:line="276" w:lineRule="auto"/>
        <w:ind w:firstLine="709"/>
        <w:jc w:val="both"/>
        <w:rPr>
          <w:rFonts w:eastAsiaTheme="minorEastAsia"/>
          <w:sz w:val="24"/>
          <w:szCs w:val="24"/>
        </w:rPr>
      </w:pPr>
      <w:r w:rsidRPr="00545938">
        <w:rPr>
          <w:rFonts w:eastAsiaTheme="minorEastAsia"/>
          <w:sz w:val="24"/>
          <w:szCs w:val="24"/>
        </w:rPr>
        <w:t xml:space="preserve">ПАО «НКХП» </w:t>
      </w:r>
      <w:r w:rsidR="00CF2627" w:rsidRPr="00545938">
        <w:rPr>
          <w:rFonts w:eastAsiaTheme="minorEastAsia"/>
          <w:sz w:val="24"/>
          <w:szCs w:val="24"/>
        </w:rPr>
        <w:t>стабильно ежегодно</w:t>
      </w:r>
      <w:r w:rsidR="00040100" w:rsidRPr="00545938">
        <w:rPr>
          <w:rFonts w:eastAsiaTheme="minorEastAsia"/>
          <w:sz w:val="24"/>
          <w:szCs w:val="24"/>
        </w:rPr>
        <w:t xml:space="preserve"> объявляет и</w:t>
      </w:r>
      <w:r w:rsidR="00CF2627" w:rsidRPr="00545938">
        <w:rPr>
          <w:rFonts w:eastAsiaTheme="minorEastAsia"/>
          <w:sz w:val="24"/>
          <w:szCs w:val="24"/>
        </w:rPr>
        <w:t xml:space="preserve"> выплачивает дивиденды</w:t>
      </w:r>
      <w:r w:rsidR="00CF2627" w:rsidRPr="00545938">
        <w:rPr>
          <w:sz w:val="24"/>
          <w:szCs w:val="24"/>
        </w:rPr>
        <w:t xml:space="preserve"> </w:t>
      </w:r>
      <w:r w:rsidR="00CF2627" w:rsidRPr="00545938">
        <w:rPr>
          <w:rFonts w:eastAsiaTheme="minorEastAsia"/>
          <w:sz w:val="24"/>
          <w:szCs w:val="24"/>
        </w:rPr>
        <w:t xml:space="preserve">по акциям Общества на протяжении более 10 лет. Комбинат </w:t>
      </w:r>
      <w:r w:rsidRPr="00545938">
        <w:rPr>
          <w:rFonts w:eastAsiaTheme="minorEastAsia"/>
          <w:sz w:val="24"/>
          <w:szCs w:val="24"/>
        </w:rPr>
        <w:t>объявляет дивиденды в среднем два раза</w:t>
      </w:r>
      <w:r w:rsidR="00EB32EF" w:rsidRPr="00545938">
        <w:rPr>
          <w:rFonts w:eastAsiaTheme="minorEastAsia"/>
          <w:sz w:val="24"/>
          <w:szCs w:val="24"/>
        </w:rPr>
        <w:t xml:space="preserve"> в год</w:t>
      </w:r>
      <w:r w:rsidR="00CF2627" w:rsidRPr="00545938">
        <w:rPr>
          <w:rFonts w:eastAsiaTheme="minorEastAsia"/>
          <w:sz w:val="24"/>
          <w:szCs w:val="24"/>
        </w:rPr>
        <w:t>: по результатам деятельности Компании за 9 месяцев и за 4-ый квартал.</w:t>
      </w:r>
    </w:p>
    <w:p w14:paraId="53FE0DCE" w14:textId="645742B9" w:rsidR="00AA312D" w:rsidRPr="00B306DD" w:rsidRDefault="00EB32EF" w:rsidP="00AA312D">
      <w:pPr>
        <w:widowControl w:val="0"/>
        <w:tabs>
          <w:tab w:val="left" w:pos="1716"/>
        </w:tabs>
        <w:autoSpaceDE w:val="0"/>
        <w:autoSpaceDN w:val="0"/>
        <w:adjustRightInd w:val="0"/>
        <w:spacing w:line="276" w:lineRule="auto"/>
        <w:ind w:firstLine="709"/>
        <w:jc w:val="both"/>
        <w:rPr>
          <w:rFonts w:eastAsiaTheme="minorEastAsia"/>
          <w:sz w:val="24"/>
          <w:szCs w:val="24"/>
        </w:rPr>
      </w:pPr>
      <w:r w:rsidRPr="00B306DD">
        <w:rPr>
          <w:rFonts w:eastAsiaTheme="minorEastAsia"/>
          <w:bCs/>
          <w:sz w:val="24"/>
          <w:szCs w:val="24"/>
        </w:rPr>
        <w:t>Средний р</w:t>
      </w:r>
      <w:r w:rsidRPr="00B306DD">
        <w:rPr>
          <w:rFonts w:eastAsiaTheme="minorEastAsia"/>
          <w:sz w:val="24"/>
          <w:szCs w:val="24"/>
        </w:rPr>
        <w:t xml:space="preserve">азмер объявленных </w:t>
      </w:r>
      <w:r w:rsidR="00AA312D" w:rsidRPr="00B306DD">
        <w:rPr>
          <w:rFonts w:eastAsiaTheme="minorEastAsia"/>
          <w:sz w:val="24"/>
          <w:szCs w:val="24"/>
        </w:rPr>
        <w:t xml:space="preserve">и выплаченных </w:t>
      </w:r>
      <w:r w:rsidR="00AA312D" w:rsidRPr="00B306DD">
        <w:rPr>
          <w:rFonts w:eastAsiaTheme="minorEastAsia"/>
          <w:bCs/>
          <w:sz w:val="24"/>
          <w:szCs w:val="24"/>
        </w:rPr>
        <w:t>Компанией</w:t>
      </w:r>
      <w:r w:rsidRPr="00B306DD">
        <w:rPr>
          <w:rFonts w:eastAsiaTheme="minorEastAsia"/>
          <w:bCs/>
          <w:sz w:val="24"/>
          <w:szCs w:val="24"/>
        </w:rPr>
        <w:t xml:space="preserve"> годовых </w:t>
      </w:r>
      <w:r w:rsidRPr="00B306DD">
        <w:rPr>
          <w:rFonts w:eastAsiaTheme="minorEastAsia"/>
          <w:sz w:val="24"/>
          <w:szCs w:val="24"/>
        </w:rPr>
        <w:t xml:space="preserve">дивидендов </w:t>
      </w:r>
      <w:r w:rsidRPr="00B306DD">
        <w:rPr>
          <w:rFonts w:eastAsiaTheme="minorEastAsia"/>
          <w:bCs/>
          <w:sz w:val="24"/>
          <w:szCs w:val="24"/>
        </w:rPr>
        <w:t>за период 201</w:t>
      </w:r>
      <w:r w:rsidR="00B306DD" w:rsidRPr="00B306DD">
        <w:rPr>
          <w:rFonts w:eastAsiaTheme="minorEastAsia"/>
          <w:bCs/>
          <w:sz w:val="24"/>
          <w:szCs w:val="24"/>
        </w:rPr>
        <w:t>5</w:t>
      </w:r>
      <w:r w:rsidRPr="00B306DD">
        <w:rPr>
          <w:rFonts w:eastAsiaTheme="minorEastAsia"/>
          <w:bCs/>
          <w:sz w:val="24"/>
          <w:szCs w:val="24"/>
        </w:rPr>
        <w:t>-201</w:t>
      </w:r>
      <w:r w:rsidR="00B306DD" w:rsidRPr="00B306DD">
        <w:rPr>
          <w:rFonts w:eastAsiaTheme="minorEastAsia"/>
          <w:bCs/>
          <w:sz w:val="24"/>
          <w:szCs w:val="24"/>
        </w:rPr>
        <w:t>9</w:t>
      </w:r>
      <w:r w:rsidRPr="00B306DD">
        <w:rPr>
          <w:rFonts w:eastAsiaTheme="minorEastAsia"/>
          <w:bCs/>
          <w:sz w:val="24"/>
          <w:szCs w:val="24"/>
        </w:rPr>
        <w:t xml:space="preserve"> </w:t>
      </w:r>
      <w:r w:rsidR="00AA312D" w:rsidRPr="00B306DD">
        <w:rPr>
          <w:rFonts w:eastAsiaTheme="minorEastAsia"/>
          <w:bCs/>
          <w:sz w:val="24"/>
          <w:szCs w:val="24"/>
        </w:rPr>
        <w:t>г</w:t>
      </w:r>
      <w:r w:rsidRPr="00B306DD">
        <w:rPr>
          <w:rFonts w:eastAsiaTheme="minorEastAsia"/>
          <w:bCs/>
          <w:sz w:val="24"/>
          <w:szCs w:val="24"/>
        </w:rPr>
        <w:t xml:space="preserve">г. </w:t>
      </w:r>
      <w:r w:rsidRPr="00B306DD">
        <w:rPr>
          <w:rFonts w:eastAsiaTheme="minorEastAsia"/>
          <w:sz w:val="24"/>
          <w:szCs w:val="24"/>
        </w:rPr>
        <w:t>в расчете на одну акцию</w:t>
      </w:r>
      <w:r w:rsidRPr="00B306DD">
        <w:rPr>
          <w:rFonts w:eastAsiaTheme="minorEastAsia"/>
          <w:bCs/>
          <w:sz w:val="24"/>
          <w:szCs w:val="24"/>
        </w:rPr>
        <w:t xml:space="preserve"> составил</w:t>
      </w:r>
      <w:r w:rsidRPr="00B306DD">
        <w:rPr>
          <w:rFonts w:eastAsiaTheme="minorEastAsia"/>
          <w:sz w:val="24"/>
          <w:szCs w:val="24"/>
        </w:rPr>
        <w:t xml:space="preserve"> </w:t>
      </w:r>
      <w:r w:rsidR="00B306DD" w:rsidRPr="00B306DD">
        <w:rPr>
          <w:rFonts w:eastAsiaTheme="minorEastAsia"/>
          <w:bCs/>
          <w:i/>
          <w:sz w:val="24"/>
          <w:szCs w:val="24"/>
        </w:rPr>
        <w:t>16,22</w:t>
      </w:r>
      <w:r w:rsidRPr="00B306DD">
        <w:rPr>
          <w:rFonts w:eastAsiaTheme="minorEastAsia"/>
          <w:bCs/>
          <w:i/>
          <w:sz w:val="24"/>
          <w:szCs w:val="24"/>
        </w:rPr>
        <w:t xml:space="preserve"> </w:t>
      </w:r>
      <w:r w:rsidRPr="00B306DD">
        <w:rPr>
          <w:rFonts w:eastAsiaTheme="minorEastAsia"/>
          <w:i/>
          <w:sz w:val="24"/>
          <w:szCs w:val="24"/>
        </w:rPr>
        <w:t>руб.</w:t>
      </w:r>
    </w:p>
    <w:p w14:paraId="646A5962" w14:textId="59A5EB9E" w:rsidR="00655815" w:rsidRDefault="00532717" w:rsidP="002274CE">
      <w:pPr>
        <w:widowControl w:val="0"/>
        <w:tabs>
          <w:tab w:val="left" w:pos="1716"/>
        </w:tabs>
        <w:autoSpaceDE w:val="0"/>
        <w:autoSpaceDN w:val="0"/>
        <w:adjustRightInd w:val="0"/>
        <w:spacing w:line="276" w:lineRule="auto"/>
        <w:ind w:firstLine="709"/>
        <w:jc w:val="both"/>
        <w:rPr>
          <w:rFonts w:eastAsiaTheme="minorEastAsia"/>
          <w:color w:val="FF0000"/>
          <w:sz w:val="24"/>
          <w:szCs w:val="24"/>
        </w:rPr>
      </w:pPr>
      <w:r w:rsidRPr="00B306DD">
        <w:rPr>
          <w:rFonts w:eastAsiaTheme="minorEastAsia"/>
          <w:bCs/>
          <w:sz w:val="24"/>
          <w:szCs w:val="24"/>
        </w:rPr>
        <w:t>Средн</w:t>
      </w:r>
      <w:r w:rsidR="00AA312D" w:rsidRPr="00B306DD">
        <w:rPr>
          <w:rFonts w:eastAsiaTheme="minorEastAsia"/>
          <w:bCs/>
          <w:sz w:val="24"/>
          <w:szCs w:val="24"/>
        </w:rPr>
        <w:t>ий</w:t>
      </w:r>
      <w:r w:rsidRPr="00B306DD">
        <w:rPr>
          <w:rFonts w:eastAsiaTheme="minorEastAsia"/>
          <w:bCs/>
          <w:sz w:val="24"/>
          <w:szCs w:val="24"/>
        </w:rPr>
        <w:t xml:space="preserve"> </w:t>
      </w:r>
      <w:r w:rsidR="00AA312D" w:rsidRPr="00B306DD">
        <w:rPr>
          <w:rFonts w:eastAsiaTheme="minorEastAsia"/>
          <w:bCs/>
          <w:sz w:val="24"/>
          <w:szCs w:val="24"/>
        </w:rPr>
        <w:t xml:space="preserve">размер доли </w:t>
      </w:r>
      <w:r w:rsidRPr="00B306DD">
        <w:rPr>
          <w:rFonts w:eastAsiaTheme="minorEastAsia"/>
          <w:sz w:val="24"/>
          <w:szCs w:val="24"/>
        </w:rPr>
        <w:t xml:space="preserve">выплаченных дивидендов в общем размере объявленных </w:t>
      </w:r>
      <w:r w:rsidR="00AA312D" w:rsidRPr="00B306DD">
        <w:rPr>
          <w:rFonts w:eastAsiaTheme="minorEastAsia"/>
          <w:sz w:val="24"/>
          <w:szCs w:val="24"/>
        </w:rPr>
        <w:t xml:space="preserve">    ПАО «НКХП» </w:t>
      </w:r>
      <w:r w:rsidRPr="00B306DD">
        <w:rPr>
          <w:rFonts w:eastAsiaTheme="minorEastAsia"/>
          <w:sz w:val="24"/>
          <w:szCs w:val="24"/>
        </w:rPr>
        <w:t>дивидендов</w:t>
      </w:r>
      <w:r w:rsidRPr="00B306DD">
        <w:rPr>
          <w:sz w:val="24"/>
          <w:szCs w:val="24"/>
        </w:rPr>
        <w:t xml:space="preserve"> </w:t>
      </w:r>
      <w:r w:rsidRPr="00B306DD">
        <w:rPr>
          <w:rFonts w:eastAsiaTheme="minorEastAsia"/>
          <w:sz w:val="24"/>
          <w:szCs w:val="24"/>
        </w:rPr>
        <w:t>за период 201</w:t>
      </w:r>
      <w:r w:rsidR="00B306DD" w:rsidRPr="00B306DD">
        <w:rPr>
          <w:rFonts w:eastAsiaTheme="minorEastAsia"/>
          <w:sz w:val="24"/>
          <w:szCs w:val="24"/>
        </w:rPr>
        <w:t>5</w:t>
      </w:r>
      <w:r w:rsidRPr="00B306DD">
        <w:rPr>
          <w:rFonts w:eastAsiaTheme="minorEastAsia"/>
          <w:sz w:val="24"/>
          <w:szCs w:val="24"/>
        </w:rPr>
        <w:t>-201</w:t>
      </w:r>
      <w:r w:rsidR="00B306DD" w:rsidRPr="00B306DD">
        <w:rPr>
          <w:rFonts w:eastAsiaTheme="minorEastAsia"/>
          <w:sz w:val="24"/>
          <w:szCs w:val="24"/>
        </w:rPr>
        <w:t>9</w:t>
      </w:r>
      <w:r w:rsidRPr="00B306DD">
        <w:rPr>
          <w:rFonts w:eastAsiaTheme="minorEastAsia"/>
          <w:sz w:val="24"/>
          <w:szCs w:val="24"/>
        </w:rPr>
        <w:t xml:space="preserve"> </w:t>
      </w:r>
      <w:r w:rsidR="00AA312D" w:rsidRPr="00B306DD">
        <w:rPr>
          <w:rFonts w:eastAsiaTheme="minorEastAsia"/>
          <w:sz w:val="24"/>
          <w:szCs w:val="24"/>
        </w:rPr>
        <w:t>г</w:t>
      </w:r>
      <w:r w:rsidRPr="00B306DD">
        <w:rPr>
          <w:rFonts w:eastAsiaTheme="minorEastAsia"/>
          <w:sz w:val="24"/>
          <w:szCs w:val="24"/>
        </w:rPr>
        <w:t>г. составил</w:t>
      </w:r>
      <w:r w:rsidR="000B4E28" w:rsidRPr="00B306DD">
        <w:rPr>
          <w:rFonts w:eastAsiaTheme="minorEastAsia"/>
          <w:bCs/>
          <w:sz w:val="24"/>
          <w:szCs w:val="24"/>
        </w:rPr>
        <w:t xml:space="preserve"> </w:t>
      </w:r>
      <w:r w:rsidR="000B4E28" w:rsidRPr="00B306DD">
        <w:rPr>
          <w:rFonts w:eastAsiaTheme="minorEastAsia"/>
          <w:bCs/>
          <w:i/>
          <w:sz w:val="24"/>
          <w:szCs w:val="24"/>
        </w:rPr>
        <w:t>9</w:t>
      </w:r>
      <w:r w:rsidR="00B306DD" w:rsidRPr="00B306DD">
        <w:rPr>
          <w:rFonts w:eastAsiaTheme="minorEastAsia"/>
          <w:bCs/>
          <w:i/>
          <w:sz w:val="24"/>
          <w:szCs w:val="24"/>
        </w:rPr>
        <w:t>9</w:t>
      </w:r>
      <w:r w:rsidR="000B4E28" w:rsidRPr="00B306DD">
        <w:rPr>
          <w:rFonts w:eastAsiaTheme="minorEastAsia"/>
          <w:bCs/>
          <w:i/>
          <w:sz w:val="24"/>
          <w:szCs w:val="24"/>
        </w:rPr>
        <w:t>,</w:t>
      </w:r>
      <w:r w:rsidR="00B306DD" w:rsidRPr="00B306DD">
        <w:rPr>
          <w:rFonts w:eastAsiaTheme="minorEastAsia"/>
          <w:bCs/>
          <w:i/>
          <w:sz w:val="24"/>
          <w:szCs w:val="24"/>
        </w:rPr>
        <w:t>02</w:t>
      </w:r>
      <w:r w:rsidRPr="00B306DD">
        <w:rPr>
          <w:rFonts w:eastAsiaTheme="minorEastAsia"/>
          <w:i/>
          <w:sz w:val="24"/>
          <w:szCs w:val="24"/>
        </w:rPr>
        <w:t>%</w:t>
      </w:r>
      <w:r w:rsidR="00AA312D" w:rsidRPr="00B306DD">
        <w:rPr>
          <w:rFonts w:eastAsiaTheme="minorEastAsia"/>
          <w:sz w:val="24"/>
          <w:szCs w:val="24"/>
        </w:rPr>
        <w:t>.</w:t>
      </w:r>
      <w:r w:rsidR="002274CE">
        <w:rPr>
          <w:rFonts w:eastAsiaTheme="minorEastAsia"/>
          <w:color w:val="FF0000"/>
          <w:sz w:val="24"/>
          <w:szCs w:val="24"/>
        </w:rPr>
        <w:br w:type="page"/>
      </w:r>
    </w:p>
    <w:p w14:paraId="4A68AA92" w14:textId="77777777" w:rsidR="007719FF" w:rsidRDefault="00E27503" w:rsidP="00A96C71">
      <w:pPr>
        <w:pStyle w:val="affc"/>
        <w:numPr>
          <w:ilvl w:val="0"/>
          <w:numId w:val="91"/>
        </w:numPr>
        <w:spacing w:line="276" w:lineRule="auto"/>
        <w:ind w:firstLine="273"/>
        <w:jc w:val="both"/>
      </w:pPr>
      <w:bookmarkStart w:id="108" w:name="_Ref228761273"/>
      <w:bookmarkStart w:id="109" w:name="_Toc68701212"/>
      <w:bookmarkStart w:id="110" w:name="_Toc68706016"/>
      <w:bookmarkStart w:id="111" w:name="_Toc68782460"/>
      <w:bookmarkStart w:id="112" w:name="_Toc72770654"/>
      <w:r w:rsidRPr="00247D48">
        <w:t>Корпоративное управление</w:t>
      </w:r>
      <w:bookmarkEnd w:id="108"/>
      <w:r w:rsidR="006729C7" w:rsidRPr="00247D48">
        <w:t xml:space="preserve"> в Обществе</w:t>
      </w:r>
      <w:bookmarkEnd w:id="109"/>
      <w:bookmarkEnd w:id="110"/>
      <w:bookmarkEnd w:id="111"/>
      <w:bookmarkEnd w:id="112"/>
    </w:p>
    <w:p w14:paraId="2C6491EF" w14:textId="77777777" w:rsidR="00686725" w:rsidRPr="009075F0" w:rsidRDefault="00E576EB" w:rsidP="00A96C71">
      <w:pPr>
        <w:pStyle w:val="affc"/>
        <w:numPr>
          <w:ilvl w:val="2"/>
          <w:numId w:val="32"/>
        </w:numPr>
        <w:spacing w:line="276" w:lineRule="auto"/>
        <w:ind w:left="993" w:hanging="284"/>
        <w:jc w:val="both"/>
      </w:pPr>
      <w:bookmarkStart w:id="113" w:name="_Toc68701214"/>
      <w:bookmarkStart w:id="114" w:name="_Toc68706017"/>
      <w:bookmarkStart w:id="115" w:name="_Toc68782461"/>
      <w:bookmarkStart w:id="116" w:name="_Toc72770655"/>
      <w:r w:rsidRPr="009075F0">
        <w:t>Структура органов управления и контроля</w:t>
      </w:r>
      <w:r w:rsidR="002C0FC6" w:rsidRPr="009075F0">
        <w:t xml:space="preserve"> Общества</w:t>
      </w:r>
      <w:bookmarkEnd w:id="113"/>
      <w:bookmarkEnd w:id="114"/>
      <w:bookmarkEnd w:id="115"/>
      <w:bookmarkEnd w:id="116"/>
    </w:p>
    <w:p w14:paraId="293F5112" w14:textId="77777777" w:rsidR="005D21F7" w:rsidRPr="00595D88" w:rsidRDefault="005D21F7" w:rsidP="00E45B3C">
      <w:pPr>
        <w:pStyle w:val="19"/>
        <w:spacing w:before="0" w:after="0" w:line="276" w:lineRule="auto"/>
        <w:ind w:left="1069" w:firstLine="0"/>
        <w:rPr>
          <w:color w:val="002060"/>
          <w:sz w:val="24"/>
        </w:rPr>
      </w:pPr>
    </w:p>
    <w:p w14:paraId="7D15F1CF" w14:textId="77777777" w:rsidR="00E576EB" w:rsidRPr="00247D48" w:rsidRDefault="00A04266" w:rsidP="00E45B3C">
      <w:pPr>
        <w:spacing w:line="276" w:lineRule="auto"/>
        <w:ind w:left="709" w:hanging="709"/>
        <w:jc w:val="center"/>
        <w:rPr>
          <w:b/>
          <w:bCs/>
          <w:color w:val="0F243E"/>
          <w:sz w:val="20"/>
          <w:szCs w:val="20"/>
        </w:rPr>
      </w:pPr>
      <w:r w:rsidRPr="00247D48">
        <w:rPr>
          <w:b/>
          <w:noProof/>
          <w:color w:val="0F243E"/>
          <w:sz w:val="20"/>
          <w:szCs w:val="20"/>
        </w:rPr>
        <w:drawing>
          <wp:anchor distT="0" distB="0" distL="114300" distR="114300" simplePos="0" relativeHeight="251684352" behindDoc="0" locked="0" layoutInCell="1" allowOverlap="1" wp14:anchorId="4CC56849" wp14:editId="4C3E9E7F">
            <wp:simplePos x="0" y="0"/>
            <wp:positionH relativeFrom="column">
              <wp:posOffset>39370</wp:posOffset>
            </wp:positionH>
            <wp:positionV relativeFrom="paragraph">
              <wp:posOffset>-2540</wp:posOffset>
            </wp:positionV>
            <wp:extent cx="6035040" cy="3164205"/>
            <wp:effectExtent l="0" t="0" r="0" b="17145"/>
            <wp:wrapTopAndBottom/>
            <wp:docPr id="7" name="Схема 22"/>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4" r:lo="rId35" r:qs="rId36" r:cs="rId37"/>
              </a:graphicData>
            </a:graphic>
            <wp14:sizeRelH relativeFrom="page">
              <wp14:pctWidth>0</wp14:pctWidth>
            </wp14:sizeRelH>
            <wp14:sizeRelV relativeFrom="page">
              <wp14:pctHeight>0</wp14:pctHeight>
            </wp14:sizeRelV>
          </wp:anchor>
        </w:drawing>
      </w:r>
    </w:p>
    <w:p w14:paraId="4DEA7CF9" w14:textId="77777777" w:rsidR="005D21F7" w:rsidRDefault="005D21F7" w:rsidP="00E45B3C">
      <w:pPr>
        <w:spacing w:line="276" w:lineRule="auto"/>
        <w:ind w:left="709" w:hanging="709"/>
        <w:jc w:val="center"/>
        <w:rPr>
          <w:b/>
          <w:bCs/>
          <w:color w:val="0F243E"/>
          <w:sz w:val="24"/>
          <w:szCs w:val="20"/>
        </w:rPr>
      </w:pPr>
    </w:p>
    <w:p w14:paraId="37C93027" w14:textId="77777777" w:rsidR="004C2331" w:rsidRPr="005A2E65" w:rsidRDefault="004C2331" w:rsidP="005A2E65">
      <w:pPr>
        <w:tabs>
          <w:tab w:val="left" w:pos="6499"/>
        </w:tabs>
        <w:spacing w:line="276" w:lineRule="auto"/>
        <w:ind w:firstLine="709"/>
        <w:jc w:val="both"/>
        <w:rPr>
          <w:bCs/>
          <w:sz w:val="24"/>
          <w:szCs w:val="20"/>
        </w:rPr>
      </w:pPr>
      <w:r w:rsidRPr="00595D88">
        <w:rPr>
          <w:bCs/>
          <w:i/>
          <w:sz w:val="24"/>
          <w:szCs w:val="20"/>
        </w:rPr>
        <w:t>Органом контроля ПАО «НКХП»</w:t>
      </w:r>
      <w:r w:rsidR="000645C4" w:rsidRPr="000645C4">
        <w:t xml:space="preserve"> </w:t>
      </w:r>
      <w:r w:rsidR="000645C4" w:rsidRPr="00C97676">
        <w:rPr>
          <w:bCs/>
          <w:sz w:val="24"/>
          <w:szCs w:val="20"/>
        </w:rPr>
        <w:t>является</w:t>
      </w:r>
      <w:r w:rsidR="000645C4" w:rsidRPr="000645C4">
        <w:rPr>
          <w:bCs/>
          <w:i/>
          <w:sz w:val="24"/>
          <w:szCs w:val="20"/>
        </w:rPr>
        <w:t xml:space="preserve"> </w:t>
      </w:r>
      <w:r w:rsidR="000645C4" w:rsidRPr="00595D88">
        <w:rPr>
          <w:b/>
          <w:bCs/>
          <w:sz w:val="24"/>
          <w:szCs w:val="20"/>
        </w:rPr>
        <w:t>Ревизионная комиссия</w:t>
      </w:r>
      <w:r w:rsidR="000645C4">
        <w:rPr>
          <w:bCs/>
          <w:sz w:val="24"/>
          <w:szCs w:val="20"/>
        </w:rPr>
        <w:t>, которая осуществляет</w:t>
      </w:r>
      <w:r w:rsidRPr="00B30764">
        <w:rPr>
          <w:bCs/>
          <w:sz w:val="24"/>
          <w:szCs w:val="20"/>
        </w:rPr>
        <w:t xml:space="preserve"> </w:t>
      </w:r>
      <w:proofErr w:type="gramStart"/>
      <w:r w:rsidRPr="00B30764">
        <w:rPr>
          <w:bCs/>
          <w:sz w:val="24"/>
          <w:szCs w:val="20"/>
        </w:rPr>
        <w:t>контроль за</w:t>
      </w:r>
      <w:proofErr w:type="gramEnd"/>
      <w:r w:rsidRPr="00B30764">
        <w:rPr>
          <w:bCs/>
          <w:sz w:val="24"/>
          <w:szCs w:val="20"/>
        </w:rPr>
        <w:t xml:space="preserve"> финансово-хозяйственной деятельностью</w:t>
      </w:r>
      <w:r>
        <w:rPr>
          <w:bCs/>
          <w:sz w:val="24"/>
          <w:szCs w:val="20"/>
        </w:rPr>
        <w:t xml:space="preserve"> Общества</w:t>
      </w:r>
      <w:r w:rsidR="000645C4">
        <w:rPr>
          <w:bCs/>
          <w:sz w:val="24"/>
          <w:szCs w:val="20"/>
        </w:rPr>
        <w:t>.</w:t>
      </w:r>
      <w:r w:rsidR="00C97676">
        <w:rPr>
          <w:bCs/>
          <w:sz w:val="24"/>
          <w:szCs w:val="20"/>
        </w:rPr>
        <w:t xml:space="preserve"> </w:t>
      </w:r>
      <w:r w:rsidR="00C97676" w:rsidRPr="00C97676">
        <w:rPr>
          <w:bCs/>
          <w:sz w:val="24"/>
          <w:szCs w:val="20"/>
        </w:rPr>
        <w:t xml:space="preserve">Компетенция, права и обязанности Ревизионной комиссии определены законодательством </w:t>
      </w:r>
      <w:r w:rsidRPr="00B30764">
        <w:rPr>
          <w:bCs/>
          <w:sz w:val="24"/>
          <w:szCs w:val="20"/>
        </w:rPr>
        <w:t xml:space="preserve">Российской Федерации, ст. 19 Устава Общества и Положением о Ревизионной комиссии, утвержденным Общим собранием акционеров </w:t>
      </w:r>
      <w:r w:rsidRPr="009D734A">
        <w:rPr>
          <w:bCs/>
          <w:sz w:val="24"/>
          <w:szCs w:val="24"/>
        </w:rPr>
        <w:t>Общества.</w:t>
      </w:r>
      <w:r w:rsidR="00745DA9" w:rsidRPr="00745DA9">
        <w:rPr>
          <w:bCs/>
          <w:sz w:val="24"/>
          <w:szCs w:val="24"/>
        </w:rPr>
        <w:t xml:space="preserve"> В течение 2020</w:t>
      </w:r>
      <w:r w:rsidRPr="00745DA9">
        <w:rPr>
          <w:bCs/>
          <w:sz w:val="24"/>
          <w:szCs w:val="24"/>
        </w:rPr>
        <w:t xml:space="preserve"> г. Ревизионная комиссия Общества осуществила несколько проверок</w:t>
      </w:r>
      <w:r w:rsidR="009D734A" w:rsidRPr="00745DA9">
        <w:rPr>
          <w:sz w:val="24"/>
          <w:szCs w:val="24"/>
        </w:rPr>
        <w:t xml:space="preserve">, по итогам которых </w:t>
      </w:r>
      <w:r w:rsidR="00C97676" w:rsidRPr="00745DA9">
        <w:rPr>
          <w:sz w:val="24"/>
          <w:szCs w:val="24"/>
        </w:rPr>
        <w:t xml:space="preserve">Обществом </w:t>
      </w:r>
      <w:r w:rsidR="009D734A" w:rsidRPr="00745DA9">
        <w:rPr>
          <w:sz w:val="24"/>
          <w:szCs w:val="24"/>
        </w:rPr>
        <w:t>были получены</w:t>
      </w:r>
      <w:r w:rsidR="000645C4" w:rsidRPr="00745DA9">
        <w:rPr>
          <w:bCs/>
          <w:sz w:val="24"/>
          <w:szCs w:val="24"/>
        </w:rPr>
        <w:t xml:space="preserve"> </w:t>
      </w:r>
      <w:r w:rsidR="009D734A" w:rsidRPr="00745DA9">
        <w:rPr>
          <w:bCs/>
          <w:sz w:val="24"/>
          <w:szCs w:val="24"/>
        </w:rPr>
        <w:t xml:space="preserve">и выполнены </w:t>
      </w:r>
      <w:r w:rsidR="000645C4" w:rsidRPr="00745DA9">
        <w:rPr>
          <w:bCs/>
          <w:sz w:val="24"/>
          <w:szCs w:val="24"/>
        </w:rPr>
        <w:t>соответствующие рекомендации</w:t>
      </w:r>
      <w:r w:rsidR="00B827F3" w:rsidRPr="00745DA9">
        <w:rPr>
          <w:bCs/>
          <w:sz w:val="24"/>
          <w:szCs w:val="24"/>
        </w:rPr>
        <w:t>.</w:t>
      </w:r>
      <w:r w:rsidR="00C97676" w:rsidRPr="00745DA9">
        <w:rPr>
          <w:bCs/>
          <w:sz w:val="24"/>
          <w:szCs w:val="24"/>
        </w:rPr>
        <w:t xml:space="preserve"> Совет</w:t>
      </w:r>
      <w:r w:rsidR="000645C4" w:rsidRPr="00745DA9">
        <w:rPr>
          <w:bCs/>
          <w:sz w:val="24"/>
          <w:szCs w:val="24"/>
        </w:rPr>
        <w:t xml:space="preserve"> директоров Общества</w:t>
      </w:r>
      <w:r w:rsidRPr="00745DA9">
        <w:rPr>
          <w:bCs/>
          <w:sz w:val="24"/>
          <w:szCs w:val="24"/>
        </w:rPr>
        <w:t xml:space="preserve"> </w:t>
      </w:r>
      <w:r w:rsidR="00C97676" w:rsidRPr="00745DA9">
        <w:rPr>
          <w:bCs/>
          <w:sz w:val="24"/>
          <w:szCs w:val="20"/>
        </w:rPr>
        <w:t>рассмотрел</w:t>
      </w:r>
      <w:r w:rsidR="000645C4" w:rsidRPr="00745DA9">
        <w:rPr>
          <w:bCs/>
          <w:sz w:val="24"/>
          <w:szCs w:val="20"/>
        </w:rPr>
        <w:t xml:space="preserve"> отчет </w:t>
      </w:r>
      <w:r w:rsidR="00B827F3" w:rsidRPr="00745DA9">
        <w:rPr>
          <w:bCs/>
          <w:sz w:val="24"/>
          <w:szCs w:val="20"/>
        </w:rPr>
        <w:t xml:space="preserve">Ревизионной комиссии Общества о проверке и </w:t>
      </w:r>
      <w:r w:rsidR="00296AEC" w:rsidRPr="00745DA9">
        <w:rPr>
          <w:bCs/>
          <w:sz w:val="24"/>
          <w:szCs w:val="20"/>
        </w:rPr>
        <w:t xml:space="preserve">информацию Генерального директора Общества о выполнении </w:t>
      </w:r>
      <w:r w:rsidR="009D169C" w:rsidRPr="00745DA9">
        <w:rPr>
          <w:bCs/>
          <w:sz w:val="24"/>
          <w:szCs w:val="20"/>
        </w:rPr>
        <w:t xml:space="preserve">всех </w:t>
      </w:r>
      <w:r w:rsidR="00296AEC" w:rsidRPr="00745DA9">
        <w:rPr>
          <w:bCs/>
          <w:sz w:val="24"/>
          <w:szCs w:val="20"/>
        </w:rPr>
        <w:t>рекомендаций, указанных в отчете Ревизионной комиссии.</w:t>
      </w:r>
      <w:r w:rsidRPr="00745DA9">
        <w:rPr>
          <w:bCs/>
          <w:sz w:val="24"/>
          <w:szCs w:val="20"/>
        </w:rPr>
        <w:t xml:space="preserve"> </w:t>
      </w:r>
    </w:p>
    <w:p w14:paraId="3C491DE3" w14:textId="7278827B" w:rsidR="00E27503" w:rsidRPr="00247D48" w:rsidRDefault="00E27503" w:rsidP="00B754F9">
      <w:pPr>
        <w:pStyle w:val="affc"/>
        <w:numPr>
          <w:ilvl w:val="2"/>
          <w:numId w:val="32"/>
        </w:numPr>
        <w:ind w:left="993" w:hanging="284"/>
        <w:jc w:val="both"/>
      </w:pPr>
      <w:bookmarkStart w:id="117" w:name="_Toc68701215"/>
      <w:bookmarkStart w:id="118" w:name="_Toc68706018"/>
      <w:bookmarkStart w:id="119" w:name="_Toc68782462"/>
      <w:bookmarkStart w:id="120" w:name="_Toc72770656"/>
      <w:r w:rsidRPr="00247D48">
        <w:t>Общее собрание акционеров</w:t>
      </w:r>
      <w:r w:rsidR="006729C7" w:rsidRPr="00247D48">
        <w:t xml:space="preserve"> Общества</w:t>
      </w:r>
      <w:bookmarkEnd w:id="117"/>
      <w:bookmarkEnd w:id="118"/>
      <w:bookmarkEnd w:id="119"/>
      <w:bookmarkEnd w:id="120"/>
    </w:p>
    <w:p w14:paraId="5C0C5F83" w14:textId="77777777" w:rsidR="005D21F7" w:rsidRPr="00595D88" w:rsidRDefault="005D21F7" w:rsidP="00E45B3C">
      <w:pPr>
        <w:pStyle w:val="19"/>
        <w:spacing w:before="0" w:after="0" w:line="276" w:lineRule="auto"/>
        <w:ind w:left="1069" w:firstLine="0"/>
        <w:rPr>
          <w:color w:val="002060"/>
          <w:sz w:val="24"/>
        </w:rPr>
      </w:pPr>
    </w:p>
    <w:p w14:paraId="61B8FA75" w14:textId="77777777" w:rsidR="00E27503" w:rsidRPr="00247D48" w:rsidRDefault="00E27503" w:rsidP="00E45B3C">
      <w:pPr>
        <w:autoSpaceDE w:val="0"/>
        <w:autoSpaceDN w:val="0"/>
        <w:adjustRightInd w:val="0"/>
        <w:spacing w:line="276" w:lineRule="auto"/>
        <w:ind w:firstLine="709"/>
        <w:jc w:val="both"/>
        <w:rPr>
          <w:sz w:val="24"/>
          <w:szCs w:val="24"/>
        </w:rPr>
      </w:pPr>
      <w:r w:rsidRPr="00595D88">
        <w:rPr>
          <w:i/>
          <w:sz w:val="24"/>
          <w:szCs w:val="24"/>
        </w:rPr>
        <w:t xml:space="preserve">Высшим органом управления </w:t>
      </w:r>
      <w:r w:rsidR="002C5854" w:rsidRPr="00595D88">
        <w:rPr>
          <w:i/>
          <w:sz w:val="24"/>
          <w:szCs w:val="24"/>
        </w:rPr>
        <w:t>П</w:t>
      </w:r>
      <w:r w:rsidRPr="00595D88">
        <w:rPr>
          <w:i/>
          <w:sz w:val="24"/>
          <w:szCs w:val="24"/>
        </w:rPr>
        <w:t>АО «НКХП»</w:t>
      </w:r>
      <w:r w:rsidRPr="00B43F05">
        <w:rPr>
          <w:sz w:val="24"/>
          <w:szCs w:val="24"/>
        </w:rPr>
        <w:t xml:space="preserve"> является </w:t>
      </w:r>
      <w:r w:rsidR="00A14F6B" w:rsidRPr="00595D88">
        <w:rPr>
          <w:b/>
          <w:sz w:val="24"/>
          <w:szCs w:val="24"/>
        </w:rPr>
        <w:t>О</w:t>
      </w:r>
      <w:r w:rsidRPr="00595D88">
        <w:rPr>
          <w:b/>
          <w:sz w:val="24"/>
          <w:szCs w:val="24"/>
        </w:rPr>
        <w:t>бщее собрание акционеров</w:t>
      </w:r>
      <w:r w:rsidR="00112652" w:rsidRPr="00B43F05">
        <w:rPr>
          <w:sz w:val="24"/>
          <w:szCs w:val="24"/>
        </w:rPr>
        <w:t>, деятельность и компетенция которого регламентированы ст. 14 Устава Общества</w:t>
      </w:r>
      <w:r w:rsidRPr="00B43F05">
        <w:rPr>
          <w:sz w:val="24"/>
          <w:szCs w:val="24"/>
        </w:rPr>
        <w:t>.</w:t>
      </w:r>
    </w:p>
    <w:p w14:paraId="106D3A7E" w14:textId="77777777" w:rsidR="00E511DE" w:rsidRPr="006B71DD" w:rsidRDefault="00E27503" w:rsidP="00E45B3C">
      <w:pPr>
        <w:tabs>
          <w:tab w:val="left" w:pos="284"/>
          <w:tab w:val="left" w:pos="426"/>
        </w:tabs>
        <w:autoSpaceDE w:val="0"/>
        <w:autoSpaceDN w:val="0"/>
        <w:adjustRightInd w:val="0"/>
        <w:spacing w:line="276" w:lineRule="auto"/>
        <w:ind w:firstLine="709"/>
        <w:jc w:val="both"/>
        <w:rPr>
          <w:sz w:val="24"/>
          <w:szCs w:val="24"/>
        </w:rPr>
      </w:pPr>
      <w:r w:rsidRPr="006B71DD">
        <w:rPr>
          <w:sz w:val="24"/>
          <w:szCs w:val="24"/>
        </w:rPr>
        <w:t xml:space="preserve">В </w:t>
      </w:r>
      <w:r w:rsidR="00D611F1" w:rsidRPr="006B71DD">
        <w:rPr>
          <w:sz w:val="24"/>
          <w:szCs w:val="24"/>
        </w:rPr>
        <w:t>2020</w:t>
      </w:r>
      <w:r w:rsidRPr="006B71DD">
        <w:rPr>
          <w:sz w:val="24"/>
          <w:szCs w:val="24"/>
        </w:rPr>
        <w:t xml:space="preserve"> г</w:t>
      </w:r>
      <w:r w:rsidR="00112652" w:rsidRPr="006B71DD">
        <w:rPr>
          <w:sz w:val="24"/>
          <w:szCs w:val="24"/>
        </w:rPr>
        <w:t>.</w:t>
      </w:r>
      <w:r w:rsidRPr="006B71DD">
        <w:rPr>
          <w:sz w:val="24"/>
          <w:szCs w:val="24"/>
        </w:rPr>
        <w:t xml:space="preserve"> состоял</w:t>
      </w:r>
      <w:r w:rsidR="00647C84" w:rsidRPr="006B71DD">
        <w:rPr>
          <w:sz w:val="24"/>
          <w:szCs w:val="24"/>
        </w:rPr>
        <w:t>и</w:t>
      </w:r>
      <w:r w:rsidRPr="006B71DD">
        <w:rPr>
          <w:sz w:val="24"/>
          <w:szCs w:val="24"/>
        </w:rPr>
        <w:t>сь</w:t>
      </w:r>
      <w:r w:rsidR="00B234F6" w:rsidRPr="006B71DD">
        <w:t xml:space="preserve"> </w:t>
      </w:r>
      <w:r w:rsidR="00D611F1" w:rsidRPr="006B71DD">
        <w:rPr>
          <w:sz w:val="24"/>
        </w:rPr>
        <w:t>два</w:t>
      </w:r>
      <w:r w:rsidR="00B234F6" w:rsidRPr="006B71DD">
        <w:rPr>
          <w:sz w:val="24"/>
        </w:rPr>
        <w:t xml:space="preserve"> </w:t>
      </w:r>
      <w:r w:rsidR="00B234F6" w:rsidRPr="006B71DD">
        <w:rPr>
          <w:sz w:val="24"/>
          <w:szCs w:val="24"/>
        </w:rPr>
        <w:t>общих собрания акционеров</w:t>
      </w:r>
      <w:r w:rsidR="00AC7F59" w:rsidRPr="006B71DD">
        <w:rPr>
          <w:sz w:val="24"/>
          <w:szCs w:val="24"/>
        </w:rPr>
        <w:t xml:space="preserve"> Общества</w:t>
      </w:r>
      <w:r w:rsidR="00E511DE" w:rsidRPr="006B71DD">
        <w:rPr>
          <w:sz w:val="24"/>
          <w:szCs w:val="24"/>
        </w:rPr>
        <w:t>:</w:t>
      </w:r>
    </w:p>
    <w:p w14:paraId="49699B09" w14:textId="77777777" w:rsidR="00E511DE" w:rsidRPr="006B71DD" w:rsidRDefault="00E511DE" w:rsidP="00B65FAB">
      <w:pPr>
        <w:pStyle w:val="a9"/>
        <w:numPr>
          <w:ilvl w:val="0"/>
          <w:numId w:val="43"/>
        </w:numPr>
        <w:tabs>
          <w:tab w:val="left" w:pos="284"/>
          <w:tab w:val="left" w:pos="426"/>
        </w:tabs>
        <w:autoSpaceDE w:val="0"/>
        <w:autoSpaceDN w:val="0"/>
        <w:adjustRightInd w:val="0"/>
        <w:spacing w:after="0"/>
        <w:jc w:val="both"/>
        <w:rPr>
          <w:rFonts w:ascii="Times New Roman" w:hAnsi="Times New Roman" w:cs="Times New Roman"/>
          <w:sz w:val="24"/>
          <w:szCs w:val="24"/>
        </w:rPr>
      </w:pPr>
      <w:r w:rsidRPr="006B71DD">
        <w:rPr>
          <w:rFonts w:ascii="Times New Roman" w:hAnsi="Times New Roman" w:cs="Times New Roman"/>
          <w:sz w:val="24"/>
          <w:szCs w:val="24"/>
        </w:rPr>
        <w:t>Г</w:t>
      </w:r>
      <w:r w:rsidR="00E27503" w:rsidRPr="006B71DD">
        <w:rPr>
          <w:rFonts w:ascii="Times New Roman" w:hAnsi="Times New Roman" w:cs="Times New Roman"/>
          <w:sz w:val="24"/>
          <w:szCs w:val="24"/>
        </w:rPr>
        <w:t>о</w:t>
      </w:r>
      <w:r w:rsidR="008F0E97" w:rsidRPr="006B71DD">
        <w:rPr>
          <w:rFonts w:ascii="Times New Roman" w:hAnsi="Times New Roman" w:cs="Times New Roman"/>
          <w:sz w:val="24"/>
          <w:szCs w:val="24"/>
        </w:rPr>
        <w:t>довое общее собрание акционеров</w:t>
      </w:r>
      <w:r w:rsidR="00167AE3" w:rsidRPr="006B71DD">
        <w:rPr>
          <w:rFonts w:ascii="Times New Roman" w:hAnsi="Times New Roman" w:cs="Times New Roman"/>
          <w:sz w:val="24"/>
          <w:szCs w:val="24"/>
        </w:rPr>
        <w:t xml:space="preserve"> </w:t>
      </w:r>
      <w:r w:rsidR="006B71DD" w:rsidRPr="006B71DD">
        <w:rPr>
          <w:rFonts w:ascii="Times New Roman" w:hAnsi="Times New Roman" w:cs="Times New Roman"/>
          <w:sz w:val="24"/>
          <w:szCs w:val="24"/>
        </w:rPr>
        <w:t>14.07.2020</w:t>
      </w:r>
      <w:r w:rsidR="00167AE3" w:rsidRPr="006B71DD">
        <w:rPr>
          <w:rFonts w:ascii="Times New Roman" w:hAnsi="Times New Roman" w:cs="Times New Roman"/>
          <w:sz w:val="24"/>
          <w:szCs w:val="24"/>
        </w:rPr>
        <w:t>:</w:t>
      </w:r>
      <w:r w:rsidR="00167AE3" w:rsidRPr="006B71DD">
        <w:t xml:space="preserve"> </w:t>
      </w:r>
      <w:r w:rsidR="00167AE3" w:rsidRPr="006B71DD">
        <w:rPr>
          <w:rFonts w:ascii="Times New Roman" w:hAnsi="Times New Roman" w:cs="Times New Roman"/>
          <w:sz w:val="24"/>
          <w:szCs w:val="24"/>
        </w:rPr>
        <w:t xml:space="preserve">утверждены </w:t>
      </w:r>
      <w:r w:rsidR="00647C84" w:rsidRPr="006B71DD">
        <w:rPr>
          <w:rFonts w:ascii="Times New Roman" w:hAnsi="Times New Roman" w:cs="Times New Roman"/>
          <w:sz w:val="24"/>
          <w:szCs w:val="24"/>
        </w:rPr>
        <w:t>Г</w:t>
      </w:r>
      <w:r w:rsidR="00167AE3" w:rsidRPr="006B71DD">
        <w:rPr>
          <w:rFonts w:ascii="Times New Roman" w:hAnsi="Times New Roman" w:cs="Times New Roman"/>
          <w:sz w:val="24"/>
          <w:szCs w:val="24"/>
        </w:rPr>
        <w:t xml:space="preserve">одовой отчет и </w:t>
      </w:r>
      <w:r w:rsidR="00647C84" w:rsidRPr="006B71DD">
        <w:rPr>
          <w:rFonts w:ascii="Times New Roman" w:hAnsi="Times New Roman" w:cs="Times New Roman"/>
          <w:sz w:val="24"/>
          <w:szCs w:val="24"/>
        </w:rPr>
        <w:t>Г</w:t>
      </w:r>
      <w:r w:rsidR="00167AE3" w:rsidRPr="006B71DD">
        <w:rPr>
          <w:rFonts w:ascii="Times New Roman" w:hAnsi="Times New Roman" w:cs="Times New Roman"/>
          <w:sz w:val="24"/>
          <w:szCs w:val="24"/>
        </w:rPr>
        <w:t xml:space="preserve">одовая бухгалтерская (финансовая) отчетность </w:t>
      </w:r>
      <w:r w:rsidR="00AC7F59" w:rsidRPr="00A90A09">
        <w:rPr>
          <w:rFonts w:ascii="Times New Roman" w:hAnsi="Times New Roman" w:cs="Times New Roman"/>
          <w:sz w:val="24"/>
          <w:szCs w:val="24"/>
        </w:rPr>
        <w:t xml:space="preserve">Общества </w:t>
      </w:r>
      <w:r w:rsidR="00167AE3" w:rsidRPr="00A90A09">
        <w:rPr>
          <w:rFonts w:ascii="Times New Roman" w:hAnsi="Times New Roman" w:cs="Times New Roman"/>
          <w:sz w:val="24"/>
          <w:szCs w:val="24"/>
        </w:rPr>
        <w:t>за 201</w:t>
      </w:r>
      <w:r w:rsidR="006B71DD" w:rsidRPr="00A90A09">
        <w:rPr>
          <w:rFonts w:ascii="Times New Roman" w:hAnsi="Times New Roman" w:cs="Times New Roman"/>
          <w:sz w:val="24"/>
          <w:szCs w:val="24"/>
        </w:rPr>
        <w:t>9</w:t>
      </w:r>
      <w:r w:rsidR="00167AE3" w:rsidRPr="00A90A09">
        <w:rPr>
          <w:rFonts w:ascii="Times New Roman" w:hAnsi="Times New Roman" w:cs="Times New Roman"/>
          <w:sz w:val="24"/>
          <w:szCs w:val="24"/>
        </w:rPr>
        <w:t xml:space="preserve"> г</w:t>
      </w:r>
      <w:r w:rsidR="0021048F" w:rsidRPr="00A90A09">
        <w:rPr>
          <w:rFonts w:ascii="Times New Roman" w:hAnsi="Times New Roman" w:cs="Times New Roman"/>
          <w:sz w:val="24"/>
          <w:szCs w:val="24"/>
        </w:rPr>
        <w:t>.</w:t>
      </w:r>
      <w:r w:rsidR="00167AE3" w:rsidRPr="00A90A09">
        <w:rPr>
          <w:rFonts w:ascii="Times New Roman" w:hAnsi="Times New Roman" w:cs="Times New Roman"/>
          <w:sz w:val="24"/>
          <w:szCs w:val="24"/>
        </w:rPr>
        <w:t>; приняты решения о распределении прибыли</w:t>
      </w:r>
      <w:r w:rsidR="000D3C79" w:rsidRPr="00A90A09">
        <w:rPr>
          <w:rFonts w:ascii="Times New Roman" w:hAnsi="Times New Roman" w:cs="Times New Roman"/>
          <w:sz w:val="24"/>
          <w:szCs w:val="24"/>
        </w:rPr>
        <w:t xml:space="preserve"> Общества</w:t>
      </w:r>
      <w:r w:rsidR="00E45B3C" w:rsidRPr="00A90A09">
        <w:rPr>
          <w:rFonts w:ascii="Times New Roman" w:hAnsi="Times New Roman" w:cs="Times New Roman"/>
          <w:sz w:val="24"/>
          <w:szCs w:val="24"/>
        </w:rPr>
        <w:t xml:space="preserve"> и</w:t>
      </w:r>
      <w:r w:rsidR="00167AE3" w:rsidRPr="00A90A09">
        <w:rPr>
          <w:rFonts w:ascii="Times New Roman" w:hAnsi="Times New Roman" w:cs="Times New Roman"/>
          <w:sz w:val="24"/>
          <w:szCs w:val="24"/>
        </w:rPr>
        <w:t xml:space="preserve"> выплате дивидендов</w:t>
      </w:r>
      <w:r w:rsidR="002F50DA" w:rsidRPr="00A90A09">
        <w:t xml:space="preserve"> </w:t>
      </w:r>
      <w:r w:rsidR="00E45B3C" w:rsidRPr="00A90A09">
        <w:rPr>
          <w:rFonts w:ascii="Times New Roman" w:hAnsi="Times New Roman" w:cs="Times New Roman"/>
          <w:sz w:val="24"/>
          <w:szCs w:val="24"/>
        </w:rPr>
        <w:t>по результатам</w:t>
      </w:r>
      <w:r w:rsidR="006B71DD" w:rsidRPr="00A90A09">
        <w:rPr>
          <w:rFonts w:ascii="Times New Roman" w:hAnsi="Times New Roman" w:cs="Times New Roman"/>
          <w:sz w:val="24"/>
          <w:szCs w:val="24"/>
        </w:rPr>
        <w:t xml:space="preserve"> 2019</w:t>
      </w:r>
      <w:r w:rsidR="002F50DA" w:rsidRPr="00A90A09">
        <w:rPr>
          <w:rFonts w:ascii="Times New Roman" w:hAnsi="Times New Roman" w:cs="Times New Roman"/>
          <w:sz w:val="24"/>
          <w:szCs w:val="24"/>
        </w:rPr>
        <w:t xml:space="preserve"> г</w:t>
      </w:r>
      <w:r w:rsidR="0021048F" w:rsidRPr="00A90A09">
        <w:rPr>
          <w:rFonts w:ascii="Times New Roman" w:hAnsi="Times New Roman" w:cs="Times New Roman"/>
          <w:sz w:val="24"/>
          <w:szCs w:val="24"/>
        </w:rPr>
        <w:t>.</w:t>
      </w:r>
      <w:r w:rsidR="00167AE3" w:rsidRPr="00A90A09">
        <w:rPr>
          <w:rFonts w:ascii="Times New Roman" w:hAnsi="Times New Roman" w:cs="Times New Roman"/>
          <w:sz w:val="24"/>
          <w:szCs w:val="24"/>
        </w:rPr>
        <w:t xml:space="preserve">; избраны члены </w:t>
      </w:r>
      <w:r w:rsidR="002F50DA" w:rsidRPr="00A90A09">
        <w:rPr>
          <w:rFonts w:ascii="Times New Roman" w:hAnsi="Times New Roman" w:cs="Times New Roman"/>
          <w:sz w:val="24"/>
          <w:szCs w:val="24"/>
        </w:rPr>
        <w:t>С</w:t>
      </w:r>
      <w:r w:rsidR="00167AE3" w:rsidRPr="00A90A09">
        <w:rPr>
          <w:rFonts w:ascii="Times New Roman" w:hAnsi="Times New Roman" w:cs="Times New Roman"/>
          <w:sz w:val="24"/>
          <w:szCs w:val="24"/>
        </w:rPr>
        <w:t>овета директоров</w:t>
      </w:r>
      <w:r w:rsidR="00167AE3" w:rsidRPr="006B71DD">
        <w:rPr>
          <w:rFonts w:ascii="Times New Roman" w:hAnsi="Times New Roman" w:cs="Times New Roman"/>
          <w:sz w:val="24"/>
          <w:szCs w:val="24"/>
        </w:rPr>
        <w:t xml:space="preserve"> и </w:t>
      </w:r>
      <w:r w:rsidR="002F50DA" w:rsidRPr="006B71DD">
        <w:rPr>
          <w:rFonts w:ascii="Times New Roman" w:hAnsi="Times New Roman" w:cs="Times New Roman"/>
          <w:sz w:val="24"/>
          <w:szCs w:val="24"/>
        </w:rPr>
        <w:t>Р</w:t>
      </w:r>
      <w:r w:rsidR="00167AE3" w:rsidRPr="006B71DD">
        <w:rPr>
          <w:rFonts w:ascii="Times New Roman" w:hAnsi="Times New Roman" w:cs="Times New Roman"/>
          <w:sz w:val="24"/>
          <w:szCs w:val="24"/>
        </w:rPr>
        <w:t>евизионной комиссии</w:t>
      </w:r>
      <w:r w:rsidR="00E45B3C" w:rsidRPr="006B71DD">
        <w:t xml:space="preserve"> </w:t>
      </w:r>
      <w:r w:rsidR="00E45B3C" w:rsidRPr="006B71DD">
        <w:rPr>
          <w:rFonts w:ascii="Times New Roman" w:hAnsi="Times New Roman" w:cs="Times New Roman"/>
          <w:sz w:val="24"/>
          <w:szCs w:val="24"/>
        </w:rPr>
        <w:t>Общества</w:t>
      </w:r>
      <w:r w:rsidR="00167AE3" w:rsidRPr="006B71DD">
        <w:rPr>
          <w:rFonts w:ascii="Times New Roman" w:hAnsi="Times New Roman" w:cs="Times New Roman"/>
          <w:sz w:val="24"/>
          <w:szCs w:val="24"/>
        </w:rPr>
        <w:t xml:space="preserve">, утвержден аудитор </w:t>
      </w:r>
      <w:r w:rsidR="002F50DA" w:rsidRPr="006B71DD">
        <w:rPr>
          <w:rFonts w:ascii="Times New Roman" w:hAnsi="Times New Roman" w:cs="Times New Roman"/>
          <w:sz w:val="24"/>
          <w:szCs w:val="24"/>
        </w:rPr>
        <w:t>О</w:t>
      </w:r>
      <w:r w:rsidR="00167AE3" w:rsidRPr="006B71DD">
        <w:rPr>
          <w:rFonts w:ascii="Times New Roman" w:hAnsi="Times New Roman" w:cs="Times New Roman"/>
          <w:sz w:val="24"/>
          <w:szCs w:val="24"/>
        </w:rPr>
        <w:t>бщества</w:t>
      </w:r>
      <w:r w:rsidR="00AC7F59" w:rsidRPr="006B71DD">
        <w:rPr>
          <w:rFonts w:ascii="Times New Roman" w:hAnsi="Times New Roman" w:cs="Times New Roman"/>
          <w:sz w:val="24"/>
          <w:szCs w:val="24"/>
        </w:rPr>
        <w:t>;</w:t>
      </w:r>
      <w:r w:rsidR="00167AE3" w:rsidRPr="006B71DD">
        <w:rPr>
          <w:rFonts w:ascii="Times New Roman" w:hAnsi="Times New Roman" w:cs="Times New Roman"/>
          <w:sz w:val="24"/>
          <w:szCs w:val="24"/>
        </w:rPr>
        <w:t xml:space="preserve"> </w:t>
      </w:r>
    </w:p>
    <w:p w14:paraId="4C2DB1F2" w14:textId="2FBC1343" w:rsidR="00296AEC" w:rsidRPr="00A96C71" w:rsidRDefault="00B234F6" w:rsidP="00A96C71">
      <w:pPr>
        <w:pStyle w:val="a9"/>
        <w:numPr>
          <w:ilvl w:val="0"/>
          <w:numId w:val="43"/>
        </w:numPr>
        <w:spacing w:after="0"/>
        <w:jc w:val="both"/>
        <w:rPr>
          <w:rFonts w:ascii="Times New Roman" w:hAnsi="Times New Roman" w:cs="Times New Roman"/>
          <w:sz w:val="24"/>
          <w:szCs w:val="24"/>
        </w:rPr>
      </w:pPr>
      <w:r w:rsidRPr="006B71DD">
        <w:rPr>
          <w:rFonts w:ascii="Times New Roman" w:hAnsi="Times New Roman" w:cs="Times New Roman"/>
          <w:sz w:val="24"/>
          <w:szCs w:val="24"/>
        </w:rPr>
        <w:t>Внеочередное обще</w:t>
      </w:r>
      <w:r w:rsidR="00167AE3" w:rsidRPr="006B71DD">
        <w:rPr>
          <w:rFonts w:ascii="Times New Roman" w:hAnsi="Times New Roman" w:cs="Times New Roman"/>
          <w:sz w:val="24"/>
          <w:szCs w:val="24"/>
        </w:rPr>
        <w:t>е</w:t>
      </w:r>
      <w:r w:rsidRPr="006B71DD">
        <w:rPr>
          <w:rFonts w:ascii="Times New Roman" w:hAnsi="Times New Roman" w:cs="Times New Roman"/>
          <w:sz w:val="24"/>
          <w:szCs w:val="24"/>
        </w:rPr>
        <w:t xml:space="preserve"> собрание акционеров</w:t>
      </w:r>
      <w:r w:rsidR="002F50DA" w:rsidRPr="006B71DD">
        <w:rPr>
          <w:rFonts w:ascii="Times New Roman" w:hAnsi="Times New Roman" w:cs="Times New Roman"/>
          <w:sz w:val="24"/>
          <w:szCs w:val="24"/>
        </w:rPr>
        <w:t xml:space="preserve"> </w:t>
      </w:r>
      <w:r w:rsidR="00D611F1" w:rsidRPr="006B71DD">
        <w:rPr>
          <w:rFonts w:ascii="Times New Roman" w:hAnsi="Times New Roman" w:cs="Times New Roman"/>
          <w:sz w:val="24"/>
          <w:szCs w:val="24"/>
        </w:rPr>
        <w:t>30.12.2020</w:t>
      </w:r>
      <w:r w:rsidRPr="006B71DD">
        <w:rPr>
          <w:rFonts w:ascii="Times New Roman" w:hAnsi="Times New Roman" w:cs="Times New Roman"/>
          <w:sz w:val="24"/>
          <w:szCs w:val="24"/>
        </w:rPr>
        <w:t>:</w:t>
      </w:r>
      <w:r w:rsidR="002F50DA" w:rsidRPr="006B71DD">
        <w:t xml:space="preserve"> </w:t>
      </w:r>
      <w:r w:rsidR="002F50DA" w:rsidRPr="006B71DD">
        <w:rPr>
          <w:rFonts w:ascii="Times New Roman" w:hAnsi="Times New Roman" w:cs="Times New Roman"/>
          <w:sz w:val="24"/>
          <w:szCs w:val="24"/>
        </w:rPr>
        <w:t>принято решение о выплате</w:t>
      </w:r>
      <w:r w:rsidR="000D3C79" w:rsidRPr="006B71DD">
        <w:rPr>
          <w:rFonts w:ascii="Times New Roman" w:hAnsi="Times New Roman" w:cs="Times New Roman"/>
          <w:sz w:val="24"/>
          <w:szCs w:val="24"/>
        </w:rPr>
        <w:t xml:space="preserve"> Обществом</w:t>
      </w:r>
      <w:r w:rsidR="002F50DA" w:rsidRPr="006B71DD">
        <w:rPr>
          <w:rFonts w:ascii="Times New Roman" w:hAnsi="Times New Roman" w:cs="Times New Roman"/>
          <w:sz w:val="24"/>
          <w:szCs w:val="24"/>
        </w:rPr>
        <w:t xml:space="preserve"> дивидендов</w:t>
      </w:r>
      <w:r w:rsidR="002F50DA" w:rsidRPr="006B71DD">
        <w:t xml:space="preserve"> </w:t>
      </w:r>
      <w:r w:rsidR="00E45B3C" w:rsidRPr="006B71DD">
        <w:rPr>
          <w:rFonts w:ascii="Times New Roman" w:hAnsi="Times New Roman" w:cs="Times New Roman"/>
          <w:sz w:val="24"/>
          <w:szCs w:val="24"/>
        </w:rPr>
        <w:t xml:space="preserve">по результатам </w:t>
      </w:r>
      <w:r w:rsidR="00D611F1" w:rsidRPr="006B71DD">
        <w:rPr>
          <w:rFonts w:ascii="Times New Roman" w:hAnsi="Times New Roman" w:cs="Times New Roman"/>
          <w:sz w:val="24"/>
          <w:szCs w:val="24"/>
        </w:rPr>
        <w:t>9 месяцев 2020</w:t>
      </w:r>
      <w:r w:rsidR="002F50DA" w:rsidRPr="006B71DD">
        <w:rPr>
          <w:rFonts w:ascii="Times New Roman" w:hAnsi="Times New Roman" w:cs="Times New Roman"/>
          <w:sz w:val="24"/>
          <w:szCs w:val="24"/>
        </w:rPr>
        <w:t xml:space="preserve"> г.</w:t>
      </w:r>
    </w:p>
    <w:p w14:paraId="10106EF4" w14:textId="48AD9978" w:rsidR="00E27503" w:rsidRPr="009075F0" w:rsidRDefault="002C0FC6" w:rsidP="00B754F9">
      <w:pPr>
        <w:pStyle w:val="affc"/>
        <w:numPr>
          <w:ilvl w:val="2"/>
          <w:numId w:val="32"/>
        </w:numPr>
        <w:ind w:left="993" w:hanging="284"/>
      </w:pPr>
      <w:bookmarkStart w:id="121" w:name="_Toc68782463"/>
      <w:bookmarkStart w:id="122" w:name="_Toc72770657"/>
      <w:r w:rsidRPr="009075F0">
        <w:t>Совет директоров Общества</w:t>
      </w:r>
      <w:bookmarkEnd w:id="121"/>
      <w:bookmarkEnd w:id="122"/>
      <w:r w:rsidR="00D349E2" w:rsidRPr="009075F0">
        <w:t xml:space="preserve"> </w:t>
      </w:r>
    </w:p>
    <w:p w14:paraId="617D388B" w14:textId="77777777" w:rsidR="005D21F7" w:rsidRPr="008B1496" w:rsidRDefault="00E45B3C" w:rsidP="00E45B3C">
      <w:pPr>
        <w:pStyle w:val="19"/>
        <w:tabs>
          <w:tab w:val="left" w:pos="6589"/>
        </w:tabs>
        <w:spacing w:before="0" w:after="0" w:line="276" w:lineRule="auto"/>
        <w:ind w:left="1069" w:firstLine="0"/>
        <w:rPr>
          <w:color w:val="002060"/>
          <w:sz w:val="24"/>
        </w:rPr>
      </w:pPr>
      <w:r w:rsidRPr="008B1496">
        <w:rPr>
          <w:color w:val="002060"/>
          <w:sz w:val="24"/>
        </w:rPr>
        <w:tab/>
      </w:r>
    </w:p>
    <w:p w14:paraId="1BEF054A" w14:textId="77777777" w:rsidR="00E27503" w:rsidRPr="00247D48" w:rsidRDefault="00E27503" w:rsidP="00E45B3C">
      <w:pPr>
        <w:autoSpaceDE w:val="0"/>
        <w:autoSpaceDN w:val="0"/>
        <w:adjustRightInd w:val="0"/>
        <w:spacing w:line="276" w:lineRule="auto"/>
        <w:ind w:firstLine="709"/>
        <w:jc w:val="both"/>
        <w:rPr>
          <w:sz w:val="24"/>
          <w:szCs w:val="24"/>
        </w:rPr>
      </w:pPr>
      <w:r w:rsidRPr="008B1496">
        <w:rPr>
          <w:b/>
          <w:color w:val="000000"/>
          <w:sz w:val="24"/>
          <w:szCs w:val="24"/>
        </w:rPr>
        <w:t>Совет директоров</w:t>
      </w:r>
      <w:r w:rsidRPr="00247D48">
        <w:rPr>
          <w:color w:val="000000"/>
          <w:sz w:val="24"/>
          <w:szCs w:val="24"/>
        </w:rPr>
        <w:t xml:space="preserve"> является </w:t>
      </w:r>
      <w:r w:rsidRPr="008B1496">
        <w:rPr>
          <w:i/>
          <w:color w:val="000000"/>
          <w:sz w:val="24"/>
          <w:szCs w:val="24"/>
        </w:rPr>
        <w:t>органом управления</w:t>
      </w:r>
      <w:r w:rsidR="00E45B3C" w:rsidRPr="008B1496">
        <w:rPr>
          <w:i/>
        </w:rPr>
        <w:t xml:space="preserve"> </w:t>
      </w:r>
      <w:r w:rsidR="00E45B3C" w:rsidRPr="008B1496">
        <w:rPr>
          <w:i/>
          <w:color w:val="000000"/>
          <w:sz w:val="24"/>
          <w:szCs w:val="24"/>
        </w:rPr>
        <w:t>ПАО «НКХП»</w:t>
      </w:r>
      <w:r w:rsidRPr="00247D48">
        <w:rPr>
          <w:color w:val="000000"/>
          <w:sz w:val="24"/>
          <w:szCs w:val="24"/>
        </w:rPr>
        <w:t xml:space="preserve">, который осуществляет общее руководство </w:t>
      </w:r>
      <w:r w:rsidR="00E45B3C" w:rsidRPr="00E45B3C">
        <w:rPr>
          <w:color w:val="000000"/>
          <w:sz w:val="24"/>
          <w:szCs w:val="24"/>
        </w:rPr>
        <w:t>Обществ</w:t>
      </w:r>
      <w:r w:rsidR="00E45B3C">
        <w:rPr>
          <w:color w:val="000000"/>
          <w:sz w:val="24"/>
          <w:szCs w:val="24"/>
        </w:rPr>
        <w:t>ом</w:t>
      </w:r>
      <w:r w:rsidR="00E45B3C" w:rsidRPr="00E45B3C">
        <w:rPr>
          <w:color w:val="000000"/>
          <w:sz w:val="24"/>
          <w:szCs w:val="24"/>
        </w:rPr>
        <w:t xml:space="preserve"> </w:t>
      </w:r>
      <w:r w:rsidRPr="00247D48">
        <w:rPr>
          <w:color w:val="000000"/>
          <w:sz w:val="24"/>
          <w:szCs w:val="24"/>
        </w:rPr>
        <w:t xml:space="preserve">в соответствии с требованиями </w:t>
      </w:r>
      <w:r w:rsidRPr="00B43F05">
        <w:rPr>
          <w:color w:val="000000"/>
          <w:sz w:val="24"/>
          <w:szCs w:val="24"/>
        </w:rPr>
        <w:t xml:space="preserve">законодательства Российской Федерации и </w:t>
      </w:r>
      <w:r w:rsidR="00E45B3C" w:rsidRPr="00B43F05">
        <w:rPr>
          <w:color w:val="000000"/>
          <w:sz w:val="24"/>
          <w:szCs w:val="24"/>
        </w:rPr>
        <w:t xml:space="preserve">ст. 15 </w:t>
      </w:r>
      <w:r w:rsidRPr="00B43F05">
        <w:rPr>
          <w:color w:val="000000"/>
          <w:sz w:val="24"/>
          <w:szCs w:val="24"/>
        </w:rPr>
        <w:t>Устава Общества</w:t>
      </w:r>
      <w:r w:rsidR="00763F64" w:rsidRPr="00B43F05">
        <w:rPr>
          <w:sz w:val="24"/>
          <w:szCs w:val="24"/>
        </w:rPr>
        <w:t xml:space="preserve">. </w:t>
      </w:r>
      <w:r w:rsidRPr="00B43F05">
        <w:rPr>
          <w:rFonts w:eastAsia="MS Mincho"/>
          <w:color w:val="000000"/>
          <w:sz w:val="24"/>
          <w:szCs w:val="24"/>
        </w:rPr>
        <w:t>Главными целями и</w:t>
      </w:r>
      <w:r w:rsidRPr="00247D48">
        <w:rPr>
          <w:rFonts w:eastAsia="MS Mincho"/>
          <w:color w:val="000000"/>
          <w:sz w:val="24"/>
          <w:szCs w:val="24"/>
        </w:rPr>
        <w:t xml:space="preserve"> задачами деятельности Совета директоров Общества являются:</w:t>
      </w:r>
    </w:p>
    <w:p w14:paraId="3BAAA4BA" w14:textId="77777777" w:rsidR="00E27503" w:rsidRPr="00247D48" w:rsidRDefault="00E27503" w:rsidP="00B65FAB">
      <w:pPr>
        <w:pStyle w:val="a9"/>
        <w:numPr>
          <w:ilvl w:val="0"/>
          <w:numId w:val="67"/>
        </w:numPr>
        <w:autoSpaceDE w:val="0"/>
        <w:autoSpaceDN w:val="0"/>
        <w:adjustRightInd w:val="0"/>
        <w:spacing w:after="0"/>
        <w:jc w:val="both"/>
        <w:rPr>
          <w:rFonts w:ascii="Times New Roman" w:hAnsi="Times New Roman" w:cs="Times New Roman"/>
          <w:color w:val="000000"/>
          <w:sz w:val="24"/>
          <w:szCs w:val="24"/>
        </w:rPr>
      </w:pPr>
      <w:r w:rsidRPr="00247D48">
        <w:rPr>
          <w:rFonts w:ascii="Times New Roman" w:hAnsi="Times New Roman" w:cs="Times New Roman"/>
          <w:color w:val="000000"/>
          <w:sz w:val="24"/>
          <w:szCs w:val="24"/>
        </w:rPr>
        <w:t>определение стратегии развития Общества, направленной на повышение его рыночной капитализации и инвестиционной привлекательности, достижение максимальной прибыли и увеличение активов Общества;</w:t>
      </w:r>
    </w:p>
    <w:p w14:paraId="1C7E39EE" w14:textId="77777777" w:rsidR="00E27503" w:rsidRPr="00247D48" w:rsidRDefault="00E27503" w:rsidP="00B65FAB">
      <w:pPr>
        <w:pStyle w:val="a9"/>
        <w:numPr>
          <w:ilvl w:val="0"/>
          <w:numId w:val="67"/>
        </w:numPr>
        <w:autoSpaceDE w:val="0"/>
        <w:autoSpaceDN w:val="0"/>
        <w:adjustRightInd w:val="0"/>
        <w:spacing w:after="0"/>
        <w:jc w:val="both"/>
        <w:rPr>
          <w:rFonts w:ascii="Times New Roman" w:hAnsi="Times New Roman" w:cs="Times New Roman"/>
          <w:color w:val="000000"/>
          <w:sz w:val="24"/>
          <w:szCs w:val="24"/>
        </w:rPr>
      </w:pPr>
      <w:r w:rsidRPr="00247D48">
        <w:rPr>
          <w:rFonts w:ascii="Times New Roman" w:hAnsi="Times New Roman" w:cs="Times New Roman"/>
          <w:color w:val="000000"/>
          <w:sz w:val="24"/>
          <w:szCs w:val="24"/>
        </w:rPr>
        <w:t>обеспечение реализации и защиты прав и законных интересов акционеров Общества, а также содействие</w:t>
      </w:r>
      <w:r w:rsidR="00CB3C9C" w:rsidRPr="00247D48">
        <w:rPr>
          <w:rFonts w:ascii="Times New Roman" w:hAnsi="Times New Roman" w:cs="Times New Roman"/>
          <w:color w:val="000000"/>
          <w:sz w:val="24"/>
          <w:szCs w:val="24"/>
        </w:rPr>
        <w:t xml:space="preserve"> в</w:t>
      </w:r>
      <w:r w:rsidRPr="00247D48">
        <w:rPr>
          <w:rFonts w:ascii="Times New Roman" w:hAnsi="Times New Roman" w:cs="Times New Roman"/>
          <w:color w:val="000000"/>
          <w:sz w:val="24"/>
          <w:szCs w:val="24"/>
        </w:rPr>
        <w:t xml:space="preserve"> </w:t>
      </w:r>
      <w:r w:rsidR="00EC5B1A" w:rsidRPr="00247D48">
        <w:rPr>
          <w:rFonts w:ascii="Times New Roman" w:hAnsi="Times New Roman" w:cs="Times New Roman"/>
          <w:color w:val="000000"/>
          <w:sz w:val="24"/>
          <w:szCs w:val="24"/>
        </w:rPr>
        <w:t xml:space="preserve">предупреждении и </w:t>
      </w:r>
      <w:r w:rsidRPr="00247D48">
        <w:rPr>
          <w:rFonts w:ascii="Times New Roman" w:hAnsi="Times New Roman" w:cs="Times New Roman"/>
          <w:color w:val="000000"/>
          <w:sz w:val="24"/>
          <w:szCs w:val="24"/>
        </w:rPr>
        <w:t>разрешени</w:t>
      </w:r>
      <w:r w:rsidR="00CB3C9C" w:rsidRPr="00247D48">
        <w:rPr>
          <w:rFonts w:ascii="Times New Roman" w:hAnsi="Times New Roman" w:cs="Times New Roman"/>
          <w:color w:val="000000"/>
          <w:sz w:val="24"/>
          <w:szCs w:val="24"/>
        </w:rPr>
        <w:t>и</w:t>
      </w:r>
      <w:r w:rsidRPr="00247D48">
        <w:rPr>
          <w:rFonts w:ascii="Times New Roman" w:hAnsi="Times New Roman" w:cs="Times New Roman"/>
          <w:color w:val="000000"/>
          <w:sz w:val="24"/>
          <w:szCs w:val="24"/>
        </w:rPr>
        <w:t xml:space="preserve"> корпоративных конфликтов;</w:t>
      </w:r>
    </w:p>
    <w:p w14:paraId="31812871" w14:textId="77777777" w:rsidR="00E27503" w:rsidRPr="00247D48" w:rsidRDefault="00E27503" w:rsidP="00B65FAB">
      <w:pPr>
        <w:pStyle w:val="a9"/>
        <w:numPr>
          <w:ilvl w:val="0"/>
          <w:numId w:val="67"/>
        </w:numPr>
        <w:autoSpaceDE w:val="0"/>
        <w:autoSpaceDN w:val="0"/>
        <w:adjustRightInd w:val="0"/>
        <w:spacing w:after="0"/>
        <w:jc w:val="both"/>
        <w:rPr>
          <w:rFonts w:ascii="Times New Roman" w:hAnsi="Times New Roman" w:cs="Times New Roman"/>
          <w:color w:val="000000"/>
          <w:sz w:val="24"/>
          <w:szCs w:val="24"/>
        </w:rPr>
      </w:pPr>
      <w:r w:rsidRPr="00247D48">
        <w:rPr>
          <w:rFonts w:ascii="Times New Roman" w:hAnsi="Times New Roman" w:cs="Times New Roman"/>
          <w:color w:val="000000"/>
          <w:sz w:val="24"/>
          <w:szCs w:val="24"/>
        </w:rPr>
        <w:t>обеспечение полноты, достоверности и объективности раскрытия информации об Обществе для акционеров</w:t>
      </w:r>
      <w:r w:rsidR="0038068F" w:rsidRPr="00247D48">
        <w:rPr>
          <w:rFonts w:ascii="Times New Roman" w:hAnsi="Times New Roman" w:cs="Times New Roman"/>
          <w:color w:val="000000"/>
          <w:sz w:val="24"/>
          <w:szCs w:val="24"/>
        </w:rPr>
        <w:t>, инвесторов</w:t>
      </w:r>
      <w:r w:rsidRPr="00247D48">
        <w:rPr>
          <w:rFonts w:ascii="Times New Roman" w:hAnsi="Times New Roman" w:cs="Times New Roman"/>
          <w:color w:val="000000"/>
          <w:sz w:val="24"/>
          <w:szCs w:val="24"/>
        </w:rPr>
        <w:t xml:space="preserve"> и иных заинтересованных лиц;</w:t>
      </w:r>
    </w:p>
    <w:p w14:paraId="42F94DBE" w14:textId="77777777" w:rsidR="00E27503" w:rsidRPr="00247D48" w:rsidRDefault="00E27503" w:rsidP="00B65FAB">
      <w:pPr>
        <w:pStyle w:val="a9"/>
        <w:numPr>
          <w:ilvl w:val="0"/>
          <w:numId w:val="67"/>
        </w:numPr>
        <w:autoSpaceDE w:val="0"/>
        <w:autoSpaceDN w:val="0"/>
        <w:adjustRightInd w:val="0"/>
        <w:spacing w:after="0"/>
        <w:jc w:val="both"/>
        <w:rPr>
          <w:rFonts w:ascii="Times New Roman" w:hAnsi="Times New Roman" w:cs="Times New Roman"/>
          <w:color w:val="000000"/>
          <w:sz w:val="24"/>
          <w:szCs w:val="24"/>
        </w:rPr>
      </w:pPr>
      <w:r w:rsidRPr="00247D48">
        <w:rPr>
          <w:rFonts w:ascii="Times New Roman" w:hAnsi="Times New Roman" w:cs="Times New Roman"/>
          <w:color w:val="000000"/>
          <w:sz w:val="24"/>
          <w:szCs w:val="24"/>
        </w:rPr>
        <w:t xml:space="preserve">создание эффективных механизмов </w:t>
      </w:r>
      <w:r w:rsidR="00EC5B1A" w:rsidRPr="00247D48">
        <w:rPr>
          <w:rFonts w:ascii="Times New Roman" w:hAnsi="Times New Roman" w:cs="Times New Roman"/>
          <w:color w:val="000000"/>
          <w:sz w:val="24"/>
          <w:szCs w:val="24"/>
        </w:rPr>
        <w:t xml:space="preserve">внутреннего </w:t>
      </w:r>
      <w:r w:rsidRPr="00247D48">
        <w:rPr>
          <w:rFonts w:ascii="Times New Roman" w:hAnsi="Times New Roman" w:cs="Times New Roman"/>
          <w:color w:val="000000"/>
          <w:sz w:val="24"/>
          <w:szCs w:val="24"/>
        </w:rPr>
        <w:t>контроля</w:t>
      </w:r>
      <w:r w:rsidR="00E45B3C">
        <w:rPr>
          <w:rFonts w:ascii="Times New Roman" w:hAnsi="Times New Roman" w:cs="Times New Roman"/>
          <w:color w:val="000000"/>
          <w:sz w:val="24"/>
          <w:szCs w:val="24"/>
        </w:rPr>
        <w:t xml:space="preserve"> в Обществе</w:t>
      </w:r>
      <w:r w:rsidRPr="00247D48">
        <w:rPr>
          <w:rFonts w:ascii="Times New Roman" w:hAnsi="Times New Roman" w:cs="Times New Roman"/>
          <w:color w:val="000000"/>
          <w:sz w:val="24"/>
          <w:szCs w:val="24"/>
        </w:rPr>
        <w:t>;</w:t>
      </w:r>
    </w:p>
    <w:p w14:paraId="712851EE" w14:textId="77777777" w:rsidR="00E27503" w:rsidRPr="00247D48" w:rsidRDefault="00E27503" w:rsidP="00B65FAB">
      <w:pPr>
        <w:pStyle w:val="a9"/>
        <w:numPr>
          <w:ilvl w:val="0"/>
          <w:numId w:val="67"/>
        </w:numPr>
        <w:tabs>
          <w:tab w:val="left" w:pos="567"/>
        </w:tabs>
        <w:autoSpaceDE w:val="0"/>
        <w:autoSpaceDN w:val="0"/>
        <w:adjustRightInd w:val="0"/>
        <w:spacing w:after="0"/>
        <w:jc w:val="both"/>
        <w:rPr>
          <w:rFonts w:ascii="Times New Roman" w:hAnsi="Times New Roman" w:cs="Times New Roman"/>
          <w:color w:val="000000"/>
          <w:sz w:val="24"/>
          <w:szCs w:val="24"/>
        </w:rPr>
      </w:pPr>
      <w:r w:rsidRPr="00247D48">
        <w:rPr>
          <w:rFonts w:ascii="Times New Roman" w:hAnsi="Times New Roman" w:cs="Times New Roman"/>
          <w:color w:val="000000"/>
          <w:sz w:val="24"/>
          <w:szCs w:val="24"/>
        </w:rPr>
        <w:t>регулярная оценка деятельности исполнительных органов и работы менеджмента</w:t>
      </w:r>
      <w:r w:rsidR="00B52047" w:rsidRPr="00247D48">
        <w:t xml:space="preserve"> </w:t>
      </w:r>
      <w:r w:rsidR="00B52047" w:rsidRPr="00247D48">
        <w:rPr>
          <w:rFonts w:ascii="Times New Roman" w:hAnsi="Times New Roman" w:cs="Times New Roman"/>
          <w:color w:val="000000"/>
          <w:sz w:val="24"/>
          <w:szCs w:val="24"/>
        </w:rPr>
        <w:t>Общества</w:t>
      </w:r>
      <w:r w:rsidRPr="00247D48">
        <w:rPr>
          <w:rFonts w:ascii="Times New Roman" w:hAnsi="Times New Roman" w:cs="Times New Roman"/>
          <w:color w:val="000000"/>
          <w:sz w:val="24"/>
          <w:szCs w:val="24"/>
        </w:rPr>
        <w:t>.</w:t>
      </w:r>
    </w:p>
    <w:p w14:paraId="32DC047C" w14:textId="77777777" w:rsidR="00E27503" w:rsidRPr="00247D48" w:rsidRDefault="00901ED2" w:rsidP="00E45B3C">
      <w:pPr>
        <w:tabs>
          <w:tab w:val="left" w:pos="567"/>
          <w:tab w:val="left" w:pos="744"/>
        </w:tabs>
        <w:spacing w:line="276" w:lineRule="auto"/>
        <w:ind w:firstLine="709"/>
        <w:jc w:val="both"/>
        <w:rPr>
          <w:sz w:val="24"/>
          <w:szCs w:val="24"/>
        </w:rPr>
      </w:pPr>
      <w:r>
        <w:rPr>
          <w:sz w:val="24"/>
          <w:szCs w:val="24"/>
        </w:rPr>
        <w:t>В</w:t>
      </w:r>
      <w:r w:rsidR="007B4E6C">
        <w:rPr>
          <w:sz w:val="24"/>
          <w:szCs w:val="24"/>
        </w:rPr>
        <w:t xml:space="preserve"> 2020</w:t>
      </w:r>
      <w:r w:rsidRPr="00901ED2">
        <w:rPr>
          <w:sz w:val="24"/>
          <w:szCs w:val="24"/>
        </w:rPr>
        <w:t xml:space="preserve"> г. </w:t>
      </w:r>
      <w:r>
        <w:rPr>
          <w:sz w:val="24"/>
          <w:szCs w:val="24"/>
        </w:rPr>
        <w:t>к</w:t>
      </w:r>
      <w:r w:rsidRPr="00901ED2">
        <w:rPr>
          <w:sz w:val="24"/>
          <w:szCs w:val="24"/>
        </w:rPr>
        <w:t xml:space="preserve">оличественный состав Совета директоров </w:t>
      </w:r>
      <w:r w:rsidR="002C5854" w:rsidRPr="00247D48">
        <w:rPr>
          <w:sz w:val="24"/>
          <w:szCs w:val="24"/>
        </w:rPr>
        <w:t>П</w:t>
      </w:r>
      <w:r w:rsidR="00F440B3" w:rsidRPr="00247D48">
        <w:rPr>
          <w:sz w:val="24"/>
          <w:szCs w:val="24"/>
        </w:rPr>
        <w:t xml:space="preserve">АО «НКХП» </w:t>
      </w:r>
      <w:r>
        <w:rPr>
          <w:sz w:val="24"/>
          <w:szCs w:val="24"/>
        </w:rPr>
        <w:t xml:space="preserve">составлял </w:t>
      </w:r>
      <w:r w:rsidR="00DB7AD7">
        <w:rPr>
          <w:sz w:val="24"/>
          <w:szCs w:val="24"/>
        </w:rPr>
        <w:t>7 </w:t>
      </w:r>
      <w:r w:rsidR="00E27503" w:rsidRPr="00247D48">
        <w:rPr>
          <w:sz w:val="24"/>
          <w:szCs w:val="24"/>
        </w:rPr>
        <w:t>человек</w:t>
      </w:r>
      <w:r w:rsidRPr="00901ED2">
        <w:t xml:space="preserve"> </w:t>
      </w:r>
      <w:r w:rsidRPr="00901ED2">
        <w:rPr>
          <w:sz w:val="24"/>
          <w:szCs w:val="24"/>
        </w:rPr>
        <w:t>в соответствии с Устав</w:t>
      </w:r>
      <w:r w:rsidR="000D3C79">
        <w:rPr>
          <w:sz w:val="24"/>
          <w:szCs w:val="24"/>
        </w:rPr>
        <w:t>ом</w:t>
      </w:r>
      <w:r w:rsidRPr="00901ED2">
        <w:rPr>
          <w:sz w:val="24"/>
          <w:szCs w:val="24"/>
        </w:rPr>
        <w:t xml:space="preserve"> Общества</w:t>
      </w:r>
      <w:r w:rsidR="0059605C" w:rsidRPr="00247D48">
        <w:rPr>
          <w:sz w:val="24"/>
          <w:szCs w:val="24"/>
        </w:rPr>
        <w:t>.</w:t>
      </w:r>
    </w:p>
    <w:p w14:paraId="3DA4C79D" w14:textId="77777777" w:rsidR="007E6BF3" w:rsidRDefault="007E6BF3" w:rsidP="00B814A4">
      <w:pPr>
        <w:spacing w:line="276" w:lineRule="auto"/>
        <w:rPr>
          <w:b/>
          <w:sz w:val="24"/>
          <w:szCs w:val="24"/>
        </w:rPr>
      </w:pPr>
    </w:p>
    <w:p w14:paraId="758A9F35" w14:textId="77777777" w:rsidR="007E6BF3" w:rsidRDefault="00E91B67" w:rsidP="00573C15">
      <w:pPr>
        <w:spacing w:line="276" w:lineRule="auto"/>
        <w:jc w:val="center"/>
        <w:rPr>
          <w:b/>
          <w:sz w:val="24"/>
          <w:szCs w:val="24"/>
        </w:rPr>
      </w:pPr>
      <w:r w:rsidRPr="00247D48">
        <w:rPr>
          <w:b/>
          <w:sz w:val="24"/>
          <w:szCs w:val="24"/>
        </w:rPr>
        <w:t>Состав Совета директоров ПАО</w:t>
      </w:r>
      <w:r w:rsidR="00573C15">
        <w:rPr>
          <w:b/>
          <w:sz w:val="24"/>
          <w:szCs w:val="24"/>
        </w:rPr>
        <w:t xml:space="preserve"> «НКХП»</w:t>
      </w:r>
      <w:r w:rsidR="007E6BF3">
        <w:rPr>
          <w:b/>
          <w:sz w:val="24"/>
          <w:szCs w:val="24"/>
        </w:rPr>
        <w:t xml:space="preserve">, </w:t>
      </w:r>
      <w:r w:rsidR="007E6BF3" w:rsidRPr="00573C15">
        <w:rPr>
          <w:b/>
          <w:sz w:val="24"/>
          <w:szCs w:val="24"/>
        </w:rPr>
        <w:t>избранный решением</w:t>
      </w:r>
      <w:r w:rsidR="007E6BF3">
        <w:rPr>
          <w:b/>
          <w:sz w:val="24"/>
          <w:szCs w:val="24"/>
        </w:rPr>
        <w:t xml:space="preserve"> </w:t>
      </w:r>
    </w:p>
    <w:p w14:paraId="620AB7E7" w14:textId="77777777" w:rsidR="007E6BF3" w:rsidRDefault="007E6BF3" w:rsidP="00573C15">
      <w:pPr>
        <w:spacing w:line="276" w:lineRule="auto"/>
        <w:jc w:val="center"/>
        <w:rPr>
          <w:b/>
          <w:sz w:val="24"/>
          <w:szCs w:val="24"/>
        </w:rPr>
      </w:pPr>
      <w:r>
        <w:rPr>
          <w:b/>
          <w:sz w:val="24"/>
          <w:szCs w:val="24"/>
        </w:rPr>
        <w:t>В</w:t>
      </w:r>
      <w:r w:rsidRPr="00573C15">
        <w:rPr>
          <w:b/>
          <w:sz w:val="24"/>
          <w:szCs w:val="24"/>
        </w:rPr>
        <w:t>неочередного общег</w:t>
      </w:r>
      <w:r>
        <w:rPr>
          <w:b/>
          <w:sz w:val="24"/>
          <w:szCs w:val="24"/>
        </w:rPr>
        <w:t xml:space="preserve">о собрания акционеров Общества </w:t>
      </w:r>
      <w:r w:rsidR="00F97C38">
        <w:rPr>
          <w:b/>
          <w:sz w:val="24"/>
          <w:szCs w:val="24"/>
        </w:rPr>
        <w:t>от 06.03.2019</w:t>
      </w:r>
      <w:r w:rsidRPr="00573C15">
        <w:rPr>
          <w:b/>
          <w:sz w:val="24"/>
          <w:szCs w:val="24"/>
        </w:rPr>
        <w:t xml:space="preserve"> </w:t>
      </w:r>
    </w:p>
    <w:p w14:paraId="503DF84D" w14:textId="0C319987" w:rsidR="007E6BF3" w:rsidRDefault="007E6BF3" w:rsidP="007E6BF3">
      <w:pPr>
        <w:spacing w:line="276" w:lineRule="auto"/>
        <w:jc w:val="center"/>
        <w:rPr>
          <w:b/>
          <w:sz w:val="24"/>
          <w:szCs w:val="24"/>
        </w:rPr>
      </w:pPr>
      <w:r w:rsidRPr="00573C15">
        <w:rPr>
          <w:b/>
          <w:sz w:val="24"/>
          <w:szCs w:val="24"/>
        </w:rPr>
        <w:t>(</w:t>
      </w:r>
      <w:r w:rsidR="009D5D99">
        <w:rPr>
          <w:b/>
          <w:sz w:val="24"/>
          <w:szCs w:val="24"/>
        </w:rPr>
        <w:t>п</w:t>
      </w:r>
      <w:r w:rsidRPr="00573C15">
        <w:rPr>
          <w:b/>
          <w:sz w:val="24"/>
          <w:szCs w:val="24"/>
        </w:rPr>
        <w:t>ротокол № 60 от 07.03.2</w:t>
      </w:r>
      <w:r w:rsidR="00F97C38">
        <w:rPr>
          <w:b/>
          <w:sz w:val="24"/>
          <w:szCs w:val="24"/>
        </w:rPr>
        <w:t>019</w:t>
      </w:r>
      <w:r>
        <w:rPr>
          <w:b/>
          <w:sz w:val="24"/>
          <w:szCs w:val="24"/>
        </w:rPr>
        <w:t xml:space="preserve">) </w:t>
      </w:r>
      <w:r w:rsidRPr="00573C15">
        <w:rPr>
          <w:b/>
          <w:sz w:val="24"/>
          <w:szCs w:val="24"/>
        </w:rPr>
        <w:t xml:space="preserve">и решением </w:t>
      </w:r>
      <w:r>
        <w:rPr>
          <w:b/>
          <w:sz w:val="24"/>
          <w:szCs w:val="24"/>
        </w:rPr>
        <w:t>Г</w:t>
      </w:r>
      <w:r w:rsidRPr="00573C15">
        <w:rPr>
          <w:b/>
          <w:sz w:val="24"/>
          <w:szCs w:val="24"/>
        </w:rPr>
        <w:t xml:space="preserve">одового общего собрания акционеров Общества от 28.06.2019 </w:t>
      </w:r>
      <w:r w:rsidR="00F97C38">
        <w:rPr>
          <w:b/>
          <w:sz w:val="24"/>
          <w:szCs w:val="24"/>
        </w:rPr>
        <w:t>(</w:t>
      </w:r>
      <w:r w:rsidR="009D5D99">
        <w:rPr>
          <w:b/>
          <w:sz w:val="24"/>
          <w:szCs w:val="24"/>
        </w:rPr>
        <w:t>п</w:t>
      </w:r>
      <w:r w:rsidR="00F97C38">
        <w:rPr>
          <w:b/>
          <w:sz w:val="24"/>
          <w:szCs w:val="24"/>
        </w:rPr>
        <w:t>ротокол № 61 от 01.07.2019</w:t>
      </w:r>
      <w:r w:rsidRPr="00573C15">
        <w:rPr>
          <w:b/>
          <w:sz w:val="24"/>
          <w:szCs w:val="24"/>
        </w:rPr>
        <w:t>)</w:t>
      </w:r>
      <w:r w:rsidR="00573C15">
        <w:rPr>
          <w:b/>
          <w:sz w:val="24"/>
          <w:szCs w:val="24"/>
        </w:rPr>
        <w:t>,</w:t>
      </w:r>
      <w:r w:rsidR="00E91B67" w:rsidRPr="00247D48">
        <w:rPr>
          <w:b/>
          <w:sz w:val="24"/>
          <w:szCs w:val="24"/>
        </w:rPr>
        <w:t xml:space="preserve"> </w:t>
      </w:r>
    </w:p>
    <w:p w14:paraId="746B8493" w14:textId="7C6D2B1F" w:rsidR="00573C15" w:rsidRPr="007E6C70" w:rsidRDefault="00EF2CE7" w:rsidP="007E6BF3">
      <w:pPr>
        <w:spacing w:line="276" w:lineRule="auto"/>
        <w:jc w:val="center"/>
        <w:rPr>
          <w:b/>
          <w:sz w:val="24"/>
          <w:szCs w:val="24"/>
        </w:rPr>
      </w:pPr>
      <w:r w:rsidRPr="007E6C70">
        <w:rPr>
          <w:b/>
          <w:sz w:val="24"/>
          <w:szCs w:val="24"/>
        </w:rPr>
        <w:t>действ</w:t>
      </w:r>
      <w:r>
        <w:rPr>
          <w:b/>
          <w:sz w:val="24"/>
          <w:szCs w:val="24"/>
        </w:rPr>
        <w:t>овавший</w:t>
      </w:r>
      <w:r w:rsidRPr="007E6C70">
        <w:rPr>
          <w:b/>
          <w:sz w:val="24"/>
          <w:szCs w:val="24"/>
        </w:rPr>
        <w:t xml:space="preserve"> </w:t>
      </w:r>
      <w:r w:rsidR="00E91B67" w:rsidRPr="007E6C70">
        <w:rPr>
          <w:b/>
          <w:sz w:val="24"/>
          <w:szCs w:val="24"/>
        </w:rPr>
        <w:t xml:space="preserve">с </w:t>
      </w:r>
      <w:r w:rsidR="00283531" w:rsidRPr="007E6C70">
        <w:rPr>
          <w:b/>
          <w:sz w:val="24"/>
          <w:szCs w:val="24"/>
        </w:rPr>
        <w:t>06.03.2019</w:t>
      </w:r>
      <w:r w:rsidR="00E91B67" w:rsidRPr="007E6C70">
        <w:rPr>
          <w:b/>
          <w:sz w:val="24"/>
          <w:szCs w:val="24"/>
        </w:rPr>
        <w:t xml:space="preserve"> по </w:t>
      </w:r>
      <w:r w:rsidR="007E6C70" w:rsidRPr="007E6C70">
        <w:rPr>
          <w:b/>
          <w:bCs/>
          <w:iCs/>
          <w:sz w:val="24"/>
          <w:szCs w:val="24"/>
        </w:rPr>
        <w:t>14.07.2020</w:t>
      </w:r>
    </w:p>
    <w:p w14:paraId="5BC9FD1A" w14:textId="77777777" w:rsidR="00E91B67" w:rsidRPr="00247D48" w:rsidRDefault="00E91B67" w:rsidP="00E45B3C">
      <w:pPr>
        <w:spacing w:line="276" w:lineRule="auto"/>
        <w:ind w:firstLine="709"/>
        <w:rPr>
          <w:b/>
          <w:sz w:val="24"/>
          <w:szCs w:val="24"/>
        </w:rPr>
      </w:pPr>
    </w:p>
    <w:tbl>
      <w:tblPr>
        <w:tblW w:w="9639" w:type="dxa"/>
        <w:tblInd w:w="108" w:type="dxa"/>
        <w:tblBorders>
          <w:top w:val="single" w:sz="8" w:space="0" w:color="4F81BD"/>
          <w:left w:val="single" w:sz="8" w:space="0" w:color="4F81BD"/>
          <w:bottom w:val="single" w:sz="8" w:space="0" w:color="4F81BD"/>
          <w:right w:val="single" w:sz="8" w:space="0" w:color="4F81BD"/>
        </w:tblBorders>
        <w:tblLayout w:type="fixed"/>
        <w:tblLook w:val="00A0" w:firstRow="1" w:lastRow="0" w:firstColumn="1" w:lastColumn="0" w:noHBand="0" w:noVBand="0"/>
      </w:tblPr>
      <w:tblGrid>
        <w:gridCol w:w="1843"/>
        <w:gridCol w:w="7796"/>
      </w:tblGrid>
      <w:tr w:rsidR="00E91B67" w:rsidRPr="00247D48" w14:paraId="42ADEBB9" w14:textId="77777777" w:rsidTr="00573C15">
        <w:tc>
          <w:tcPr>
            <w:tcW w:w="1843" w:type="dxa"/>
            <w:shd w:val="clear" w:color="auto" w:fill="4F81BD"/>
            <w:vAlign w:val="center"/>
          </w:tcPr>
          <w:p w14:paraId="6EFFB877" w14:textId="77777777" w:rsidR="00E91B67" w:rsidRPr="00247D48" w:rsidRDefault="00E91B67" w:rsidP="00E45B3C">
            <w:pPr>
              <w:spacing w:line="276" w:lineRule="auto"/>
              <w:ind w:firstLine="84"/>
              <w:jc w:val="center"/>
              <w:rPr>
                <w:rStyle w:val="Subst"/>
                <w:bCs w:val="0"/>
                <w:color w:val="FFFFFF"/>
                <w:sz w:val="24"/>
                <w:szCs w:val="24"/>
              </w:rPr>
            </w:pPr>
            <w:r w:rsidRPr="00247D48">
              <w:rPr>
                <w:rStyle w:val="Subst"/>
                <w:bCs w:val="0"/>
                <w:color w:val="FFFFFF"/>
                <w:sz w:val="24"/>
                <w:szCs w:val="24"/>
              </w:rPr>
              <w:t>ФИО</w:t>
            </w:r>
          </w:p>
        </w:tc>
        <w:tc>
          <w:tcPr>
            <w:tcW w:w="7796" w:type="dxa"/>
            <w:tcBorders>
              <w:top w:val="single" w:sz="8" w:space="0" w:color="4F81BD"/>
              <w:left w:val="single" w:sz="8" w:space="0" w:color="4F81BD"/>
            </w:tcBorders>
            <w:shd w:val="clear" w:color="auto" w:fill="4F81BD"/>
            <w:vAlign w:val="center"/>
          </w:tcPr>
          <w:p w14:paraId="6354AE41" w14:textId="77777777" w:rsidR="00E91B67" w:rsidRPr="00247D48" w:rsidRDefault="00E91B67" w:rsidP="00727B7F">
            <w:pPr>
              <w:spacing w:line="276" w:lineRule="auto"/>
              <w:jc w:val="center"/>
              <w:rPr>
                <w:b/>
                <w:bCs/>
                <w:i/>
                <w:color w:val="FFFFFF"/>
                <w:sz w:val="24"/>
                <w:szCs w:val="24"/>
              </w:rPr>
            </w:pPr>
            <w:r w:rsidRPr="00247D48">
              <w:rPr>
                <w:b/>
                <w:bCs/>
                <w:i/>
                <w:color w:val="FFFFFF"/>
                <w:sz w:val="24"/>
                <w:szCs w:val="24"/>
              </w:rPr>
              <w:t xml:space="preserve">Краткие биографические </w:t>
            </w:r>
            <w:r w:rsidR="00727B7F">
              <w:rPr>
                <w:b/>
                <w:bCs/>
                <w:i/>
                <w:color w:val="FFFFFF"/>
                <w:sz w:val="24"/>
                <w:szCs w:val="24"/>
              </w:rPr>
              <w:t>данные</w:t>
            </w:r>
          </w:p>
        </w:tc>
      </w:tr>
      <w:tr w:rsidR="00E91B67" w:rsidRPr="00247D48" w14:paraId="5B3D3A2A" w14:textId="77777777" w:rsidTr="00573C15">
        <w:tc>
          <w:tcPr>
            <w:tcW w:w="1843" w:type="dxa"/>
            <w:tcBorders>
              <w:top w:val="single" w:sz="8" w:space="0" w:color="4F81BD"/>
              <w:bottom w:val="single" w:sz="8" w:space="0" w:color="4F81BD"/>
            </w:tcBorders>
            <w:shd w:val="clear" w:color="auto" w:fill="auto"/>
            <w:vAlign w:val="center"/>
          </w:tcPr>
          <w:p w14:paraId="2538F891" w14:textId="77777777" w:rsidR="005C68AD" w:rsidRPr="0061238D" w:rsidRDefault="005C68AD" w:rsidP="00E45B3C">
            <w:pPr>
              <w:spacing w:line="276" w:lineRule="auto"/>
              <w:jc w:val="center"/>
              <w:rPr>
                <w:bCs/>
                <w:i/>
                <w:iCs/>
                <w:sz w:val="24"/>
                <w:szCs w:val="24"/>
              </w:rPr>
            </w:pPr>
            <w:r w:rsidRPr="0061238D">
              <w:rPr>
                <w:bCs/>
                <w:i/>
                <w:iCs/>
                <w:sz w:val="24"/>
                <w:szCs w:val="24"/>
              </w:rPr>
              <w:t xml:space="preserve">Чеповой </w:t>
            </w:r>
          </w:p>
          <w:p w14:paraId="15A49CC8" w14:textId="77777777" w:rsidR="00E91B67" w:rsidRPr="0061238D" w:rsidRDefault="005C68AD" w:rsidP="00E45B3C">
            <w:pPr>
              <w:spacing w:line="276" w:lineRule="auto"/>
              <w:jc w:val="center"/>
              <w:rPr>
                <w:bCs/>
                <w:i/>
                <w:iCs/>
                <w:sz w:val="24"/>
                <w:szCs w:val="24"/>
              </w:rPr>
            </w:pPr>
            <w:r w:rsidRPr="0061238D">
              <w:rPr>
                <w:bCs/>
                <w:i/>
                <w:iCs/>
                <w:sz w:val="24"/>
                <w:szCs w:val="24"/>
              </w:rPr>
              <w:t xml:space="preserve">Иван </w:t>
            </w:r>
            <w:proofErr w:type="spellStart"/>
            <w:r w:rsidRPr="0061238D">
              <w:rPr>
                <w:bCs/>
                <w:i/>
                <w:iCs/>
                <w:sz w:val="24"/>
                <w:szCs w:val="24"/>
              </w:rPr>
              <w:t>Ахмедович</w:t>
            </w:r>
            <w:proofErr w:type="spellEnd"/>
          </w:p>
          <w:p w14:paraId="671F70C8" w14:textId="77777777" w:rsidR="005C68AD" w:rsidRPr="0061238D" w:rsidRDefault="005C68AD" w:rsidP="00E45B3C">
            <w:pPr>
              <w:spacing w:line="276" w:lineRule="auto"/>
              <w:jc w:val="center"/>
              <w:rPr>
                <w:bCs/>
                <w:i/>
                <w:iCs/>
                <w:sz w:val="24"/>
                <w:szCs w:val="24"/>
              </w:rPr>
            </w:pPr>
          </w:p>
          <w:p w14:paraId="3C36977A" w14:textId="77777777" w:rsidR="00E91B67" w:rsidRPr="00247D48" w:rsidRDefault="00E91B67" w:rsidP="00E45B3C">
            <w:pPr>
              <w:spacing w:line="276" w:lineRule="auto"/>
              <w:jc w:val="center"/>
              <w:rPr>
                <w:b/>
                <w:sz w:val="24"/>
                <w:szCs w:val="24"/>
                <w:u w:val="single"/>
              </w:rPr>
            </w:pPr>
            <w:r w:rsidRPr="0061238D">
              <w:rPr>
                <w:b/>
                <w:i/>
                <w:sz w:val="24"/>
                <w:szCs w:val="24"/>
                <w:u w:val="single"/>
              </w:rPr>
              <w:t>Председатель</w:t>
            </w:r>
          </w:p>
        </w:tc>
        <w:tc>
          <w:tcPr>
            <w:tcW w:w="7796" w:type="dxa"/>
            <w:tcBorders>
              <w:top w:val="single" w:sz="8" w:space="0" w:color="4F81BD"/>
              <w:left w:val="single" w:sz="8" w:space="0" w:color="4F81BD"/>
              <w:bottom w:val="single" w:sz="8" w:space="0" w:color="4F81BD"/>
            </w:tcBorders>
            <w:shd w:val="clear" w:color="auto" w:fill="auto"/>
            <w:vAlign w:val="center"/>
          </w:tcPr>
          <w:p w14:paraId="155DEF9A" w14:textId="77777777" w:rsidR="00E91B67" w:rsidRPr="00247D48" w:rsidRDefault="00E91B67" w:rsidP="00E45B3C">
            <w:pPr>
              <w:spacing w:line="276" w:lineRule="auto"/>
              <w:jc w:val="both"/>
              <w:rPr>
                <w:i/>
                <w:iCs/>
                <w:sz w:val="24"/>
                <w:szCs w:val="24"/>
              </w:rPr>
            </w:pPr>
            <w:r w:rsidRPr="00247D48">
              <w:rPr>
                <w:b/>
                <w:bCs/>
                <w:sz w:val="24"/>
                <w:szCs w:val="24"/>
              </w:rPr>
              <w:t>Год рождения:</w:t>
            </w:r>
            <w:r w:rsidRPr="00247D48">
              <w:rPr>
                <w:i/>
                <w:iCs/>
                <w:sz w:val="24"/>
                <w:szCs w:val="24"/>
              </w:rPr>
              <w:t xml:space="preserve"> </w:t>
            </w:r>
            <w:r w:rsidR="005C68AD" w:rsidRPr="0061238D">
              <w:rPr>
                <w:iCs/>
                <w:sz w:val="24"/>
                <w:szCs w:val="24"/>
              </w:rPr>
              <w:t>1973</w:t>
            </w:r>
            <w:r w:rsidR="0061238D" w:rsidRPr="0061238D">
              <w:rPr>
                <w:iCs/>
                <w:sz w:val="24"/>
                <w:szCs w:val="24"/>
              </w:rPr>
              <w:t xml:space="preserve"> г.</w:t>
            </w:r>
          </w:p>
          <w:p w14:paraId="4FBD96F9" w14:textId="77777777" w:rsidR="00E91B67" w:rsidRPr="00247D48" w:rsidRDefault="0061238D" w:rsidP="00E45B3C">
            <w:pPr>
              <w:spacing w:line="276" w:lineRule="auto"/>
              <w:jc w:val="both"/>
              <w:rPr>
                <w:bCs/>
                <w:i/>
                <w:sz w:val="24"/>
                <w:szCs w:val="24"/>
              </w:rPr>
            </w:pPr>
            <w:r>
              <w:rPr>
                <w:b/>
                <w:bCs/>
                <w:sz w:val="24"/>
                <w:szCs w:val="24"/>
              </w:rPr>
              <w:t>Сведения о высшем образовании</w:t>
            </w:r>
            <w:r w:rsidR="00E91B67" w:rsidRPr="00247D48">
              <w:rPr>
                <w:b/>
                <w:bCs/>
                <w:sz w:val="24"/>
                <w:szCs w:val="24"/>
              </w:rPr>
              <w:t>:</w:t>
            </w:r>
          </w:p>
          <w:p w14:paraId="3755B8DB" w14:textId="77777777" w:rsidR="00E91B67" w:rsidRPr="000E6A43" w:rsidRDefault="00E91B67" w:rsidP="00B65FAB">
            <w:pPr>
              <w:pStyle w:val="a9"/>
              <w:numPr>
                <w:ilvl w:val="2"/>
                <w:numId w:val="22"/>
              </w:numPr>
              <w:spacing w:after="0"/>
              <w:ind w:left="743" w:hanging="357"/>
              <w:jc w:val="both"/>
              <w:rPr>
                <w:rFonts w:ascii="Times New Roman" w:hAnsi="Times New Roman" w:cs="Times New Roman"/>
                <w:bCs/>
                <w:sz w:val="24"/>
                <w:szCs w:val="24"/>
              </w:rPr>
            </w:pPr>
            <w:r w:rsidRPr="00247D48">
              <w:rPr>
                <w:rFonts w:ascii="Times New Roman" w:hAnsi="Times New Roman" w:cs="Times New Roman"/>
                <w:b/>
                <w:bCs/>
                <w:i/>
                <w:sz w:val="24"/>
                <w:szCs w:val="24"/>
              </w:rPr>
              <w:t>Учебное заведение:</w:t>
            </w:r>
            <w:r w:rsidRPr="00247D48">
              <w:rPr>
                <w:rFonts w:ascii="Times New Roman" w:hAnsi="Times New Roman" w:cs="Times New Roman"/>
                <w:bCs/>
                <w:i/>
                <w:sz w:val="24"/>
                <w:szCs w:val="24"/>
              </w:rPr>
              <w:t xml:space="preserve"> </w:t>
            </w:r>
            <w:r w:rsidR="000E6A43" w:rsidRPr="000E6A43">
              <w:rPr>
                <w:rFonts w:ascii="Times New Roman" w:hAnsi="Times New Roman" w:cs="Times New Roman"/>
                <w:bCs/>
                <w:iCs/>
                <w:sz w:val="24"/>
                <w:szCs w:val="24"/>
              </w:rPr>
              <w:t xml:space="preserve">Российская экономическая академия </w:t>
            </w:r>
            <w:r w:rsidR="00572242">
              <w:rPr>
                <w:rFonts w:ascii="Times New Roman" w:hAnsi="Times New Roman" w:cs="Times New Roman"/>
                <w:bCs/>
                <w:iCs/>
                <w:sz w:val="24"/>
                <w:szCs w:val="24"/>
              </w:rPr>
              <w:t xml:space="preserve">          </w:t>
            </w:r>
            <w:r w:rsidR="000E6A43" w:rsidRPr="000E6A43">
              <w:rPr>
                <w:rFonts w:ascii="Times New Roman" w:hAnsi="Times New Roman" w:cs="Times New Roman"/>
                <w:bCs/>
                <w:iCs/>
                <w:sz w:val="24"/>
                <w:szCs w:val="24"/>
              </w:rPr>
              <w:t>им.</w:t>
            </w:r>
            <w:r w:rsidR="000E6A43">
              <w:rPr>
                <w:rFonts w:ascii="Times New Roman" w:hAnsi="Times New Roman" w:cs="Times New Roman"/>
                <w:bCs/>
                <w:iCs/>
                <w:sz w:val="24"/>
                <w:szCs w:val="24"/>
              </w:rPr>
              <w:t xml:space="preserve"> Г.</w:t>
            </w:r>
            <w:r w:rsidR="000E6A43" w:rsidRPr="000E6A43">
              <w:rPr>
                <w:rFonts w:ascii="Times New Roman" w:hAnsi="Times New Roman" w:cs="Times New Roman"/>
                <w:bCs/>
                <w:iCs/>
                <w:sz w:val="24"/>
                <w:szCs w:val="24"/>
              </w:rPr>
              <w:t>В. Плеханова</w:t>
            </w:r>
          </w:p>
          <w:p w14:paraId="6EA180B3" w14:textId="77777777" w:rsidR="005C68AD" w:rsidRDefault="005C68AD" w:rsidP="00E45B3C">
            <w:pPr>
              <w:pStyle w:val="a9"/>
              <w:spacing w:after="0"/>
              <w:ind w:left="743"/>
              <w:jc w:val="both"/>
              <w:rPr>
                <w:rFonts w:ascii="Times New Roman" w:hAnsi="Times New Roman" w:cs="Times New Roman"/>
                <w:b/>
                <w:bCs/>
                <w:i/>
                <w:sz w:val="24"/>
                <w:szCs w:val="24"/>
              </w:rPr>
            </w:pPr>
            <w:r w:rsidRPr="005C68AD">
              <w:rPr>
                <w:rFonts w:ascii="Times New Roman" w:hAnsi="Times New Roman" w:cs="Times New Roman"/>
                <w:b/>
                <w:bCs/>
                <w:i/>
                <w:sz w:val="24"/>
                <w:szCs w:val="24"/>
              </w:rPr>
              <w:t xml:space="preserve">Специальность: </w:t>
            </w:r>
            <w:r w:rsidRPr="000E6A43">
              <w:rPr>
                <w:rFonts w:ascii="Times New Roman" w:hAnsi="Times New Roman" w:cs="Times New Roman"/>
                <w:bCs/>
                <w:sz w:val="24"/>
                <w:szCs w:val="24"/>
              </w:rPr>
              <w:t>Финансы и кредит</w:t>
            </w:r>
          </w:p>
          <w:p w14:paraId="44D33662" w14:textId="77777777" w:rsidR="00E91B67" w:rsidRPr="00247D48" w:rsidRDefault="00E91B67" w:rsidP="00E45B3C">
            <w:pPr>
              <w:pStyle w:val="a9"/>
              <w:spacing w:after="0"/>
              <w:ind w:left="743"/>
              <w:jc w:val="both"/>
              <w:rPr>
                <w:rFonts w:ascii="Times New Roman" w:hAnsi="Times New Roman" w:cs="Times New Roman"/>
                <w:bCs/>
                <w:i/>
                <w:sz w:val="24"/>
                <w:szCs w:val="24"/>
              </w:rPr>
            </w:pPr>
            <w:r w:rsidRPr="00247D48">
              <w:rPr>
                <w:rFonts w:ascii="Times New Roman" w:hAnsi="Times New Roman" w:cs="Times New Roman"/>
                <w:b/>
                <w:bCs/>
                <w:i/>
                <w:sz w:val="24"/>
                <w:szCs w:val="24"/>
              </w:rPr>
              <w:t>Квалификация:</w:t>
            </w:r>
            <w:r w:rsidRPr="00247D48">
              <w:rPr>
                <w:rFonts w:ascii="Times New Roman" w:hAnsi="Times New Roman" w:cs="Times New Roman"/>
                <w:bCs/>
                <w:i/>
                <w:sz w:val="24"/>
                <w:szCs w:val="24"/>
              </w:rPr>
              <w:t xml:space="preserve"> </w:t>
            </w:r>
            <w:r w:rsidR="005C68AD" w:rsidRPr="000E6A43">
              <w:rPr>
                <w:rFonts w:ascii="Times New Roman" w:hAnsi="Times New Roman" w:cs="Times New Roman"/>
                <w:bCs/>
                <w:sz w:val="24"/>
                <w:szCs w:val="24"/>
              </w:rPr>
              <w:t>Экономист</w:t>
            </w:r>
          </w:p>
          <w:p w14:paraId="75DA220B" w14:textId="77777777" w:rsidR="00E91B67" w:rsidRDefault="005C68AD" w:rsidP="00E45B3C">
            <w:pPr>
              <w:pStyle w:val="a9"/>
              <w:spacing w:after="0"/>
              <w:ind w:left="743"/>
              <w:jc w:val="both"/>
              <w:rPr>
                <w:rFonts w:ascii="Times New Roman" w:hAnsi="Times New Roman" w:cs="Times New Roman"/>
                <w:bCs/>
                <w:iCs/>
                <w:sz w:val="24"/>
                <w:szCs w:val="24"/>
              </w:rPr>
            </w:pPr>
            <w:r w:rsidRPr="005C68AD">
              <w:rPr>
                <w:rFonts w:ascii="Times New Roman" w:hAnsi="Times New Roman" w:cs="Times New Roman"/>
                <w:b/>
                <w:bCs/>
                <w:i/>
                <w:iCs/>
                <w:sz w:val="24"/>
                <w:szCs w:val="24"/>
              </w:rPr>
              <w:t>Год окончания:</w:t>
            </w:r>
            <w:r w:rsidRPr="005C68AD">
              <w:rPr>
                <w:rFonts w:ascii="Times New Roman" w:hAnsi="Times New Roman" w:cs="Times New Roman"/>
                <w:bCs/>
                <w:i/>
                <w:iCs/>
                <w:sz w:val="24"/>
                <w:szCs w:val="24"/>
              </w:rPr>
              <w:t xml:space="preserve"> </w:t>
            </w:r>
            <w:r w:rsidRPr="000E6A43">
              <w:rPr>
                <w:rFonts w:ascii="Times New Roman" w:hAnsi="Times New Roman" w:cs="Times New Roman"/>
                <w:bCs/>
                <w:iCs/>
                <w:sz w:val="24"/>
                <w:szCs w:val="24"/>
              </w:rPr>
              <w:t>1998</w:t>
            </w:r>
            <w:r w:rsidR="000E6A43" w:rsidRPr="000E6A43">
              <w:rPr>
                <w:rFonts w:ascii="Times New Roman" w:hAnsi="Times New Roman" w:cs="Times New Roman"/>
                <w:bCs/>
                <w:iCs/>
                <w:sz w:val="24"/>
                <w:szCs w:val="24"/>
              </w:rPr>
              <w:t xml:space="preserve"> г.</w:t>
            </w:r>
          </w:p>
          <w:p w14:paraId="7068D028" w14:textId="108DBEEA" w:rsidR="008644A0" w:rsidRPr="008644A0" w:rsidRDefault="008644A0" w:rsidP="008644A0">
            <w:pPr>
              <w:spacing w:line="276" w:lineRule="auto"/>
              <w:jc w:val="both"/>
              <w:rPr>
                <w:bCs/>
                <w:sz w:val="24"/>
                <w:szCs w:val="24"/>
              </w:rPr>
            </w:pPr>
            <w:r w:rsidRPr="00247D48">
              <w:rPr>
                <w:b/>
                <w:bCs/>
                <w:iCs/>
                <w:sz w:val="24"/>
                <w:szCs w:val="24"/>
              </w:rPr>
              <w:t>Дата первого избрания в Совет директоров</w:t>
            </w:r>
            <w:r w:rsidRPr="00247D48">
              <w:rPr>
                <w:b/>
                <w:bCs/>
                <w:i/>
                <w:sz w:val="24"/>
                <w:szCs w:val="24"/>
              </w:rPr>
              <w:t xml:space="preserve"> </w:t>
            </w:r>
            <w:r w:rsidRPr="00247D48">
              <w:rPr>
                <w:b/>
                <w:bCs/>
                <w:iCs/>
                <w:sz w:val="24"/>
                <w:szCs w:val="24"/>
              </w:rPr>
              <w:t>Общества:</w:t>
            </w:r>
            <w:r w:rsidRPr="00247D48">
              <w:rPr>
                <w:b/>
                <w:bCs/>
                <w:sz w:val="24"/>
                <w:szCs w:val="24"/>
              </w:rPr>
              <w:t xml:space="preserve"> </w:t>
            </w:r>
            <w:r>
              <w:rPr>
                <w:bCs/>
                <w:iCs/>
                <w:sz w:val="24"/>
                <w:szCs w:val="24"/>
              </w:rPr>
              <w:t xml:space="preserve">06.03.2019 </w:t>
            </w:r>
          </w:p>
          <w:p w14:paraId="4C58F509" w14:textId="77777777" w:rsidR="00E91B67" w:rsidRPr="000E6A43" w:rsidRDefault="0017118E" w:rsidP="00E45B3C">
            <w:pPr>
              <w:spacing w:line="276" w:lineRule="auto"/>
              <w:jc w:val="both"/>
              <w:rPr>
                <w:sz w:val="24"/>
                <w:szCs w:val="24"/>
              </w:rPr>
            </w:pPr>
            <w:r w:rsidRPr="0017118E">
              <w:rPr>
                <w:b/>
                <w:bCs/>
                <w:sz w:val="24"/>
                <w:szCs w:val="24"/>
              </w:rPr>
              <w:t xml:space="preserve">Основное место </w:t>
            </w:r>
            <w:r w:rsidR="00E91B67" w:rsidRPr="00247D48">
              <w:rPr>
                <w:b/>
                <w:bCs/>
                <w:sz w:val="24"/>
                <w:szCs w:val="24"/>
              </w:rPr>
              <w:t>работы</w:t>
            </w:r>
            <w:r w:rsidR="00E91B67" w:rsidRPr="00247D48">
              <w:t xml:space="preserve"> </w:t>
            </w:r>
            <w:r w:rsidR="00E91B67" w:rsidRPr="00247D48">
              <w:rPr>
                <w:b/>
                <w:bCs/>
                <w:sz w:val="24"/>
                <w:szCs w:val="24"/>
              </w:rPr>
              <w:t xml:space="preserve">и </w:t>
            </w:r>
            <w:r w:rsidR="000E6A43">
              <w:rPr>
                <w:b/>
                <w:bCs/>
                <w:sz w:val="24"/>
                <w:szCs w:val="24"/>
              </w:rPr>
              <w:t>должность</w:t>
            </w:r>
            <w:r w:rsidR="00E91B67" w:rsidRPr="00247D48">
              <w:rPr>
                <w:b/>
                <w:bCs/>
                <w:sz w:val="24"/>
                <w:szCs w:val="24"/>
              </w:rPr>
              <w:t xml:space="preserve"> в период нахождения в составе</w:t>
            </w:r>
            <w:r w:rsidR="00E91B67" w:rsidRPr="00247D48">
              <w:t xml:space="preserve"> </w:t>
            </w:r>
            <w:r w:rsidR="00E91B67" w:rsidRPr="00247D48">
              <w:rPr>
                <w:b/>
                <w:bCs/>
                <w:sz w:val="24"/>
                <w:szCs w:val="24"/>
              </w:rPr>
              <w:t>Совета директоров Общества:</w:t>
            </w:r>
            <w:r w:rsidR="00E91B67" w:rsidRPr="00247D48">
              <w:rPr>
                <w:sz w:val="24"/>
                <w:szCs w:val="24"/>
              </w:rPr>
              <w:t xml:space="preserve"> </w:t>
            </w:r>
            <w:r w:rsidR="00E91B67" w:rsidRPr="000E6A43">
              <w:rPr>
                <w:sz w:val="24"/>
                <w:szCs w:val="24"/>
              </w:rPr>
              <w:t xml:space="preserve">Акционерное общество «Объединенная зерновая компания», </w:t>
            </w:r>
            <w:r w:rsidR="005C68AD" w:rsidRPr="000E6A43">
              <w:rPr>
                <w:sz w:val="24"/>
                <w:szCs w:val="24"/>
              </w:rPr>
              <w:t>Первый заместитель генерального директора</w:t>
            </w:r>
            <w:r w:rsidR="00E91B67" w:rsidRPr="000E6A43">
              <w:rPr>
                <w:sz w:val="24"/>
                <w:szCs w:val="24"/>
              </w:rPr>
              <w:t>.</w:t>
            </w:r>
          </w:p>
          <w:p w14:paraId="0BBD299F" w14:textId="77777777" w:rsidR="00E91B67" w:rsidRPr="000E6A43" w:rsidRDefault="00E91B67" w:rsidP="00E45B3C">
            <w:pPr>
              <w:spacing w:line="276" w:lineRule="auto"/>
              <w:jc w:val="both"/>
              <w:rPr>
                <w:bCs/>
                <w:iCs/>
                <w:sz w:val="24"/>
                <w:szCs w:val="24"/>
              </w:rPr>
            </w:pPr>
            <w:r w:rsidRPr="00247D48">
              <w:rPr>
                <w:b/>
                <w:bCs/>
                <w:iCs/>
                <w:sz w:val="24"/>
                <w:szCs w:val="24"/>
              </w:rPr>
              <w:t>Членство в органах управления иных организаций</w:t>
            </w:r>
            <w:r w:rsidRPr="00247D48">
              <w:t xml:space="preserve"> </w:t>
            </w:r>
            <w:r w:rsidRPr="00247D48">
              <w:rPr>
                <w:b/>
                <w:bCs/>
                <w:iCs/>
                <w:sz w:val="24"/>
                <w:szCs w:val="24"/>
              </w:rPr>
              <w:t>в период нахождения в составе Совета директоров Общества:</w:t>
            </w:r>
            <w:r w:rsidRPr="00247D48">
              <w:rPr>
                <w:bCs/>
                <w:i/>
                <w:iCs/>
                <w:sz w:val="24"/>
                <w:szCs w:val="24"/>
              </w:rPr>
              <w:t xml:space="preserve"> </w:t>
            </w:r>
            <w:r w:rsidR="005C68AD" w:rsidRPr="000E6A43">
              <w:rPr>
                <w:bCs/>
                <w:iCs/>
                <w:sz w:val="24"/>
                <w:szCs w:val="24"/>
              </w:rPr>
              <w:t>Общество  с ограниченной ответственностью «Торговый дом «Агроторг»,</w:t>
            </w:r>
            <w:r w:rsidR="005C68AD" w:rsidRPr="000E6A43">
              <w:t xml:space="preserve"> О</w:t>
            </w:r>
            <w:r w:rsidR="005C68AD" w:rsidRPr="000E6A43">
              <w:rPr>
                <w:bCs/>
                <w:iCs/>
                <w:sz w:val="24"/>
                <w:szCs w:val="24"/>
              </w:rPr>
              <w:t>бщество с ограниченной ответственностью «Агроторг-Трейд»,</w:t>
            </w:r>
            <w:r w:rsidR="005C68AD" w:rsidRPr="000E6A43">
              <w:t xml:space="preserve"> </w:t>
            </w:r>
            <w:r w:rsidR="005C68AD" w:rsidRPr="000E6A43">
              <w:rPr>
                <w:bCs/>
                <w:iCs/>
                <w:sz w:val="24"/>
                <w:szCs w:val="24"/>
              </w:rPr>
              <w:t>Общество  с ограниченной ответственностью «Торговый дом «Агроторг Тульский».</w:t>
            </w:r>
          </w:p>
          <w:p w14:paraId="72F279F2" w14:textId="77777777" w:rsidR="00E91B67" w:rsidRPr="00247D48" w:rsidRDefault="00E91B67" w:rsidP="000E6A43">
            <w:pPr>
              <w:spacing w:line="276" w:lineRule="auto"/>
              <w:jc w:val="both"/>
              <w:rPr>
                <w:rStyle w:val="Subst"/>
                <w:bCs w:val="0"/>
                <w:i w:val="0"/>
                <w:iCs w:val="0"/>
                <w:sz w:val="24"/>
                <w:szCs w:val="24"/>
              </w:rPr>
            </w:pPr>
            <w:r w:rsidRPr="00247D48">
              <w:rPr>
                <w:b/>
                <w:sz w:val="24"/>
                <w:szCs w:val="24"/>
              </w:rPr>
              <w:t xml:space="preserve">Доля </w:t>
            </w:r>
            <w:r w:rsidR="00FB0FB6" w:rsidRPr="00FB0FB6">
              <w:rPr>
                <w:b/>
                <w:sz w:val="24"/>
                <w:szCs w:val="24"/>
              </w:rPr>
              <w:t xml:space="preserve">участия </w:t>
            </w:r>
            <w:r w:rsidRPr="00247D48">
              <w:rPr>
                <w:b/>
                <w:sz w:val="24"/>
                <w:szCs w:val="24"/>
              </w:rPr>
              <w:t>в уставном капитале Общества</w:t>
            </w:r>
            <w:r w:rsidRPr="00247D48">
              <w:t>/</w:t>
            </w:r>
            <w:r w:rsidR="00820338" w:rsidRPr="00820338">
              <w:rPr>
                <w:b/>
                <w:sz w:val="24"/>
                <w:szCs w:val="24"/>
              </w:rPr>
              <w:t>доля</w:t>
            </w:r>
            <w:r w:rsidR="00820338">
              <w:t xml:space="preserve"> </w:t>
            </w:r>
            <w:r w:rsidRPr="00247D48">
              <w:rPr>
                <w:b/>
                <w:sz w:val="24"/>
                <w:szCs w:val="24"/>
              </w:rPr>
              <w:t xml:space="preserve">принадлежащих лицу акций Общества, %: </w:t>
            </w:r>
            <w:r w:rsidRPr="000E6A43">
              <w:rPr>
                <w:sz w:val="24"/>
                <w:szCs w:val="24"/>
              </w:rPr>
              <w:t>0</w:t>
            </w:r>
            <w:r w:rsidR="000E6A43" w:rsidRPr="000E6A43">
              <w:rPr>
                <w:sz w:val="24"/>
                <w:szCs w:val="24"/>
              </w:rPr>
              <w:t>.</w:t>
            </w:r>
          </w:p>
        </w:tc>
      </w:tr>
      <w:tr w:rsidR="00E91B67" w:rsidRPr="00247D48" w14:paraId="609166FA" w14:textId="77777777" w:rsidTr="00573C15">
        <w:tc>
          <w:tcPr>
            <w:tcW w:w="1843" w:type="dxa"/>
            <w:tcBorders>
              <w:top w:val="single" w:sz="8" w:space="0" w:color="4F81BD"/>
              <w:left w:val="single" w:sz="8" w:space="0" w:color="4F81BD"/>
              <w:bottom w:val="single" w:sz="8" w:space="0" w:color="4F81BD"/>
            </w:tcBorders>
            <w:shd w:val="clear" w:color="auto" w:fill="auto"/>
            <w:vAlign w:val="center"/>
          </w:tcPr>
          <w:p w14:paraId="56ED43D5" w14:textId="77777777" w:rsidR="002B5DA0" w:rsidRPr="000E6A43" w:rsidRDefault="002B5DA0" w:rsidP="00E45B3C">
            <w:pPr>
              <w:spacing w:line="276" w:lineRule="auto"/>
              <w:jc w:val="center"/>
              <w:rPr>
                <w:i/>
                <w:sz w:val="24"/>
                <w:szCs w:val="24"/>
              </w:rPr>
            </w:pPr>
            <w:r w:rsidRPr="000E6A43">
              <w:rPr>
                <w:i/>
                <w:sz w:val="24"/>
                <w:szCs w:val="24"/>
              </w:rPr>
              <w:t xml:space="preserve">Зернин </w:t>
            </w:r>
          </w:p>
          <w:p w14:paraId="675035C4" w14:textId="77777777" w:rsidR="00E91B67" w:rsidRPr="00247D48" w:rsidRDefault="002B5DA0" w:rsidP="00E45B3C">
            <w:pPr>
              <w:spacing w:line="276" w:lineRule="auto"/>
              <w:jc w:val="center"/>
              <w:rPr>
                <w:sz w:val="24"/>
                <w:szCs w:val="24"/>
              </w:rPr>
            </w:pPr>
            <w:r w:rsidRPr="000E6A43">
              <w:rPr>
                <w:i/>
                <w:sz w:val="24"/>
                <w:szCs w:val="24"/>
              </w:rPr>
              <w:t>Эдуард Петрович</w:t>
            </w:r>
          </w:p>
        </w:tc>
        <w:tc>
          <w:tcPr>
            <w:tcW w:w="779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B2B95EB" w14:textId="77777777" w:rsidR="00E91B67" w:rsidRPr="00247D48" w:rsidRDefault="00E91B67" w:rsidP="00E45B3C">
            <w:pPr>
              <w:spacing w:line="276" w:lineRule="auto"/>
              <w:jc w:val="both"/>
              <w:rPr>
                <w:b/>
                <w:bCs/>
                <w:i/>
                <w:iCs/>
                <w:sz w:val="24"/>
                <w:szCs w:val="24"/>
              </w:rPr>
            </w:pPr>
            <w:r w:rsidRPr="00247D48">
              <w:rPr>
                <w:b/>
                <w:bCs/>
                <w:sz w:val="24"/>
                <w:szCs w:val="24"/>
              </w:rPr>
              <w:t>Год рождения:</w:t>
            </w:r>
            <w:r w:rsidRPr="00247D48">
              <w:rPr>
                <w:rStyle w:val="Subst"/>
                <w:sz w:val="24"/>
                <w:szCs w:val="24"/>
              </w:rPr>
              <w:t xml:space="preserve"> </w:t>
            </w:r>
            <w:r w:rsidR="002B5DA0" w:rsidRPr="000E6A43">
              <w:rPr>
                <w:rStyle w:val="Subst"/>
                <w:b w:val="0"/>
                <w:i w:val="0"/>
                <w:sz w:val="24"/>
                <w:szCs w:val="24"/>
              </w:rPr>
              <w:t>1971</w:t>
            </w:r>
            <w:r w:rsidR="000E6A43" w:rsidRPr="000E6A43">
              <w:rPr>
                <w:rStyle w:val="Subst"/>
                <w:b w:val="0"/>
                <w:i w:val="0"/>
                <w:sz w:val="24"/>
                <w:szCs w:val="24"/>
              </w:rPr>
              <w:t xml:space="preserve"> г.</w:t>
            </w:r>
          </w:p>
          <w:p w14:paraId="22231990" w14:textId="77777777" w:rsidR="00E91B67" w:rsidRPr="00247D48" w:rsidRDefault="00E91B67" w:rsidP="00E45B3C">
            <w:pPr>
              <w:spacing w:line="276" w:lineRule="auto"/>
              <w:jc w:val="both"/>
              <w:rPr>
                <w:bCs/>
                <w:i/>
                <w:sz w:val="24"/>
                <w:szCs w:val="24"/>
              </w:rPr>
            </w:pPr>
            <w:r w:rsidRPr="00247D48">
              <w:rPr>
                <w:b/>
                <w:bCs/>
                <w:sz w:val="24"/>
                <w:szCs w:val="24"/>
              </w:rPr>
              <w:t>Сведения о</w:t>
            </w:r>
            <w:r w:rsidR="000E6A43">
              <w:rPr>
                <w:b/>
                <w:bCs/>
                <w:sz w:val="24"/>
                <w:szCs w:val="24"/>
              </w:rPr>
              <w:t xml:space="preserve"> высшем </w:t>
            </w:r>
            <w:r w:rsidRPr="00247D48">
              <w:rPr>
                <w:b/>
                <w:bCs/>
                <w:sz w:val="24"/>
                <w:szCs w:val="24"/>
              </w:rPr>
              <w:t>образовании:</w:t>
            </w:r>
          </w:p>
          <w:p w14:paraId="37985DD7" w14:textId="77777777" w:rsidR="002B5DA0" w:rsidRPr="002B5DA0" w:rsidRDefault="00E91B67" w:rsidP="00B65FAB">
            <w:pPr>
              <w:pStyle w:val="a9"/>
              <w:numPr>
                <w:ilvl w:val="2"/>
                <w:numId w:val="22"/>
              </w:numPr>
              <w:spacing w:after="0"/>
              <w:ind w:left="743" w:hanging="357"/>
              <w:jc w:val="both"/>
              <w:rPr>
                <w:rFonts w:ascii="Times New Roman" w:hAnsi="Times New Roman" w:cs="Times New Roman"/>
                <w:i/>
                <w:iCs/>
                <w:sz w:val="24"/>
                <w:szCs w:val="24"/>
              </w:rPr>
            </w:pPr>
            <w:r w:rsidRPr="00247D48">
              <w:rPr>
                <w:rFonts w:ascii="Times New Roman" w:hAnsi="Times New Roman" w:cs="Times New Roman"/>
                <w:b/>
                <w:bCs/>
                <w:i/>
                <w:iCs/>
                <w:sz w:val="24"/>
                <w:szCs w:val="24"/>
              </w:rPr>
              <w:t>Учебное заведение:</w:t>
            </w:r>
            <w:r w:rsidRPr="00247D48">
              <w:rPr>
                <w:rFonts w:ascii="Times New Roman" w:hAnsi="Times New Roman" w:cs="Times New Roman"/>
                <w:bCs/>
                <w:i/>
                <w:iCs/>
                <w:sz w:val="24"/>
                <w:szCs w:val="24"/>
              </w:rPr>
              <w:t xml:space="preserve"> </w:t>
            </w:r>
            <w:r w:rsidR="002B5DA0" w:rsidRPr="000E6A43">
              <w:rPr>
                <w:rFonts w:ascii="Times New Roman" w:hAnsi="Times New Roman" w:cs="Times New Roman"/>
                <w:bCs/>
                <w:iCs/>
                <w:sz w:val="24"/>
                <w:szCs w:val="24"/>
              </w:rPr>
              <w:t>Тульский государственный технический университет</w:t>
            </w:r>
          </w:p>
          <w:p w14:paraId="6B54C13E" w14:textId="77777777" w:rsidR="002B5DA0" w:rsidRPr="000E6A43" w:rsidRDefault="002B5DA0" w:rsidP="00E45B3C">
            <w:pPr>
              <w:pStyle w:val="a9"/>
              <w:spacing w:after="0"/>
              <w:ind w:left="743"/>
              <w:jc w:val="both"/>
              <w:rPr>
                <w:rFonts w:ascii="Times New Roman" w:hAnsi="Times New Roman" w:cs="Times New Roman"/>
                <w:bCs/>
                <w:iCs/>
                <w:sz w:val="24"/>
                <w:szCs w:val="24"/>
              </w:rPr>
            </w:pPr>
            <w:r w:rsidRPr="002B5DA0">
              <w:rPr>
                <w:rFonts w:ascii="Times New Roman" w:hAnsi="Times New Roman" w:cs="Times New Roman"/>
                <w:b/>
                <w:bCs/>
                <w:i/>
                <w:iCs/>
                <w:sz w:val="24"/>
                <w:szCs w:val="24"/>
              </w:rPr>
              <w:t>Специальность:</w:t>
            </w:r>
            <w:r w:rsidRPr="002B5DA0">
              <w:rPr>
                <w:rFonts w:ascii="Times New Roman" w:hAnsi="Times New Roman" w:cs="Times New Roman"/>
                <w:bCs/>
                <w:i/>
                <w:iCs/>
                <w:sz w:val="24"/>
                <w:szCs w:val="24"/>
              </w:rPr>
              <w:t xml:space="preserve"> </w:t>
            </w:r>
            <w:r w:rsidRPr="000E6A43">
              <w:rPr>
                <w:rFonts w:ascii="Times New Roman" w:hAnsi="Times New Roman" w:cs="Times New Roman"/>
                <w:bCs/>
                <w:iCs/>
                <w:sz w:val="24"/>
                <w:szCs w:val="24"/>
              </w:rPr>
              <w:t>Вычислительные машины, комплексы, системы и сети</w:t>
            </w:r>
          </w:p>
          <w:p w14:paraId="2D8653F2" w14:textId="77777777" w:rsidR="002B5DA0" w:rsidRDefault="00E91B67" w:rsidP="00E45B3C">
            <w:pPr>
              <w:pStyle w:val="a9"/>
              <w:spacing w:after="0"/>
              <w:ind w:left="743"/>
              <w:jc w:val="both"/>
              <w:rPr>
                <w:rFonts w:ascii="Times New Roman" w:hAnsi="Times New Roman" w:cs="Times New Roman"/>
                <w:bCs/>
                <w:i/>
                <w:iCs/>
                <w:sz w:val="24"/>
                <w:szCs w:val="24"/>
              </w:rPr>
            </w:pPr>
            <w:r w:rsidRPr="00247D48">
              <w:rPr>
                <w:rFonts w:ascii="Times New Roman" w:hAnsi="Times New Roman" w:cs="Times New Roman"/>
                <w:b/>
                <w:bCs/>
                <w:i/>
                <w:iCs/>
                <w:sz w:val="24"/>
                <w:szCs w:val="24"/>
              </w:rPr>
              <w:t>Квалификация:</w:t>
            </w:r>
            <w:r w:rsidR="002B5DA0">
              <w:rPr>
                <w:rFonts w:ascii="Times New Roman" w:hAnsi="Times New Roman" w:cs="Times New Roman"/>
                <w:bCs/>
                <w:i/>
                <w:iCs/>
                <w:sz w:val="24"/>
                <w:szCs w:val="24"/>
              </w:rPr>
              <w:t xml:space="preserve"> </w:t>
            </w:r>
            <w:r w:rsidR="002B5DA0" w:rsidRPr="000E6A43">
              <w:rPr>
                <w:rFonts w:ascii="Times New Roman" w:hAnsi="Times New Roman" w:cs="Times New Roman"/>
                <w:bCs/>
                <w:iCs/>
                <w:sz w:val="24"/>
                <w:szCs w:val="24"/>
              </w:rPr>
              <w:t>Инженер-</w:t>
            </w:r>
            <w:proofErr w:type="spellStart"/>
            <w:r w:rsidR="002B5DA0" w:rsidRPr="000E6A43">
              <w:rPr>
                <w:rFonts w:ascii="Times New Roman" w:hAnsi="Times New Roman" w:cs="Times New Roman"/>
                <w:bCs/>
                <w:iCs/>
                <w:sz w:val="24"/>
                <w:szCs w:val="24"/>
              </w:rPr>
              <w:t>системотехник</w:t>
            </w:r>
            <w:proofErr w:type="spellEnd"/>
          </w:p>
          <w:p w14:paraId="154F3E76" w14:textId="77777777" w:rsidR="002B5DA0" w:rsidRPr="002B5DA0" w:rsidRDefault="00E91B67" w:rsidP="00B65FAB">
            <w:pPr>
              <w:pStyle w:val="a9"/>
              <w:numPr>
                <w:ilvl w:val="2"/>
                <w:numId w:val="22"/>
              </w:numPr>
              <w:spacing w:after="0"/>
              <w:ind w:left="743" w:hanging="357"/>
              <w:jc w:val="both"/>
              <w:rPr>
                <w:rFonts w:ascii="Times New Roman" w:hAnsi="Times New Roman" w:cs="Times New Roman"/>
                <w:i/>
                <w:iCs/>
                <w:sz w:val="24"/>
                <w:szCs w:val="24"/>
              </w:rPr>
            </w:pPr>
            <w:r w:rsidRPr="00247D48">
              <w:rPr>
                <w:rFonts w:ascii="Times New Roman" w:hAnsi="Times New Roman" w:cs="Times New Roman"/>
                <w:b/>
                <w:bCs/>
                <w:i/>
                <w:iCs/>
                <w:sz w:val="24"/>
                <w:szCs w:val="24"/>
              </w:rPr>
              <w:t>Учебное заведение:</w:t>
            </w:r>
            <w:r w:rsidRPr="00247D48">
              <w:rPr>
                <w:rFonts w:ascii="Times New Roman" w:hAnsi="Times New Roman" w:cs="Times New Roman"/>
                <w:bCs/>
                <w:i/>
                <w:iCs/>
                <w:sz w:val="24"/>
                <w:szCs w:val="24"/>
              </w:rPr>
              <w:t xml:space="preserve"> </w:t>
            </w:r>
            <w:r w:rsidR="002B5DA0" w:rsidRPr="000E6A43">
              <w:rPr>
                <w:rFonts w:ascii="Times New Roman" w:hAnsi="Times New Roman" w:cs="Times New Roman"/>
                <w:bCs/>
                <w:iCs/>
                <w:sz w:val="24"/>
                <w:szCs w:val="24"/>
              </w:rPr>
              <w:t>Академия бюджета и казначейства Министерства финансов Российской Федерации</w:t>
            </w:r>
          </w:p>
          <w:p w14:paraId="1C1BFCA7" w14:textId="77777777" w:rsidR="002B5DA0" w:rsidRDefault="002B5DA0" w:rsidP="00E45B3C">
            <w:pPr>
              <w:pStyle w:val="a9"/>
              <w:spacing w:after="0"/>
              <w:ind w:left="743"/>
              <w:jc w:val="both"/>
              <w:rPr>
                <w:rFonts w:ascii="Times New Roman" w:hAnsi="Times New Roman" w:cs="Times New Roman"/>
                <w:b/>
                <w:bCs/>
                <w:i/>
                <w:iCs/>
                <w:sz w:val="24"/>
                <w:szCs w:val="24"/>
              </w:rPr>
            </w:pPr>
            <w:r w:rsidRPr="002B5DA0">
              <w:rPr>
                <w:rFonts w:ascii="Times New Roman" w:hAnsi="Times New Roman" w:cs="Times New Roman"/>
                <w:b/>
                <w:bCs/>
                <w:i/>
                <w:iCs/>
                <w:sz w:val="24"/>
                <w:szCs w:val="24"/>
              </w:rPr>
              <w:t xml:space="preserve">Специальность: </w:t>
            </w:r>
            <w:r w:rsidRPr="000E6A43">
              <w:rPr>
                <w:rFonts w:ascii="Times New Roman" w:hAnsi="Times New Roman" w:cs="Times New Roman"/>
                <w:bCs/>
                <w:iCs/>
                <w:sz w:val="24"/>
                <w:szCs w:val="24"/>
              </w:rPr>
              <w:t>Финансы и кредит</w:t>
            </w:r>
          </w:p>
          <w:p w14:paraId="78B84697" w14:textId="77777777" w:rsidR="002B5DA0" w:rsidRDefault="002B5DA0" w:rsidP="00E45B3C">
            <w:pPr>
              <w:pStyle w:val="a9"/>
              <w:spacing w:after="0"/>
              <w:ind w:left="743"/>
              <w:jc w:val="both"/>
              <w:rPr>
                <w:rFonts w:ascii="Times New Roman" w:hAnsi="Times New Roman" w:cs="Times New Roman"/>
                <w:bCs/>
                <w:i/>
                <w:iCs/>
                <w:sz w:val="24"/>
                <w:szCs w:val="24"/>
              </w:rPr>
            </w:pPr>
            <w:r>
              <w:rPr>
                <w:rFonts w:ascii="Times New Roman" w:hAnsi="Times New Roman" w:cs="Times New Roman"/>
                <w:b/>
                <w:bCs/>
                <w:i/>
                <w:iCs/>
                <w:sz w:val="24"/>
                <w:szCs w:val="24"/>
              </w:rPr>
              <w:t>К</w:t>
            </w:r>
            <w:r w:rsidR="00E91B67" w:rsidRPr="00247D48">
              <w:rPr>
                <w:rFonts w:ascii="Times New Roman" w:hAnsi="Times New Roman" w:cs="Times New Roman"/>
                <w:b/>
                <w:bCs/>
                <w:i/>
                <w:iCs/>
                <w:sz w:val="24"/>
                <w:szCs w:val="24"/>
              </w:rPr>
              <w:t>валификация:</w:t>
            </w:r>
            <w:r w:rsidR="00E91B67" w:rsidRPr="00247D48">
              <w:rPr>
                <w:rFonts w:ascii="Times New Roman" w:hAnsi="Times New Roman" w:cs="Times New Roman"/>
                <w:bCs/>
                <w:i/>
                <w:iCs/>
                <w:sz w:val="24"/>
                <w:szCs w:val="24"/>
              </w:rPr>
              <w:t xml:space="preserve"> </w:t>
            </w:r>
            <w:r w:rsidR="00E91B67" w:rsidRPr="000E6A43">
              <w:rPr>
                <w:rFonts w:ascii="Times New Roman" w:hAnsi="Times New Roman" w:cs="Times New Roman"/>
                <w:bCs/>
                <w:iCs/>
                <w:sz w:val="24"/>
                <w:szCs w:val="24"/>
              </w:rPr>
              <w:t>Экономист</w:t>
            </w:r>
          </w:p>
          <w:p w14:paraId="50790A56" w14:textId="77777777" w:rsidR="002B5DA0" w:rsidRPr="006C61E0" w:rsidRDefault="002B5DA0" w:rsidP="00B65FAB">
            <w:pPr>
              <w:pStyle w:val="a9"/>
              <w:numPr>
                <w:ilvl w:val="2"/>
                <w:numId w:val="22"/>
              </w:numPr>
              <w:spacing w:after="0"/>
              <w:ind w:left="743" w:hanging="357"/>
              <w:jc w:val="both"/>
              <w:rPr>
                <w:rFonts w:ascii="Times New Roman" w:hAnsi="Times New Roman" w:cs="Times New Roman"/>
                <w:iCs/>
                <w:sz w:val="24"/>
                <w:szCs w:val="24"/>
              </w:rPr>
            </w:pPr>
            <w:r w:rsidRPr="00247D48">
              <w:rPr>
                <w:rFonts w:ascii="Times New Roman" w:hAnsi="Times New Roman" w:cs="Times New Roman"/>
                <w:b/>
                <w:bCs/>
                <w:i/>
                <w:iCs/>
                <w:sz w:val="24"/>
                <w:szCs w:val="24"/>
              </w:rPr>
              <w:t>Учебное заведение:</w:t>
            </w:r>
            <w:r w:rsidRPr="00247D48">
              <w:rPr>
                <w:rFonts w:ascii="Times New Roman" w:hAnsi="Times New Roman" w:cs="Times New Roman"/>
                <w:bCs/>
                <w:i/>
                <w:iCs/>
                <w:sz w:val="24"/>
                <w:szCs w:val="24"/>
              </w:rPr>
              <w:t xml:space="preserve"> </w:t>
            </w:r>
            <w:r w:rsidRPr="006C61E0">
              <w:rPr>
                <w:rFonts w:ascii="Times New Roman" w:hAnsi="Times New Roman" w:cs="Times New Roman"/>
                <w:bCs/>
                <w:iCs/>
                <w:sz w:val="24"/>
                <w:szCs w:val="24"/>
              </w:rPr>
              <w:t>Самарская государственна</w:t>
            </w:r>
            <w:r w:rsidR="006C61E0" w:rsidRPr="006C61E0">
              <w:rPr>
                <w:rFonts w:ascii="Times New Roman" w:hAnsi="Times New Roman" w:cs="Times New Roman"/>
                <w:bCs/>
                <w:iCs/>
                <w:sz w:val="24"/>
                <w:szCs w:val="24"/>
              </w:rPr>
              <w:t>я сельскохозяйственная академия</w:t>
            </w:r>
          </w:p>
          <w:p w14:paraId="4E8E6C45" w14:textId="77777777" w:rsidR="002B5DA0" w:rsidRDefault="002B5DA0" w:rsidP="00E45B3C">
            <w:pPr>
              <w:pStyle w:val="a9"/>
              <w:spacing w:after="0"/>
              <w:ind w:left="743"/>
              <w:jc w:val="both"/>
              <w:rPr>
                <w:rFonts w:ascii="Times New Roman" w:hAnsi="Times New Roman" w:cs="Times New Roman"/>
                <w:b/>
                <w:bCs/>
                <w:i/>
                <w:iCs/>
                <w:sz w:val="24"/>
                <w:szCs w:val="24"/>
              </w:rPr>
            </w:pPr>
            <w:r w:rsidRPr="002B5DA0">
              <w:rPr>
                <w:rFonts w:ascii="Times New Roman" w:hAnsi="Times New Roman" w:cs="Times New Roman"/>
                <w:b/>
                <w:bCs/>
                <w:i/>
                <w:iCs/>
                <w:sz w:val="24"/>
                <w:szCs w:val="24"/>
              </w:rPr>
              <w:t xml:space="preserve">Специальность: </w:t>
            </w:r>
            <w:r w:rsidRPr="006C61E0">
              <w:rPr>
                <w:rFonts w:ascii="Times New Roman" w:hAnsi="Times New Roman" w:cs="Times New Roman"/>
                <w:bCs/>
                <w:iCs/>
                <w:sz w:val="24"/>
                <w:szCs w:val="24"/>
              </w:rPr>
              <w:t>Агрономия</w:t>
            </w:r>
          </w:p>
          <w:p w14:paraId="48DC638A" w14:textId="77777777" w:rsidR="002B5DA0" w:rsidRPr="002B5DA0" w:rsidRDefault="002B5DA0" w:rsidP="00E45B3C">
            <w:pPr>
              <w:pStyle w:val="a9"/>
              <w:spacing w:after="0"/>
              <w:ind w:left="743"/>
              <w:jc w:val="both"/>
              <w:rPr>
                <w:rFonts w:ascii="Times New Roman" w:hAnsi="Times New Roman" w:cs="Times New Roman"/>
                <w:i/>
                <w:iCs/>
                <w:sz w:val="24"/>
                <w:szCs w:val="24"/>
              </w:rPr>
            </w:pPr>
            <w:r>
              <w:rPr>
                <w:rFonts w:ascii="Times New Roman" w:hAnsi="Times New Roman" w:cs="Times New Roman"/>
                <w:b/>
                <w:bCs/>
                <w:i/>
                <w:iCs/>
                <w:sz w:val="24"/>
                <w:szCs w:val="24"/>
              </w:rPr>
              <w:t>К</w:t>
            </w:r>
            <w:r w:rsidRPr="00247D48">
              <w:rPr>
                <w:rFonts w:ascii="Times New Roman" w:hAnsi="Times New Roman" w:cs="Times New Roman"/>
                <w:b/>
                <w:bCs/>
                <w:i/>
                <w:iCs/>
                <w:sz w:val="24"/>
                <w:szCs w:val="24"/>
              </w:rPr>
              <w:t>валификация:</w:t>
            </w:r>
            <w:r w:rsidRPr="00247D48">
              <w:rPr>
                <w:rFonts w:ascii="Times New Roman" w:hAnsi="Times New Roman" w:cs="Times New Roman"/>
                <w:bCs/>
                <w:i/>
                <w:iCs/>
                <w:sz w:val="24"/>
                <w:szCs w:val="24"/>
              </w:rPr>
              <w:t xml:space="preserve"> </w:t>
            </w:r>
            <w:r w:rsidRPr="006C61E0">
              <w:rPr>
                <w:rFonts w:ascii="Times New Roman" w:hAnsi="Times New Roman" w:cs="Times New Roman"/>
                <w:bCs/>
                <w:iCs/>
                <w:sz w:val="24"/>
                <w:szCs w:val="24"/>
              </w:rPr>
              <w:t>Ученый агроном</w:t>
            </w:r>
          </w:p>
          <w:p w14:paraId="405B2C23" w14:textId="36844AE6" w:rsidR="00833D79" w:rsidRDefault="00833D79" w:rsidP="00E45B3C">
            <w:pPr>
              <w:spacing w:line="276" w:lineRule="auto"/>
              <w:jc w:val="both"/>
              <w:rPr>
                <w:b/>
                <w:bCs/>
                <w:sz w:val="24"/>
                <w:szCs w:val="24"/>
              </w:rPr>
            </w:pPr>
            <w:r w:rsidRPr="00833D79">
              <w:rPr>
                <w:b/>
                <w:bCs/>
                <w:sz w:val="24"/>
                <w:szCs w:val="24"/>
              </w:rPr>
              <w:t>Дата первого избрания в Совет директоров Общества: 06.03.2019</w:t>
            </w:r>
          </w:p>
          <w:p w14:paraId="49E3821E" w14:textId="77777777" w:rsidR="00E91B67" w:rsidRPr="006C61E0" w:rsidRDefault="0017118E" w:rsidP="00E45B3C">
            <w:pPr>
              <w:spacing w:line="276" w:lineRule="auto"/>
              <w:jc w:val="both"/>
              <w:rPr>
                <w:iCs/>
                <w:sz w:val="24"/>
              </w:rPr>
            </w:pPr>
            <w:r w:rsidRPr="0017118E">
              <w:rPr>
                <w:b/>
                <w:bCs/>
                <w:sz w:val="24"/>
                <w:szCs w:val="24"/>
              </w:rPr>
              <w:t xml:space="preserve">Основное место </w:t>
            </w:r>
            <w:r w:rsidR="00E91B67" w:rsidRPr="00247D48">
              <w:rPr>
                <w:b/>
                <w:bCs/>
                <w:sz w:val="24"/>
                <w:szCs w:val="24"/>
              </w:rPr>
              <w:t xml:space="preserve">работы и </w:t>
            </w:r>
            <w:r w:rsidR="006C61E0">
              <w:rPr>
                <w:b/>
                <w:bCs/>
                <w:sz w:val="24"/>
                <w:szCs w:val="24"/>
              </w:rPr>
              <w:t>должность</w:t>
            </w:r>
            <w:r w:rsidR="00E91B67" w:rsidRPr="00247D48">
              <w:t xml:space="preserve"> </w:t>
            </w:r>
            <w:r w:rsidR="00E91B67" w:rsidRPr="00247D48">
              <w:rPr>
                <w:b/>
                <w:bCs/>
                <w:sz w:val="24"/>
                <w:szCs w:val="24"/>
              </w:rPr>
              <w:t xml:space="preserve">в период нахождения в составе Совета директоров Общества: </w:t>
            </w:r>
            <w:r w:rsidR="00547F3F" w:rsidRPr="006C61E0">
              <w:rPr>
                <w:sz w:val="24"/>
                <w:szCs w:val="24"/>
              </w:rPr>
              <w:t xml:space="preserve">Акционерное общество «Объединенная зерновая компания», </w:t>
            </w:r>
            <w:r w:rsidR="00547F3F" w:rsidRPr="006C61E0">
              <w:rPr>
                <w:iCs/>
                <w:sz w:val="24"/>
              </w:rPr>
              <w:t>Советник генерального директора</w:t>
            </w:r>
            <w:r w:rsidR="00E91B67" w:rsidRPr="006C61E0">
              <w:rPr>
                <w:iCs/>
                <w:sz w:val="24"/>
              </w:rPr>
              <w:t>.</w:t>
            </w:r>
          </w:p>
          <w:p w14:paraId="3803A2B3" w14:textId="77777777" w:rsidR="00547F3F" w:rsidRPr="006C61E0" w:rsidRDefault="00547F3F" w:rsidP="00E45B3C">
            <w:pPr>
              <w:spacing w:line="276" w:lineRule="auto"/>
              <w:jc w:val="both"/>
              <w:rPr>
                <w:iCs/>
                <w:sz w:val="24"/>
              </w:rPr>
            </w:pPr>
            <w:r w:rsidRPr="00247D48">
              <w:rPr>
                <w:b/>
                <w:bCs/>
                <w:iCs/>
                <w:sz w:val="24"/>
                <w:szCs w:val="24"/>
              </w:rPr>
              <w:t>Членство в органах управления иных организаций</w:t>
            </w:r>
            <w:r w:rsidRPr="00247D48">
              <w:t xml:space="preserve"> </w:t>
            </w:r>
            <w:r w:rsidRPr="00247D48">
              <w:rPr>
                <w:b/>
                <w:bCs/>
                <w:iCs/>
                <w:sz w:val="24"/>
                <w:szCs w:val="24"/>
              </w:rPr>
              <w:t>в период нахождения в составе Совета директоров Общества:</w:t>
            </w:r>
            <w:r>
              <w:t xml:space="preserve"> </w:t>
            </w:r>
            <w:r w:rsidRPr="006C61E0">
              <w:rPr>
                <w:bCs/>
                <w:iCs/>
                <w:sz w:val="24"/>
                <w:szCs w:val="24"/>
              </w:rPr>
              <w:t>Общество  с ограниченной ответственностью Компания «БИО-ТОН», Союз Экспортеров Зерна.</w:t>
            </w:r>
          </w:p>
          <w:p w14:paraId="7E8572C8" w14:textId="77777777" w:rsidR="00E91B67" w:rsidRPr="00247D48" w:rsidRDefault="00E91B67" w:rsidP="006C61E0">
            <w:pPr>
              <w:spacing w:line="276" w:lineRule="auto"/>
              <w:jc w:val="both"/>
              <w:rPr>
                <w:i/>
                <w:sz w:val="24"/>
                <w:szCs w:val="24"/>
              </w:rPr>
            </w:pPr>
            <w:r w:rsidRPr="00247D48">
              <w:rPr>
                <w:b/>
                <w:sz w:val="24"/>
                <w:szCs w:val="24"/>
              </w:rPr>
              <w:t>Доля</w:t>
            </w:r>
            <w:r w:rsidR="00FB0FB6">
              <w:t xml:space="preserve"> </w:t>
            </w:r>
            <w:r w:rsidR="00FB0FB6" w:rsidRPr="00FB0FB6">
              <w:rPr>
                <w:b/>
                <w:sz w:val="24"/>
                <w:szCs w:val="24"/>
              </w:rPr>
              <w:t>участия</w:t>
            </w:r>
            <w:r w:rsidRPr="00247D48">
              <w:rPr>
                <w:b/>
                <w:sz w:val="24"/>
                <w:szCs w:val="24"/>
              </w:rPr>
              <w:t xml:space="preserve"> в уставном капитале Общества</w:t>
            </w:r>
            <w:r w:rsidRPr="00247D48">
              <w:t>/</w:t>
            </w:r>
            <w:r w:rsidR="00820338" w:rsidRPr="00820338">
              <w:rPr>
                <w:b/>
                <w:sz w:val="24"/>
                <w:szCs w:val="24"/>
              </w:rPr>
              <w:t>доля</w:t>
            </w:r>
            <w:r w:rsidR="00820338">
              <w:t xml:space="preserve"> </w:t>
            </w:r>
            <w:r w:rsidRPr="00247D48">
              <w:rPr>
                <w:b/>
                <w:sz w:val="24"/>
                <w:szCs w:val="24"/>
              </w:rPr>
              <w:t xml:space="preserve">принадлежащих лицу акций Общества, %: </w:t>
            </w:r>
            <w:r w:rsidRPr="006C61E0">
              <w:rPr>
                <w:sz w:val="24"/>
                <w:szCs w:val="24"/>
              </w:rPr>
              <w:t>0</w:t>
            </w:r>
            <w:r w:rsidR="006C61E0" w:rsidRPr="006C61E0">
              <w:rPr>
                <w:sz w:val="24"/>
                <w:szCs w:val="24"/>
              </w:rPr>
              <w:t>.</w:t>
            </w:r>
          </w:p>
        </w:tc>
      </w:tr>
      <w:tr w:rsidR="00E91B67" w:rsidRPr="00247D48" w14:paraId="4F9F9BC2" w14:textId="77777777" w:rsidTr="00573C15">
        <w:tc>
          <w:tcPr>
            <w:tcW w:w="1843" w:type="dxa"/>
            <w:tcBorders>
              <w:bottom w:val="single" w:sz="8" w:space="0" w:color="4F81BD"/>
            </w:tcBorders>
            <w:shd w:val="clear" w:color="auto" w:fill="auto"/>
            <w:vAlign w:val="center"/>
          </w:tcPr>
          <w:p w14:paraId="45287CA1" w14:textId="77777777" w:rsidR="00E91B67" w:rsidRPr="006C61E0" w:rsidRDefault="00547F3F" w:rsidP="00E45B3C">
            <w:pPr>
              <w:spacing w:line="276" w:lineRule="auto"/>
              <w:jc w:val="center"/>
              <w:rPr>
                <w:i/>
                <w:sz w:val="24"/>
                <w:szCs w:val="24"/>
              </w:rPr>
            </w:pPr>
            <w:proofErr w:type="spellStart"/>
            <w:r w:rsidRPr="006C61E0">
              <w:rPr>
                <w:i/>
                <w:sz w:val="24"/>
                <w:szCs w:val="24"/>
              </w:rPr>
              <w:t>Акжигитов</w:t>
            </w:r>
            <w:proofErr w:type="spellEnd"/>
            <w:r w:rsidRPr="006C61E0">
              <w:rPr>
                <w:i/>
                <w:sz w:val="24"/>
                <w:szCs w:val="24"/>
              </w:rPr>
              <w:t xml:space="preserve"> </w:t>
            </w:r>
            <w:proofErr w:type="spellStart"/>
            <w:r w:rsidRPr="006C61E0">
              <w:rPr>
                <w:i/>
                <w:sz w:val="24"/>
                <w:szCs w:val="24"/>
              </w:rPr>
              <w:t>Ряшит</w:t>
            </w:r>
            <w:proofErr w:type="spellEnd"/>
            <w:r w:rsidRPr="006C61E0">
              <w:rPr>
                <w:i/>
                <w:sz w:val="24"/>
                <w:szCs w:val="24"/>
              </w:rPr>
              <w:t xml:space="preserve"> </w:t>
            </w:r>
            <w:proofErr w:type="spellStart"/>
            <w:r w:rsidRPr="006C61E0">
              <w:rPr>
                <w:i/>
                <w:sz w:val="24"/>
                <w:szCs w:val="24"/>
              </w:rPr>
              <w:t>Исхакович</w:t>
            </w:r>
            <w:proofErr w:type="spellEnd"/>
          </w:p>
        </w:tc>
        <w:tc>
          <w:tcPr>
            <w:tcW w:w="7796" w:type="dxa"/>
            <w:tcBorders>
              <w:left w:val="single" w:sz="8" w:space="0" w:color="4F81BD"/>
              <w:bottom w:val="single" w:sz="8" w:space="0" w:color="4F81BD"/>
            </w:tcBorders>
            <w:shd w:val="clear" w:color="auto" w:fill="auto"/>
            <w:vAlign w:val="center"/>
          </w:tcPr>
          <w:p w14:paraId="3D421756" w14:textId="77777777" w:rsidR="00E91B67" w:rsidRPr="00247D48" w:rsidRDefault="00E91B67" w:rsidP="00E45B3C">
            <w:pPr>
              <w:spacing w:line="276" w:lineRule="auto"/>
              <w:jc w:val="both"/>
              <w:rPr>
                <w:b/>
                <w:bCs/>
                <w:sz w:val="24"/>
                <w:szCs w:val="24"/>
              </w:rPr>
            </w:pPr>
            <w:r w:rsidRPr="00247D48">
              <w:rPr>
                <w:b/>
                <w:bCs/>
                <w:sz w:val="24"/>
                <w:szCs w:val="24"/>
              </w:rPr>
              <w:t>Год рождения:</w:t>
            </w:r>
            <w:r w:rsidRPr="00247D48">
              <w:rPr>
                <w:i/>
                <w:iCs/>
                <w:sz w:val="24"/>
                <w:szCs w:val="24"/>
              </w:rPr>
              <w:t xml:space="preserve"> </w:t>
            </w:r>
            <w:r w:rsidR="00457AB4" w:rsidRPr="006C61E0">
              <w:rPr>
                <w:bCs/>
                <w:iCs/>
                <w:sz w:val="24"/>
                <w:szCs w:val="24"/>
              </w:rPr>
              <w:t>1965</w:t>
            </w:r>
            <w:r w:rsidR="006C61E0" w:rsidRPr="006C61E0">
              <w:rPr>
                <w:bCs/>
                <w:iCs/>
                <w:sz w:val="24"/>
                <w:szCs w:val="24"/>
              </w:rPr>
              <w:t xml:space="preserve"> г.</w:t>
            </w:r>
          </w:p>
          <w:p w14:paraId="2B8618D5" w14:textId="77777777" w:rsidR="00E91B67" w:rsidRPr="00247D48" w:rsidRDefault="006C61E0" w:rsidP="00E45B3C">
            <w:pPr>
              <w:spacing w:line="276" w:lineRule="auto"/>
              <w:jc w:val="both"/>
              <w:rPr>
                <w:bCs/>
                <w:i/>
                <w:sz w:val="24"/>
                <w:szCs w:val="24"/>
              </w:rPr>
            </w:pPr>
            <w:r>
              <w:rPr>
                <w:b/>
                <w:bCs/>
                <w:sz w:val="24"/>
                <w:szCs w:val="24"/>
              </w:rPr>
              <w:t>Сведения о высшем</w:t>
            </w:r>
            <w:r w:rsidR="00E91B67" w:rsidRPr="00247D48">
              <w:rPr>
                <w:b/>
                <w:bCs/>
                <w:sz w:val="24"/>
                <w:szCs w:val="24"/>
              </w:rPr>
              <w:t xml:space="preserve"> образовании:</w:t>
            </w:r>
          </w:p>
          <w:p w14:paraId="52736E02" w14:textId="77777777" w:rsidR="00E91B67" w:rsidRPr="006C61E0" w:rsidRDefault="00E91B67" w:rsidP="00B65FAB">
            <w:pPr>
              <w:pStyle w:val="a9"/>
              <w:numPr>
                <w:ilvl w:val="2"/>
                <w:numId w:val="22"/>
              </w:numPr>
              <w:spacing w:after="0"/>
              <w:ind w:left="743" w:hanging="357"/>
              <w:jc w:val="both"/>
              <w:rPr>
                <w:rFonts w:ascii="Times New Roman" w:hAnsi="Times New Roman" w:cs="Times New Roman"/>
                <w:bCs/>
                <w:sz w:val="24"/>
                <w:szCs w:val="24"/>
              </w:rPr>
            </w:pPr>
            <w:r w:rsidRPr="00247D48">
              <w:rPr>
                <w:rFonts w:ascii="Times New Roman" w:hAnsi="Times New Roman" w:cs="Times New Roman"/>
                <w:b/>
                <w:bCs/>
                <w:i/>
                <w:sz w:val="24"/>
                <w:szCs w:val="24"/>
              </w:rPr>
              <w:t>Учебное заведение:</w:t>
            </w:r>
            <w:r w:rsidRPr="00247D48">
              <w:rPr>
                <w:rFonts w:ascii="Times New Roman" w:hAnsi="Times New Roman" w:cs="Times New Roman"/>
                <w:bCs/>
                <w:i/>
                <w:sz w:val="24"/>
                <w:szCs w:val="24"/>
              </w:rPr>
              <w:t xml:space="preserve"> </w:t>
            </w:r>
            <w:r w:rsidR="00457AB4" w:rsidRPr="006C61E0">
              <w:rPr>
                <w:rFonts w:ascii="Times New Roman" w:hAnsi="Times New Roman" w:cs="Times New Roman"/>
                <w:bCs/>
                <w:iCs/>
                <w:sz w:val="24"/>
                <w:szCs w:val="24"/>
              </w:rPr>
              <w:t>Московский государственный университет им</w:t>
            </w:r>
            <w:r w:rsidR="006C61E0" w:rsidRPr="006C61E0">
              <w:rPr>
                <w:rFonts w:ascii="Times New Roman" w:hAnsi="Times New Roman" w:cs="Times New Roman"/>
                <w:bCs/>
                <w:iCs/>
                <w:sz w:val="24"/>
                <w:szCs w:val="24"/>
              </w:rPr>
              <w:t xml:space="preserve">. </w:t>
            </w:r>
            <w:r w:rsidR="00457AB4" w:rsidRPr="006C61E0">
              <w:rPr>
                <w:rFonts w:ascii="Times New Roman" w:hAnsi="Times New Roman" w:cs="Times New Roman"/>
                <w:bCs/>
                <w:iCs/>
                <w:sz w:val="24"/>
                <w:szCs w:val="24"/>
              </w:rPr>
              <w:t>М.В. Ломоносова</w:t>
            </w:r>
          </w:p>
          <w:p w14:paraId="31501945" w14:textId="77777777" w:rsidR="00E91B67" w:rsidRPr="00247D48" w:rsidRDefault="00E91B67" w:rsidP="00E45B3C">
            <w:pPr>
              <w:pStyle w:val="a9"/>
              <w:spacing w:after="0"/>
              <w:ind w:left="743"/>
              <w:jc w:val="both"/>
              <w:rPr>
                <w:rFonts w:ascii="Times New Roman" w:hAnsi="Times New Roman" w:cs="Times New Roman"/>
                <w:bCs/>
                <w:i/>
                <w:sz w:val="24"/>
                <w:szCs w:val="24"/>
              </w:rPr>
            </w:pPr>
            <w:r w:rsidRPr="00247D48">
              <w:rPr>
                <w:rFonts w:ascii="Times New Roman" w:hAnsi="Times New Roman" w:cs="Times New Roman"/>
                <w:b/>
                <w:bCs/>
                <w:i/>
                <w:sz w:val="24"/>
                <w:szCs w:val="24"/>
              </w:rPr>
              <w:t>Специальность:</w:t>
            </w:r>
            <w:r w:rsidRPr="00247D48">
              <w:rPr>
                <w:rFonts w:ascii="Times New Roman" w:hAnsi="Times New Roman" w:cs="Times New Roman"/>
                <w:bCs/>
                <w:i/>
                <w:sz w:val="24"/>
                <w:szCs w:val="24"/>
              </w:rPr>
              <w:t xml:space="preserve"> </w:t>
            </w:r>
            <w:r w:rsidR="00457AB4" w:rsidRPr="006C61E0">
              <w:rPr>
                <w:rFonts w:ascii="Times New Roman" w:hAnsi="Times New Roman" w:cs="Times New Roman"/>
                <w:bCs/>
                <w:iCs/>
                <w:sz w:val="24"/>
                <w:szCs w:val="24"/>
              </w:rPr>
              <w:t>Правоведение</w:t>
            </w:r>
          </w:p>
          <w:p w14:paraId="68E63E09" w14:textId="77777777" w:rsidR="00E91B67" w:rsidRPr="00247D48" w:rsidRDefault="00E91B67" w:rsidP="00E45B3C">
            <w:pPr>
              <w:pStyle w:val="a9"/>
              <w:spacing w:after="0"/>
              <w:ind w:left="743"/>
              <w:jc w:val="both"/>
              <w:rPr>
                <w:rFonts w:ascii="Times New Roman" w:hAnsi="Times New Roman" w:cs="Times New Roman"/>
                <w:bCs/>
                <w:i/>
                <w:sz w:val="24"/>
                <w:szCs w:val="24"/>
              </w:rPr>
            </w:pPr>
            <w:r w:rsidRPr="00247D48">
              <w:rPr>
                <w:rFonts w:ascii="Times New Roman" w:hAnsi="Times New Roman" w:cs="Times New Roman"/>
                <w:b/>
                <w:bCs/>
                <w:i/>
                <w:sz w:val="24"/>
                <w:szCs w:val="24"/>
              </w:rPr>
              <w:t xml:space="preserve">Квалификация: </w:t>
            </w:r>
            <w:r w:rsidR="00457AB4" w:rsidRPr="006C61E0">
              <w:rPr>
                <w:rFonts w:ascii="Times New Roman" w:hAnsi="Times New Roman" w:cs="Times New Roman"/>
                <w:bCs/>
                <w:iCs/>
                <w:sz w:val="24"/>
                <w:szCs w:val="24"/>
              </w:rPr>
              <w:t>Юрист</w:t>
            </w:r>
          </w:p>
          <w:p w14:paraId="63E6D488" w14:textId="77777777" w:rsidR="00E91B67" w:rsidRPr="00247D48" w:rsidRDefault="00457AB4" w:rsidP="00E45B3C">
            <w:pPr>
              <w:pStyle w:val="a9"/>
              <w:spacing w:after="0"/>
              <w:ind w:left="743"/>
              <w:jc w:val="both"/>
              <w:rPr>
                <w:rFonts w:ascii="Times New Roman" w:hAnsi="Times New Roman" w:cs="Times New Roman"/>
                <w:bCs/>
                <w:i/>
                <w:sz w:val="24"/>
                <w:szCs w:val="24"/>
              </w:rPr>
            </w:pPr>
            <w:r w:rsidRPr="00457AB4">
              <w:rPr>
                <w:rFonts w:ascii="Times New Roman" w:hAnsi="Times New Roman" w:cs="Times New Roman"/>
                <w:b/>
                <w:bCs/>
                <w:i/>
                <w:iCs/>
                <w:sz w:val="24"/>
                <w:szCs w:val="24"/>
              </w:rPr>
              <w:t xml:space="preserve">Год окончания: </w:t>
            </w:r>
            <w:r w:rsidRPr="006C61E0">
              <w:rPr>
                <w:rFonts w:ascii="Times New Roman" w:hAnsi="Times New Roman" w:cs="Times New Roman"/>
                <w:bCs/>
                <w:iCs/>
                <w:sz w:val="24"/>
                <w:szCs w:val="24"/>
              </w:rPr>
              <w:t>1993</w:t>
            </w:r>
            <w:r w:rsidR="006C61E0" w:rsidRPr="006C61E0">
              <w:rPr>
                <w:rFonts w:ascii="Times New Roman" w:hAnsi="Times New Roman" w:cs="Times New Roman"/>
                <w:bCs/>
                <w:iCs/>
                <w:sz w:val="24"/>
                <w:szCs w:val="24"/>
              </w:rPr>
              <w:t xml:space="preserve"> г.</w:t>
            </w:r>
          </w:p>
          <w:p w14:paraId="0C3A1F9E" w14:textId="3EC4BA53" w:rsidR="00833D79" w:rsidRDefault="00833D79" w:rsidP="00E45B3C">
            <w:pPr>
              <w:spacing w:line="276" w:lineRule="auto"/>
              <w:jc w:val="both"/>
              <w:rPr>
                <w:b/>
                <w:bCs/>
                <w:sz w:val="24"/>
                <w:szCs w:val="24"/>
              </w:rPr>
            </w:pPr>
            <w:r w:rsidRPr="00833D79">
              <w:rPr>
                <w:b/>
                <w:bCs/>
                <w:sz w:val="24"/>
                <w:szCs w:val="24"/>
              </w:rPr>
              <w:t>Дата первого избрания в Совет директоров Общества: 06.03.2019</w:t>
            </w:r>
          </w:p>
          <w:p w14:paraId="29744983" w14:textId="77777777" w:rsidR="00E91B67" w:rsidRPr="006C61E0" w:rsidRDefault="0017118E" w:rsidP="00E45B3C">
            <w:pPr>
              <w:spacing w:line="276" w:lineRule="auto"/>
              <w:jc w:val="both"/>
              <w:rPr>
                <w:bCs/>
                <w:iCs/>
                <w:sz w:val="24"/>
                <w:szCs w:val="24"/>
              </w:rPr>
            </w:pPr>
            <w:r w:rsidRPr="0017118E">
              <w:rPr>
                <w:b/>
                <w:bCs/>
                <w:sz w:val="24"/>
                <w:szCs w:val="24"/>
              </w:rPr>
              <w:t xml:space="preserve">Основное место </w:t>
            </w:r>
            <w:r w:rsidR="00E91B67" w:rsidRPr="00247D48">
              <w:rPr>
                <w:b/>
                <w:bCs/>
                <w:sz w:val="24"/>
                <w:szCs w:val="24"/>
              </w:rPr>
              <w:t xml:space="preserve">работы и </w:t>
            </w:r>
            <w:r w:rsidR="006C61E0">
              <w:rPr>
                <w:b/>
                <w:bCs/>
                <w:sz w:val="24"/>
                <w:szCs w:val="24"/>
              </w:rPr>
              <w:t>должность</w:t>
            </w:r>
            <w:r w:rsidR="00E91B67" w:rsidRPr="00247D48">
              <w:t xml:space="preserve"> </w:t>
            </w:r>
            <w:r w:rsidR="00E91B67" w:rsidRPr="00247D48">
              <w:rPr>
                <w:b/>
                <w:bCs/>
                <w:sz w:val="24"/>
                <w:szCs w:val="24"/>
              </w:rPr>
              <w:t xml:space="preserve">в период нахождения в составе Совета директоров Общества: </w:t>
            </w:r>
            <w:r w:rsidR="00457AB4" w:rsidRPr="006C61E0">
              <w:rPr>
                <w:bCs/>
                <w:iCs/>
                <w:sz w:val="24"/>
                <w:szCs w:val="24"/>
              </w:rPr>
              <w:t>Акционерное общество «Объединенная зерновая компания»</w:t>
            </w:r>
            <w:r w:rsidR="00E91B67" w:rsidRPr="006C61E0">
              <w:rPr>
                <w:bCs/>
                <w:iCs/>
                <w:sz w:val="24"/>
                <w:szCs w:val="24"/>
              </w:rPr>
              <w:t xml:space="preserve">, </w:t>
            </w:r>
            <w:r w:rsidR="00457AB4" w:rsidRPr="006C61E0">
              <w:rPr>
                <w:bCs/>
                <w:iCs/>
                <w:sz w:val="24"/>
                <w:szCs w:val="24"/>
              </w:rPr>
              <w:t>Заместитель генерального директора по безопасности</w:t>
            </w:r>
            <w:r w:rsidR="00E91B67" w:rsidRPr="006C61E0">
              <w:rPr>
                <w:bCs/>
                <w:iCs/>
                <w:sz w:val="24"/>
                <w:szCs w:val="24"/>
              </w:rPr>
              <w:t>.</w:t>
            </w:r>
          </w:p>
          <w:p w14:paraId="6D34F3D7" w14:textId="031C2D2A" w:rsidR="00E91B67" w:rsidRPr="006C61E0" w:rsidRDefault="00E91B67" w:rsidP="00E45B3C">
            <w:pPr>
              <w:spacing w:line="276" w:lineRule="auto"/>
              <w:jc w:val="both"/>
              <w:rPr>
                <w:bCs/>
                <w:iCs/>
                <w:sz w:val="24"/>
                <w:szCs w:val="24"/>
              </w:rPr>
            </w:pPr>
            <w:r w:rsidRPr="00247D48">
              <w:rPr>
                <w:b/>
                <w:bCs/>
                <w:iCs/>
                <w:sz w:val="24"/>
                <w:szCs w:val="24"/>
              </w:rPr>
              <w:t>Членство в органах управления иных организаций</w:t>
            </w:r>
            <w:r w:rsidRPr="00247D48">
              <w:t xml:space="preserve"> </w:t>
            </w:r>
            <w:r w:rsidRPr="00247D48">
              <w:rPr>
                <w:b/>
                <w:bCs/>
                <w:iCs/>
                <w:sz w:val="24"/>
                <w:szCs w:val="24"/>
              </w:rPr>
              <w:t>в период нахождения в составе Совета директоров Общества:</w:t>
            </w:r>
            <w:r w:rsidRPr="00247D48">
              <w:rPr>
                <w:bCs/>
                <w:i/>
                <w:iCs/>
                <w:sz w:val="24"/>
                <w:szCs w:val="24"/>
              </w:rPr>
              <w:t xml:space="preserve"> </w:t>
            </w:r>
            <w:r w:rsidR="00457AB4" w:rsidRPr="006C61E0">
              <w:rPr>
                <w:bCs/>
                <w:iCs/>
                <w:sz w:val="24"/>
                <w:szCs w:val="24"/>
              </w:rPr>
              <w:t>Общество  с ограниченной ответственностью «РСХБ-</w:t>
            </w:r>
            <w:proofErr w:type="spellStart"/>
            <w:r w:rsidR="00457AB4" w:rsidRPr="006C61E0">
              <w:rPr>
                <w:bCs/>
                <w:iCs/>
                <w:sz w:val="24"/>
                <w:szCs w:val="24"/>
              </w:rPr>
              <w:t>Инбе</w:t>
            </w:r>
            <w:r w:rsidR="002F0DE3">
              <w:rPr>
                <w:bCs/>
                <w:iCs/>
                <w:sz w:val="24"/>
                <w:szCs w:val="24"/>
              </w:rPr>
              <w:t>ст</w:t>
            </w:r>
            <w:proofErr w:type="spellEnd"/>
            <w:r w:rsidR="00457AB4" w:rsidRPr="006C61E0">
              <w:rPr>
                <w:bCs/>
                <w:iCs/>
                <w:sz w:val="24"/>
                <w:szCs w:val="24"/>
              </w:rPr>
              <w:t>»</w:t>
            </w:r>
            <w:r w:rsidRPr="006C61E0">
              <w:rPr>
                <w:bCs/>
                <w:iCs/>
                <w:sz w:val="24"/>
                <w:szCs w:val="24"/>
              </w:rPr>
              <w:t>.</w:t>
            </w:r>
          </w:p>
          <w:p w14:paraId="237B635D" w14:textId="77777777" w:rsidR="00E91B67" w:rsidRPr="00247D48" w:rsidRDefault="00E91B67" w:rsidP="006C61E0">
            <w:pPr>
              <w:spacing w:line="276" w:lineRule="auto"/>
              <w:jc w:val="both"/>
              <w:rPr>
                <w:rStyle w:val="Subst"/>
                <w:b w:val="0"/>
                <w:bCs w:val="0"/>
                <w:iCs w:val="0"/>
                <w:sz w:val="24"/>
                <w:szCs w:val="24"/>
              </w:rPr>
            </w:pPr>
            <w:r w:rsidRPr="00247D48">
              <w:rPr>
                <w:b/>
                <w:sz w:val="24"/>
                <w:szCs w:val="24"/>
              </w:rPr>
              <w:t xml:space="preserve">Доля </w:t>
            </w:r>
            <w:r w:rsidR="00FB0FB6" w:rsidRPr="00FB0FB6">
              <w:rPr>
                <w:b/>
                <w:sz w:val="24"/>
                <w:szCs w:val="24"/>
              </w:rPr>
              <w:t xml:space="preserve">участия </w:t>
            </w:r>
            <w:r w:rsidRPr="00247D48">
              <w:rPr>
                <w:b/>
                <w:sz w:val="24"/>
                <w:szCs w:val="24"/>
              </w:rPr>
              <w:t>в уставном капитале Общества</w:t>
            </w:r>
            <w:r w:rsidRPr="00247D48">
              <w:t>/</w:t>
            </w:r>
            <w:r w:rsidR="00820338" w:rsidRPr="00820338">
              <w:rPr>
                <w:b/>
                <w:sz w:val="24"/>
                <w:szCs w:val="24"/>
              </w:rPr>
              <w:t>доля</w:t>
            </w:r>
            <w:r w:rsidR="00820338">
              <w:t xml:space="preserve"> </w:t>
            </w:r>
            <w:r w:rsidRPr="00247D48">
              <w:rPr>
                <w:b/>
                <w:sz w:val="24"/>
                <w:szCs w:val="24"/>
              </w:rPr>
              <w:t xml:space="preserve">принадлежащих лицу акций Общества, %: </w:t>
            </w:r>
            <w:r w:rsidRPr="006C61E0">
              <w:rPr>
                <w:sz w:val="24"/>
                <w:szCs w:val="24"/>
              </w:rPr>
              <w:t>0</w:t>
            </w:r>
            <w:r w:rsidR="006C61E0" w:rsidRPr="006C61E0">
              <w:rPr>
                <w:sz w:val="24"/>
                <w:szCs w:val="24"/>
              </w:rPr>
              <w:t>.</w:t>
            </w:r>
          </w:p>
        </w:tc>
      </w:tr>
    </w:tbl>
    <w:p w14:paraId="2EFBFC3A" w14:textId="77777777" w:rsidR="002274CE" w:rsidRDefault="002274CE"/>
    <w:p w14:paraId="1408042E" w14:textId="77777777" w:rsidR="002274CE" w:rsidRDefault="002274CE"/>
    <w:p w14:paraId="12951AA7" w14:textId="77777777" w:rsidR="002274CE" w:rsidRDefault="002274CE"/>
    <w:tbl>
      <w:tblPr>
        <w:tblW w:w="9639" w:type="dxa"/>
        <w:tblInd w:w="108" w:type="dxa"/>
        <w:tblBorders>
          <w:top w:val="single" w:sz="8" w:space="0" w:color="4F81BD"/>
          <w:left w:val="single" w:sz="8" w:space="0" w:color="4F81BD"/>
          <w:bottom w:val="single" w:sz="8" w:space="0" w:color="4F81BD"/>
          <w:right w:val="single" w:sz="8" w:space="0" w:color="4F81BD"/>
        </w:tblBorders>
        <w:tblLayout w:type="fixed"/>
        <w:tblLook w:val="00A0" w:firstRow="1" w:lastRow="0" w:firstColumn="1" w:lastColumn="0" w:noHBand="0" w:noVBand="0"/>
      </w:tblPr>
      <w:tblGrid>
        <w:gridCol w:w="1843"/>
        <w:gridCol w:w="7796"/>
      </w:tblGrid>
      <w:tr w:rsidR="00E91B67" w:rsidRPr="00247D48" w14:paraId="09A01B16" w14:textId="77777777" w:rsidTr="00573C15">
        <w:tc>
          <w:tcPr>
            <w:tcW w:w="1843" w:type="dxa"/>
            <w:tcBorders>
              <w:left w:val="single" w:sz="8" w:space="0" w:color="4F81BD"/>
              <w:bottom w:val="single" w:sz="8" w:space="0" w:color="4F81BD"/>
            </w:tcBorders>
            <w:shd w:val="clear" w:color="auto" w:fill="auto"/>
            <w:vAlign w:val="center"/>
          </w:tcPr>
          <w:p w14:paraId="39274B6D" w14:textId="77777777" w:rsidR="00457AB4" w:rsidRPr="006C61E0" w:rsidRDefault="00457AB4" w:rsidP="00E45B3C">
            <w:pPr>
              <w:spacing w:line="276" w:lineRule="auto"/>
              <w:jc w:val="center"/>
              <w:rPr>
                <w:bCs/>
                <w:i/>
                <w:iCs/>
                <w:sz w:val="24"/>
                <w:szCs w:val="24"/>
              </w:rPr>
            </w:pPr>
            <w:r w:rsidRPr="006C61E0">
              <w:rPr>
                <w:bCs/>
                <w:i/>
                <w:iCs/>
                <w:sz w:val="24"/>
                <w:szCs w:val="24"/>
              </w:rPr>
              <w:t xml:space="preserve">Титов </w:t>
            </w:r>
          </w:p>
          <w:p w14:paraId="3385684B" w14:textId="77777777" w:rsidR="00E91B67" w:rsidRPr="00247D48" w:rsidRDefault="00457AB4" w:rsidP="00E45B3C">
            <w:pPr>
              <w:spacing w:line="276" w:lineRule="auto"/>
              <w:jc w:val="center"/>
              <w:rPr>
                <w:bCs/>
                <w:iCs/>
                <w:sz w:val="24"/>
                <w:szCs w:val="24"/>
              </w:rPr>
            </w:pPr>
            <w:r w:rsidRPr="006C61E0">
              <w:rPr>
                <w:bCs/>
                <w:i/>
                <w:iCs/>
                <w:sz w:val="24"/>
                <w:szCs w:val="24"/>
              </w:rPr>
              <w:t>Максим Александрович</w:t>
            </w:r>
          </w:p>
        </w:tc>
        <w:tc>
          <w:tcPr>
            <w:tcW w:w="7796" w:type="dxa"/>
            <w:tcBorders>
              <w:left w:val="single" w:sz="8" w:space="0" w:color="4F81BD"/>
              <w:bottom w:val="single" w:sz="8" w:space="0" w:color="4F81BD"/>
              <w:right w:val="single" w:sz="8" w:space="0" w:color="4F81BD"/>
            </w:tcBorders>
            <w:shd w:val="clear" w:color="auto" w:fill="auto"/>
            <w:vAlign w:val="center"/>
          </w:tcPr>
          <w:p w14:paraId="1FFEDAF7" w14:textId="77777777" w:rsidR="00E91B67" w:rsidRPr="00247D48" w:rsidRDefault="00E91B67" w:rsidP="00E45B3C">
            <w:pPr>
              <w:spacing w:line="276" w:lineRule="auto"/>
              <w:jc w:val="both"/>
              <w:rPr>
                <w:b/>
                <w:bCs/>
                <w:sz w:val="24"/>
                <w:szCs w:val="24"/>
              </w:rPr>
            </w:pPr>
            <w:r w:rsidRPr="00247D48">
              <w:rPr>
                <w:b/>
                <w:bCs/>
                <w:sz w:val="24"/>
                <w:szCs w:val="24"/>
              </w:rPr>
              <w:t xml:space="preserve">Год рождения: </w:t>
            </w:r>
            <w:r w:rsidR="00457AB4" w:rsidRPr="006C61E0">
              <w:rPr>
                <w:bCs/>
                <w:iCs/>
                <w:sz w:val="24"/>
                <w:szCs w:val="24"/>
              </w:rPr>
              <w:t>1986</w:t>
            </w:r>
            <w:r w:rsidR="006C61E0" w:rsidRPr="006C61E0">
              <w:rPr>
                <w:bCs/>
                <w:iCs/>
                <w:sz w:val="24"/>
                <w:szCs w:val="24"/>
              </w:rPr>
              <w:t xml:space="preserve"> г.</w:t>
            </w:r>
          </w:p>
          <w:p w14:paraId="0F2307C8" w14:textId="77777777" w:rsidR="00E91B67" w:rsidRPr="00247D48" w:rsidRDefault="00E91B67" w:rsidP="00E45B3C">
            <w:pPr>
              <w:spacing w:line="276" w:lineRule="auto"/>
              <w:jc w:val="both"/>
              <w:rPr>
                <w:b/>
                <w:bCs/>
                <w:sz w:val="24"/>
                <w:szCs w:val="24"/>
              </w:rPr>
            </w:pPr>
            <w:r w:rsidRPr="00247D48">
              <w:rPr>
                <w:b/>
                <w:bCs/>
                <w:sz w:val="24"/>
                <w:szCs w:val="24"/>
              </w:rPr>
              <w:t>Све</w:t>
            </w:r>
            <w:r w:rsidR="006C61E0">
              <w:rPr>
                <w:b/>
                <w:bCs/>
                <w:sz w:val="24"/>
                <w:szCs w:val="24"/>
              </w:rPr>
              <w:t>дения о высшем образовании</w:t>
            </w:r>
            <w:r w:rsidRPr="00247D48">
              <w:rPr>
                <w:b/>
                <w:bCs/>
                <w:sz w:val="24"/>
                <w:szCs w:val="24"/>
              </w:rPr>
              <w:t>:</w:t>
            </w:r>
          </w:p>
          <w:p w14:paraId="4DEE3329" w14:textId="77777777" w:rsidR="00E91B67" w:rsidRPr="006C61E0" w:rsidRDefault="00E91B67" w:rsidP="00B65FAB">
            <w:pPr>
              <w:pStyle w:val="a9"/>
              <w:numPr>
                <w:ilvl w:val="2"/>
                <w:numId w:val="22"/>
              </w:numPr>
              <w:spacing w:after="0"/>
              <w:ind w:left="743" w:hanging="357"/>
              <w:jc w:val="both"/>
              <w:rPr>
                <w:rFonts w:ascii="Times New Roman" w:hAnsi="Times New Roman" w:cs="Times New Roman"/>
                <w:bCs/>
                <w:sz w:val="24"/>
                <w:szCs w:val="24"/>
              </w:rPr>
            </w:pPr>
            <w:r w:rsidRPr="00247D48">
              <w:rPr>
                <w:rFonts w:ascii="Times New Roman" w:hAnsi="Times New Roman" w:cs="Times New Roman"/>
                <w:b/>
                <w:bCs/>
                <w:i/>
                <w:sz w:val="24"/>
                <w:szCs w:val="24"/>
              </w:rPr>
              <w:t>Учебное заведение:</w:t>
            </w:r>
            <w:r w:rsidRPr="00247D48">
              <w:rPr>
                <w:rFonts w:ascii="Times New Roman" w:hAnsi="Times New Roman" w:cs="Times New Roman"/>
                <w:bCs/>
                <w:i/>
                <w:sz w:val="24"/>
                <w:szCs w:val="24"/>
              </w:rPr>
              <w:t xml:space="preserve"> </w:t>
            </w:r>
            <w:r w:rsidR="00457AB4" w:rsidRPr="006C61E0">
              <w:rPr>
                <w:rFonts w:ascii="Times New Roman" w:hAnsi="Times New Roman" w:cs="Times New Roman"/>
                <w:bCs/>
                <w:iCs/>
                <w:sz w:val="24"/>
                <w:szCs w:val="24"/>
              </w:rPr>
              <w:t>Финансовая академия при Правительстве Российской Федерации</w:t>
            </w:r>
          </w:p>
          <w:p w14:paraId="462D8BE1" w14:textId="77777777" w:rsidR="00457AB4" w:rsidRDefault="00457AB4" w:rsidP="00E45B3C">
            <w:pPr>
              <w:pStyle w:val="a9"/>
              <w:spacing w:after="0"/>
              <w:ind w:left="743"/>
              <w:jc w:val="both"/>
              <w:rPr>
                <w:rFonts w:ascii="Times New Roman" w:hAnsi="Times New Roman" w:cs="Times New Roman"/>
                <w:b/>
                <w:bCs/>
                <w:i/>
                <w:sz w:val="24"/>
                <w:szCs w:val="24"/>
              </w:rPr>
            </w:pPr>
            <w:r w:rsidRPr="00457AB4">
              <w:rPr>
                <w:rFonts w:ascii="Times New Roman" w:hAnsi="Times New Roman" w:cs="Times New Roman"/>
                <w:b/>
                <w:bCs/>
                <w:i/>
                <w:sz w:val="24"/>
                <w:szCs w:val="24"/>
              </w:rPr>
              <w:t xml:space="preserve">Специальность: </w:t>
            </w:r>
            <w:r w:rsidRPr="006C61E0">
              <w:rPr>
                <w:rFonts w:ascii="Times New Roman" w:hAnsi="Times New Roman" w:cs="Times New Roman"/>
                <w:bCs/>
                <w:sz w:val="24"/>
                <w:szCs w:val="24"/>
              </w:rPr>
              <w:t>Антикризисное управление</w:t>
            </w:r>
          </w:p>
          <w:p w14:paraId="5C5C045D" w14:textId="77777777" w:rsidR="00457AB4" w:rsidRDefault="00457AB4" w:rsidP="00E45B3C">
            <w:pPr>
              <w:pStyle w:val="a9"/>
              <w:spacing w:after="0"/>
              <w:ind w:left="743"/>
              <w:jc w:val="both"/>
              <w:rPr>
                <w:rFonts w:ascii="Times New Roman" w:hAnsi="Times New Roman" w:cs="Times New Roman"/>
                <w:bCs/>
                <w:i/>
                <w:iCs/>
                <w:sz w:val="24"/>
                <w:szCs w:val="24"/>
              </w:rPr>
            </w:pPr>
            <w:r>
              <w:rPr>
                <w:rFonts w:ascii="Times New Roman" w:hAnsi="Times New Roman" w:cs="Times New Roman"/>
                <w:b/>
                <w:bCs/>
                <w:i/>
                <w:sz w:val="24"/>
                <w:szCs w:val="24"/>
              </w:rPr>
              <w:t xml:space="preserve">Квалификация: </w:t>
            </w:r>
            <w:r w:rsidRPr="006C61E0">
              <w:rPr>
                <w:rFonts w:ascii="Times New Roman" w:hAnsi="Times New Roman" w:cs="Times New Roman"/>
                <w:bCs/>
                <w:iCs/>
                <w:sz w:val="24"/>
                <w:szCs w:val="24"/>
              </w:rPr>
              <w:t>Экономист-менеджер</w:t>
            </w:r>
          </w:p>
          <w:p w14:paraId="51204484" w14:textId="77777777" w:rsidR="00DA64DE" w:rsidRDefault="00E91B67" w:rsidP="00DA64DE">
            <w:pPr>
              <w:pStyle w:val="a9"/>
              <w:spacing w:after="0"/>
              <w:ind w:left="743"/>
              <w:jc w:val="both"/>
              <w:rPr>
                <w:rFonts w:ascii="Times New Roman" w:hAnsi="Times New Roman" w:cs="Times New Roman"/>
                <w:bCs/>
                <w:sz w:val="24"/>
                <w:szCs w:val="24"/>
              </w:rPr>
            </w:pPr>
            <w:r w:rsidRPr="00247D48">
              <w:rPr>
                <w:rFonts w:ascii="Times New Roman" w:hAnsi="Times New Roman" w:cs="Times New Roman"/>
                <w:b/>
                <w:bCs/>
                <w:i/>
                <w:sz w:val="24"/>
                <w:szCs w:val="24"/>
              </w:rPr>
              <w:t>Год окончания:</w:t>
            </w:r>
            <w:r w:rsidRPr="00247D48">
              <w:rPr>
                <w:rFonts w:ascii="Times New Roman" w:hAnsi="Times New Roman" w:cs="Times New Roman"/>
                <w:bCs/>
                <w:i/>
                <w:sz w:val="24"/>
                <w:szCs w:val="24"/>
              </w:rPr>
              <w:t xml:space="preserve"> </w:t>
            </w:r>
            <w:r w:rsidR="00457AB4" w:rsidRPr="006C61E0">
              <w:rPr>
                <w:rFonts w:ascii="Times New Roman" w:hAnsi="Times New Roman" w:cs="Times New Roman"/>
                <w:bCs/>
                <w:sz w:val="24"/>
                <w:szCs w:val="24"/>
              </w:rPr>
              <w:t>2008</w:t>
            </w:r>
            <w:r w:rsidR="006C61E0" w:rsidRPr="006C61E0">
              <w:rPr>
                <w:rFonts w:ascii="Times New Roman" w:hAnsi="Times New Roman" w:cs="Times New Roman"/>
                <w:bCs/>
                <w:sz w:val="24"/>
                <w:szCs w:val="24"/>
              </w:rPr>
              <w:t xml:space="preserve"> г.</w:t>
            </w:r>
          </w:p>
          <w:p w14:paraId="5DF168E6" w14:textId="77777777" w:rsidR="00DA64DE" w:rsidRDefault="00DA64DE" w:rsidP="00355F58">
            <w:pPr>
              <w:pStyle w:val="a9"/>
              <w:numPr>
                <w:ilvl w:val="0"/>
                <w:numId w:val="80"/>
              </w:numPr>
              <w:spacing w:after="0"/>
              <w:ind w:left="743" w:hanging="284"/>
              <w:jc w:val="both"/>
              <w:rPr>
                <w:rFonts w:ascii="Times New Roman" w:hAnsi="Times New Roman" w:cs="Times New Roman"/>
                <w:bCs/>
                <w:i/>
                <w:sz w:val="24"/>
                <w:szCs w:val="24"/>
              </w:rPr>
            </w:pPr>
            <w:r w:rsidRPr="00247D48">
              <w:rPr>
                <w:rFonts w:ascii="Times New Roman" w:hAnsi="Times New Roman" w:cs="Times New Roman"/>
                <w:b/>
                <w:bCs/>
                <w:i/>
                <w:sz w:val="24"/>
                <w:szCs w:val="24"/>
              </w:rPr>
              <w:t>Учебное заведение:</w:t>
            </w:r>
            <w:r>
              <w:t xml:space="preserve"> </w:t>
            </w:r>
            <w:r w:rsidRPr="00DA64DE">
              <w:rPr>
                <w:rFonts w:ascii="Times New Roman" w:hAnsi="Times New Roman" w:cs="Times New Roman"/>
                <w:bCs/>
                <w:sz w:val="24"/>
                <w:szCs w:val="24"/>
              </w:rPr>
              <w:t>Институт профессиональной оценки</w:t>
            </w:r>
          </w:p>
          <w:p w14:paraId="11521D71" w14:textId="77777777" w:rsidR="00DA64DE" w:rsidRPr="00DA64DE" w:rsidRDefault="00DA64DE" w:rsidP="00DA64DE">
            <w:pPr>
              <w:pStyle w:val="a9"/>
              <w:spacing w:after="0"/>
              <w:ind w:left="743"/>
              <w:jc w:val="both"/>
              <w:rPr>
                <w:rFonts w:ascii="Times New Roman" w:hAnsi="Times New Roman" w:cs="Times New Roman"/>
                <w:b/>
                <w:bCs/>
                <w:i/>
                <w:sz w:val="24"/>
                <w:szCs w:val="24"/>
              </w:rPr>
            </w:pPr>
            <w:r w:rsidRPr="00DA64DE">
              <w:rPr>
                <w:rFonts w:ascii="Times New Roman" w:hAnsi="Times New Roman" w:cs="Times New Roman"/>
                <w:b/>
                <w:bCs/>
                <w:i/>
                <w:sz w:val="24"/>
                <w:szCs w:val="24"/>
              </w:rPr>
              <w:t>Профессиональная переподготовка</w:t>
            </w:r>
          </w:p>
          <w:p w14:paraId="16404262" w14:textId="77777777" w:rsidR="00DA64DE" w:rsidRPr="00DA64DE" w:rsidRDefault="00DA64DE" w:rsidP="00DA64DE">
            <w:pPr>
              <w:pStyle w:val="a9"/>
              <w:spacing w:after="0"/>
              <w:ind w:left="743"/>
              <w:jc w:val="both"/>
              <w:rPr>
                <w:rFonts w:ascii="Times New Roman" w:hAnsi="Times New Roman" w:cs="Times New Roman"/>
                <w:bCs/>
                <w:sz w:val="24"/>
                <w:szCs w:val="24"/>
              </w:rPr>
            </w:pPr>
            <w:r w:rsidRPr="00DA64DE">
              <w:rPr>
                <w:rFonts w:ascii="Times New Roman" w:hAnsi="Times New Roman" w:cs="Times New Roman"/>
                <w:b/>
                <w:bCs/>
                <w:i/>
                <w:sz w:val="24"/>
                <w:szCs w:val="24"/>
              </w:rPr>
              <w:t>Год окончания:</w:t>
            </w:r>
            <w:r w:rsidRPr="00DA64DE">
              <w:rPr>
                <w:rFonts w:ascii="Times New Roman" w:hAnsi="Times New Roman" w:cs="Times New Roman"/>
                <w:bCs/>
                <w:sz w:val="24"/>
                <w:szCs w:val="24"/>
              </w:rPr>
              <w:t xml:space="preserve"> 2009 г.</w:t>
            </w:r>
          </w:p>
          <w:p w14:paraId="7E6B232D" w14:textId="583DCAF8" w:rsidR="00833D79" w:rsidRDefault="00833D79" w:rsidP="00E45B3C">
            <w:pPr>
              <w:spacing w:line="276" w:lineRule="auto"/>
              <w:jc w:val="both"/>
              <w:rPr>
                <w:b/>
                <w:bCs/>
                <w:sz w:val="24"/>
                <w:szCs w:val="24"/>
              </w:rPr>
            </w:pPr>
            <w:r w:rsidRPr="00247D48">
              <w:rPr>
                <w:b/>
                <w:bCs/>
                <w:iCs/>
                <w:sz w:val="24"/>
                <w:szCs w:val="24"/>
              </w:rPr>
              <w:t>Дата первого избрания в Совет директоров</w:t>
            </w:r>
            <w:r w:rsidRPr="00247D48">
              <w:rPr>
                <w:b/>
                <w:bCs/>
                <w:i/>
                <w:sz w:val="24"/>
                <w:szCs w:val="24"/>
              </w:rPr>
              <w:t xml:space="preserve"> </w:t>
            </w:r>
            <w:r w:rsidRPr="00247D48">
              <w:rPr>
                <w:b/>
                <w:bCs/>
                <w:iCs/>
                <w:sz w:val="24"/>
                <w:szCs w:val="24"/>
              </w:rPr>
              <w:t>Общества:</w:t>
            </w:r>
            <w:r w:rsidRPr="00247D48">
              <w:rPr>
                <w:b/>
                <w:bCs/>
                <w:sz w:val="24"/>
                <w:szCs w:val="24"/>
              </w:rPr>
              <w:t xml:space="preserve"> </w:t>
            </w:r>
            <w:r>
              <w:rPr>
                <w:bCs/>
                <w:iCs/>
                <w:sz w:val="24"/>
                <w:szCs w:val="24"/>
              </w:rPr>
              <w:t xml:space="preserve">06.03.2019 </w:t>
            </w:r>
          </w:p>
          <w:p w14:paraId="3A3F6445" w14:textId="77777777" w:rsidR="00E91B67" w:rsidRPr="006C61E0" w:rsidRDefault="0017118E" w:rsidP="00E45B3C">
            <w:pPr>
              <w:spacing w:line="276" w:lineRule="auto"/>
              <w:jc w:val="both"/>
              <w:rPr>
                <w:bCs/>
                <w:sz w:val="24"/>
                <w:szCs w:val="24"/>
              </w:rPr>
            </w:pPr>
            <w:r w:rsidRPr="0017118E">
              <w:rPr>
                <w:b/>
                <w:bCs/>
                <w:sz w:val="24"/>
                <w:szCs w:val="24"/>
              </w:rPr>
              <w:t xml:space="preserve">Основное место </w:t>
            </w:r>
            <w:r w:rsidR="00E91B67" w:rsidRPr="00247D48">
              <w:rPr>
                <w:b/>
                <w:bCs/>
                <w:sz w:val="24"/>
                <w:szCs w:val="24"/>
              </w:rPr>
              <w:t xml:space="preserve">работы и </w:t>
            </w:r>
            <w:r w:rsidR="006C61E0">
              <w:rPr>
                <w:b/>
                <w:bCs/>
                <w:sz w:val="24"/>
                <w:szCs w:val="24"/>
              </w:rPr>
              <w:t>должность</w:t>
            </w:r>
            <w:r w:rsidR="00E91B67" w:rsidRPr="00247D48">
              <w:t xml:space="preserve"> </w:t>
            </w:r>
            <w:r w:rsidR="00E91B67" w:rsidRPr="00247D48">
              <w:rPr>
                <w:b/>
                <w:bCs/>
                <w:sz w:val="24"/>
                <w:szCs w:val="24"/>
              </w:rPr>
              <w:t xml:space="preserve">в период нахождения в составе Совета директоров Общества: </w:t>
            </w:r>
            <w:r w:rsidR="00457AB4" w:rsidRPr="006C61E0">
              <w:rPr>
                <w:bCs/>
                <w:sz w:val="24"/>
                <w:szCs w:val="24"/>
              </w:rPr>
              <w:t>Министерство сельского хозяйства Российской Федерации,</w:t>
            </w:r>
            <w:r w:rsidR="0011151F" w:rsidRPr="006C61E0">
              <w:rPr>
                <w:bCs/>
                <w:sz w:val="24"/>
                <w:szCs w:val="24"/>
              </w:rPr>
              <w:t xml:space="preserve"> </w:t>
            </w:r>
            <w:r w:rsidR="00457AB4" w:rsidRPr="006C61E0">
              <w:rPr>
                <w:bCs/>
                <w:sz w:val="24"/>
                <w:szCs w:val="24"/>
              </w:rPr>
              <w:t>Директор Департамента регулирования рынков АПК</w:t>
            </w:r>
            <w:r w:rsidR="00E91B67" w:rsidRPr="006C61E0">
              <w:rPr>
                <w:bCs/>
                <w:sz w:val="24"/>
                <w:szCs w:val="24"/>
              </w:rPr>
              <w:t>.</w:t>
            </w:r>
          </w:p>
          <w:p w14:paraId="2CF68D86" w14:textId="77777777" w:rsidR="00E91B67" w:rsidRPr="00247D48" w:rsidRDefault="00E91B67" w:rsidP="006C61E0">
            <w:pPr>
              <w:spacing w:line="276" w:lineRule="auto"/>
              <w:jc w:val="both"/>
              <w:rPr>
                <w:rStyle w:val="Subst"/>
                <w:i w:val="0"/>
                <w:iCs w:val="0"/>
                <w:sz w:val="24"/>
                <w:szCs w:val="24"/>
              </w:rPr>
            </w:pPr>
            <w:r w:rsidRPr="00247D48">
              <w:rPr>
                <w:b/>
                <w:sz w:val="24"/>
                <w:szCs w:val="24"/>
              </w:rPr>
              <w:t xml:space="preserve">Доля </w:t>
            </w:r>
            <w:r w:rsidR="00FB0FB6" w:rsidRPr="00FB0FB6">
              <w:rPr>
                <w:b/>
                <w:sz w:val="24"/>
                <w:szCs w:val="24"/>
              </w:rPr>
              <w:t xml:space="preserve">участия </w:t>
            </w:r>
            <w:r w:rsidRPr="00247D48">
              <w:rPr>
                <w:b/>
                <w:sz w:val="24"/>
                <w:szCs w:val="24"/>
              </w:rPr>
              <w:t>в уставном капитале Общества</w:t>
            </w:r>
            <w:r w:rsidRPr="00247D48">
              <w:t>/</w:t>
            </w:r>
            <w:r w:rsidR="00820338" w:rsidRPr="00820338">
              <w:rPr>
                <w:b/>
                <w:sz w:val="24"/>
                <w:szCs w:val="24"/>
              </w:rPr>
              <w:t>доля</w:t>
            </w:r>
            <w:r w:rsidR="00820338">
              <w:t xml:space="preserve"> </w:t>
            </w:r>
            <w:r w:rsidRPr="00247D48">
              <w:rPr>
                <w:b/>
                <w:sz w:val="24"/>
                <w:szCs w:val="24"/>
              </w:rPr>
              <w:t xml:space="preserve">принадлежащих лицу акций Общества, %: </w:t>
            </w:r>
            <w:r w:rsidRPr="006C61E0">
              <w:rPr>
                <w:sz w:val="24"/>
                <w:szCs w:val="24"/>
              </w:rPr>
              <w:t>0</w:t>
            </w:r>
            <w:r w:rsidR="006C61E0" w:rsidRPr="006C61E0">
              <w:rPr>
                <w:sz w:val="24"/>
                <w:szCs w:val="24"/>
              </w:rPr>
              <w:t>.</w:t>
            </w:r>
          </w:p>
        </w:tc>
      </w:tr>
      <w:tr w:rsidR="00E91B67" w:rsidRPr="00247D48" w14:paraId="6BAFEB4E" w14:textId="77777777" w:rsidTr="00573C15">
        <w:tc>
          <w:tcPr>
            <w:tcW w:w="1843" w:type="dxa"/>
            <w:tcBorders>
              <w:top w:val="single" w:sz="8" w:space="0" w:color="4F81BD"/>
              <w:left w:val="single" w:sz="8" w:space="0" w:color="4F81BD"/>
              <w:bottom w:val="single" w:sz="8" w:space="0" w:color="4F81BD"/>
            </w:tcBorders>
            <w:shd w:val="clear" w:color="auto" w:fill="auto"/>
            <w:vAlign w:val="center"/>
          </w:tcPr>
          <w:p w14:paraId="5E3BC074" w14:textId="77777777" w:rsidR="006C61E0" w:rsidRDefault="008639B9" w:rsidP="00E45B3C">
            <w:pPr>
              <w:spacing w:line="276" w:lineRule="auto"/>
              <w:jc w:val="center"/>
              <w:rPr>
                <w:i/>
                <w:sz w:val="24"/>
                <w:szCs w:val="24"/>
              </w:rPr>
            </w:pPr>
            <w:r w:rsidRPr="006C61E0">
              <w:rPr>
                <w:i/>
                <w:sz w:val="24"/>
                <w:szCs w:val="24"/>
              </w:rPr>
              <w:t xml:space="preserve">Киселев </w:t>
            </w:r>
          </w:p>
          <w:p w14:paraId="35531B73" w14:textId="77777777" w:rsidR="00E91B67" w:rsidRPr="006C61E0" w:rsidRDefault="008639B9" w:rsidP="00E45B3C">
            <w:pPr>
              <w:spacing w:line="276" w:lineRule="auto"/>
              <w:jc w:val="center"/>
              <w:rPr>
                <w:i/>
                <w:sz w:val="24"/>
                <w:szCs w:val="24"/>
              </w:rPr>
            </w:pPr>
            <w:r w:rsidRPr="006C61E0">
              <w:rPr>
                <w:i/>
                <w:sz w:val="24"/>
                <w:szCs w:val="24"/>
              </w:rPr>
              <w:t>Андрей Витальевич</w:t>
            </w:r>
          </w:p>
        </w:tc>
        <w:tc>
          <w:tcPr>
            <w:tcW w:w="779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050E78A" w14:textId="77777777" w:rsidR="00E91B67" w:rsidRPr="00247D48" w:rsidRDefault="00E91B67" w:rsidP="00E45B3C">
            <w:pPr>
              <w:spacing w:line="276" w:lineRule="auto"/>
              <w:jc w:val="both"/>
              <w:rPr>
                <w:b/>
                <w:bCs/>
                <w:sz w:val="24"/>
                <w:szCs w:val="24"/>
              </w:rPr>
            </w:pPr>
            <w:r w:rsidRPr="00247D48">
              <w:rPr>
                <w:b/>
                <w:bCs/>
                <w:sz w:val="24"/>
                <w:szCs w:val="24"/>
              </w:rPr>
              <w:t>Год рождения:</w:t>
            </w:r>
            <w:r w:rsidRPr="00247D48">
              <w:rPr>
                <w:i/>
                <w:iCs/>
                <w:sz w:val="24"/>
                <w:szCs w:val="24"/>
              </w:rPr>
              <w:t xml:space="preserve"> </w:t>
            </w:r>
            <w:r w:rsidR="008639B9" w:rsidRPr="00572242">
              <w:rPr>
                <w:iCs/>
                <w:sz w:val="24"/>
                <w:szCs w:val="24"/>
              </w:rPr>
              <w:t>1972</w:t>
            </w:r>
            <w:r w:rsidR="00572242" w:rsidRPr="00572242">
              <w:rPr>
                <w:iCs/>
                <w:sz w:val="24"/>
                <w:szCs w:val="24"/>
              </w:rPr>
              <w:t xml:space="preserve"> г.</w:t>
            </w:r>
          </w:p>
          <w:p w14:paraId="4ACF6E07" w14:textId="77777777" w:rsidR="00E91B67" w:rsidRPr="00247D48" w:rsidRDefault="00572242" w:rsidP="00E45B3C">
            <w:pPr>
              <w:spacing w:line="276" w:lineRule="auto"/>
              <w:jc w:val="both"/>
              <w:rPr>
                <w:i/>
                <w:iCs/>
                <w:sz w:val="24"/>
                <w:szCs w:val="24"/>
              </w:rPr>
            </w:pPr>
            <w:r>
              <w:rPr>
                <w:b/>
                <w:bCs/>
                <w:sz w:val="24"/>
                <w:szCs w:val="24"/>
              </w:rPr>
              <w:t>Сведения о высшем образовании</w:t>
            </w:r>
            <w:r w:rsidR="00E91B67" w:rsidRPr="00247D48">
              <w:rPr>
                <w:b/>
                <w:bCs/>
                <w:sz w:val="24"/>
                <w:szCs w:val="24"/>
              </w:rPr>
              <w:t>:</w:t>
            </w:r>
          </w:p>
          <w:p w14:paraId="12BCD4AB" w14:textId="77777777" w:rsidR="008639B9" w:rsidRPr="00572242" w:rsidRDefault="00E91B67" w:rsidP="00B65FAB">
            <w:pPr>
              <w:pStyle w:val="a9"/>
              <w:numPr>
                <w:ilvl w:val="2"/>
                <w:numId w:val="22"/>
              </w:numPr>
              <w:spacing w:after="0"/>
              <w:ind w:left="743" w:hanging="357"/>
              <w:jc w:val="both"/>
              <w:rPr>
                <w:rFonts w:ascii="Times New Roman" w:hAnsi="Times New Roman" w:cs="Times New Roman"/>
                <w:bCs/>
                <w:i/>
                <w:iCs/>
                <w:sz w:val="24"/>
                <w:szCs w:val="24"/>
              </w:rPr>
            </w:pPr>
            <w:r w:rsidRPr="00247D48">
              <w:rPr>
                <w:rFonts w:ascii="Times New Roman" w:hAnsi="Times New Roman" w:cs="Times New Roman"/>
                <w:b/>
                <w:bCs/>
                <w:i/>
                <w:iCs/>
                <w:sz w:val="24"/>
                <w:szCs w:val="24"/>
              </w:rPr>
              <w:t>Учебное заведение:</w:t>
            </w:r>
            <w:r w:rsidRPr="00247D48">
              <w:rPr>
                <w:rFonts w:ascii="Times New Roman" w:eastAsiaTheme="minorEastAsia" w:hAnsi="Times New Roman" w:cs="Times New Roman"/>
                <w:b/>
                <w:bCs/>
                <w:i/>
                <w:iCs/>
                <w:sz w:val="20"/>
                <w:szCs w:val="20"/>
              </w:rPr>
              <w:t xml:space="preserve"> </w:t>
            </w:r>
            <w:r w:rsidR="004E1601" w:rsidRPr="004E1601">
              <w:rPr>
                <w:rFonts w:ascii="Times New Roman" w:hAnsi="Times New Roman" w:cs="Times New Roman"/>
                <w:bCs/>
                <w:iCs/>
                <w:sz w:val="24"/>
                <w:szCs w:val="24"/>
              </w:rPr>
              <w:t>Московский государственный инженерно-физический институт (технический университет)</w:t>
            </w:r>
            <w:r w:rsidR="008639B9" w:rsidRPr="00572242">
              <w:rPr>
                <w:rFonts w:ascii="Times New Roman" w:hAnsi="Times New Roman" w:cs="Times New Roman"/>
                <w:bCs/>
                <w:i/>
                <w:iCs/>
                <w:sz w:val="24"/>
                <w:szCs w:val="24"/>
              </w:rPr>
              <w:t xml:space="preserve"> </w:t>
            </w:r>
          </w:p>
          <w:p w14:paraId="71375A97" w14:textId="77777777" w:rsidR="008639B9" w:rsidRPr="008639B9" w:rsidRDefault="008639B9" w:rsidP="00E45B3C">
            <w:pPr>
              <w:pStyle w:val="a9"/>
              <w:spacing w:after="0"/>
              <w:ind w:left="743"/>
              <w:jc w:val="both"/>
              <w:rPr>
                <w:rFonts w:ascii="Times New Roman" w:hAnsi="Times New Roman" w:cs="Times New Roman"/>
                <w:i/>
                <w:iCs/>
                <w:sz w:val="24"/>
                <w:szCs w:val="24"/>
              </w:rPr>
            </w:pPr>
            <w:r w:rsidRPr="008639B9">
              <w:rPr>
                <w:rFonts w:ascii="Times New Roman" w:hAnsi="Times New Roman" w:cs="Times New Roman"/>
                <w:b/>
                <w:bCs/>
                <w:i/>
                <w:iCs/>
                <w:sz w:val="24"/>
                <w:szCs w:val="24"/>
              </w:rPr>
              <w:t>Специальность:</w:t>
            </w:r>
            <w:r w:rsidRPr="008639B9">
              <w:rPr>
                <w:rFonts w:ascii="Times New Roman" w:hAnsi="Times New Roman" w:cs="Times New Roman"/>
                <w:bCs/>
                <w:i/>
                <w:iCs/>
                <w:sz w:val="24"/>
                <w:szCs w:val="24"/>
              </w:rPr>
              <w:t xml:space="preserve"> </w:t>
            </w:r>
            <w:r w:rsidRPr="00572242">
              <w:rPr>
                <w:rFonts w:ascii="Times New Roman" w:hAnsi="Times New Roman" w:cs="Times New Roman"/>
                <w:bCs/>
                <w:iCs/>
                <w:sz w:val="24"/>
                <w:szCs w:val="24"/>
              </w:rPr>
              <w:t>Прикладная математика</w:t>
            </w:r>
          </w:p>
          <w:p w14:paraId="739B5514" w14:textId="77777777" w:rsidR="00E91B67" w:rsidRPr="00247D48" w:rsidRDefault="00E91B67" w:rsidP="00E45B3C">
            <w:pPr>
              <w:pStyle w:val="a9"/>
              <w:spacing w:after="0"/>
              <w:ind w:left="743"/>
              <w:jc w:val="both"/>
              <w:rPr>
                <w:rFonts w:ascii="Times New Roman" w:hAnsi="Times New Roman" w:cs="Times New Roman"/>
                <w:i/>
                <w:iCs/>
                <w:sz w:val="24"/>
                <w:szCs w:val="24"/>
              </w:rPr>
            </w:pPr>
            <w:r w:rsidRPr="00247D48">
              <w:rPr>
                <w:rFonts w:ascii="Times New Roman" w:hAnsi="Times New Roman" w:cs="Times New Roman"/>
                <w:b/>
                <w:bCs/>
                <w:i/>
                <w:iCs/>
                <w:sz w:val="24"/>
                <w:szCs w:val="24"/>
              </w:rPr>
              <w:t>Специальность:</w:t>
            </w:r>
            <w:r w:rsidRPr="00247D48">
              <w:rPr>
                <w:rFonts w:ascii="Times New Roman" w:hAnsi="Times New Roman" w:cs="Times New Roman"/>
                <w:bCs/>
                <w:i/>
                <w:iCs/>
                <w:sz w:val="24"/>
                <w:szCs w:val="24"/>
              </w:rPr>
              <w:t xml:space="preserve"> </w:t>
            </w:r>
            <w:r w:rsidR="008639B9" w:rsidRPr="00572242">
              <w:rPr>
                <w:rFonts w:ascii="Times New Roman" w:hAnsi="Times New Roman" w:cs="Times New Roman"/>
                <w:bCs/>
                <w:iCs/>
                <w:sz w:val="24"/>
                <w:szCs w:val="24"/>
              </w:rPr>
              <w:t>Инженер-математик</w:t>
            </w:r>
          </w:p>
          <w:p w14:paraId="291BD4C8" w14:textId="77777777" w:rsidR="00E91B67" w:rsidRPr="00247D48" w:rsidRDefault="00E91B67" w:rsidP="00E45B3C">
            <w:pPr>
              <w:pStyle w:val="a9"/>
              <w:spacing w:after="0"/>
              <w:ind w:left="743"/>
              <w:jc w:val="both"/>
              <w:rPr>
                <w:rFonts w:ascii="Times New Roman" w:hAnsi="Times New Roman" w:cs="Times New Roman"/>
                <w:bCs/>
                <w:i/>
                <w:iCs/>
                <w:sz w:val="24"/>
                <w:szCs w:val="24"/>
              </w:rPr>
            </w:pPr>
            <w:r w:rsidRPr="00247D48">
              <w:rPr>
                <w:rFonts w:ascii="Times New Roman" w:hAnsi="Times New Roman" w:cs="Times New Roman"/>
                <w:b/>
                <w:bCs/>
                <w:i/>
                <w:iCs/>
                <w:sz w:val="24"/>
                <w:szCs w:val="24"/>
              </w:rPr>
              <w:t>Период обучения:</w:t>
            </w:r>
            <w:r w:rsidRPr="00247D48">
              <w:t xml:space="preserve"> </w:t>
            </w:r>
            <w:r w:rsidR="008639B9" w:rsidRPr="00572242">
              <w:rPr>
                <w:rFonts w:ascii="Times New Roman" w:hAnsi="Times New Roman" w:cs="Times New Roman"/>
                <w:bCs/>
                <w:iCs/>
                <w:sz w:val="24"/>
                <w:szCs w:val="24"/>
              </w:rPr>
              <w:t xml:space="preserve">1989-1995 </w:t>
            </w:r>
            <w:r w:rsidRPr="00572242">
              <w:rPr>
                <w:rFonts w:ascii="Times New Roman" w:hAnsi="Times New Roman" w:cs="Times New Roman"/>
                <w:bCs/>
                <w:iCs/>
                <w:sz w:val="24"/>
                <w:szCs w:val="24"/>
              </w:rPr>
              <w:t>гг.</w:t>
            </w:r>
          </w:p>
          <w:p w14:paraId="55A07C1C" w14:textId="5A2BAD49" w:rsidR="00833D79" w:rsidRDefault="00833D79" w:rsidP="00E45B3C">
            <w:pPr>
              <w:spacing w:line="276" w:lineRule="auto"/>
              <w:jc w:val="both"/>
              <w:rPr>
                <w:b/>
                <w:bCs/>
                <w:sz w:val="24"/>
                <w:szCs w:val="24"/>
              </w:rPr>
            </w:pPr>
            <w:r w:rsidRPr="00833D79">
              <w:rPr>
                <w:b/>
                <w:bCs/>
                <w:iCs/>
                <w:sz w:val="24"/>
                <w:szCs w:val="24"/>
              </w:rPr>
              <w:t>Дата первого избрания в Совет директоров</w:t>
            </w:r>
            <w:r w:rsidRPr="00833D79">
              <w:rPr>
                <w:b/>
                <w:bCs/>
                <w:i/>
                <w:sz w:val="24"/>
                <w:szCs w:val="24"/>
              </w:rPr>
              <w:t xml:space="preserve"> </w:t>
            </w:r>
            <w:r w:rsidRPr="00833D79">
              <w:rPr>
                <w:b/>
                <w:bCs/>
                <w:iCs/>
                <w:sz w:val="24"/>
                <w:szCs w:val="24"/>
              </w:rPr>
              <w:t>Общества:</w:t>
            </w:r>
            <w:r w:rsidRPr="00833D79">
              <w:rPr>
                <w:b/>
                <w:bCs/>
                <w:sz w:val="24"/>
                <w:szCs w:val="24"/>
              </w:rPr>
              <w:t xml:space="preserve"> </w:t>
            </w:r>
            <w:r w:rsidRPr="00833D79">
              <w:rPr>
                <w:bCs/>
                <w:iCs/>
                <w:sz w:val="24"/>
                <w:szCs w:val="24"/>
              </w:rPr>
              <w:t>06.03.2019</w:t>
            </w:r>
            <w:r w:rsidRPr="00833D79">
              <w:rPr>
                <w:b/>
                <w:bCs/>
                <w:iCs/>
                <w:sz w:val="24"/>
                <w:szCs w:val="24"/>
              </w:rPr>
              <w:t xml:space="preserve"> </w:t>
            </w:r>
          </w:p>
          <w:p w14:paraId="2BBEC184" w14:textId="77777777" w:rsidR="00E91B67" w:rsidRPr="00572242" w:rsidRDefault="0017118E" w:rsidP="00E45B3C">
            <w:pPr>
              <w:spacing w:line="276" w:lineRule="auto"/>
              <w:jc w:val="both"/>
              <w:rPr>
                <w:bCs/>
                <w:sz w:val="24"/>
                <w:szCs w:val="24"/>
              </w:rPr>
            </w:pPr>
            <w:r w:rsidRPr="0017118E">
              <w:rPr>
                <w:b/>
                <w:bCs/>
                <w:sz w:val="24"/>
                <w:szCs w:val="24"/>
              </w:rPr>
              <w:t xml:space="preserve">Основное место </w:t>
            </w:r>
            <w:r w:rsidR="00E91B67" w:rsidRPr="00247D48">
              <w:rPr>
                <w:b/>
                <w:bCs/>
                <w:sz w:val="24"/>
                <w:szCs w:val="24"/>
              </w:rPr>
              <w:t xml:space="preserve">работы и </w:t>
            </w:r>
            <w:r w:rsidR="00572242">
              <w:rPr>
                <w:b/>
                <w:bCs/>
                <w:sz w:val="24"/>
                <w:szCs w:val="24"/>
              </w:rPr>
              <w:t>должность</w:t>
            </w:r>
            <w:r w:rsidR="00E91B67" w:rsidRPr="00247D48">
              <w:t xml:space="preserve"> </w:t>
            </w:r>
            <w:r w:rsidR="00E91B67" w:rsidRPr="00247D48">
              <w:rPr>
                <w:b/>
                <w:bCs/>
                <w:sz w:val="24"/>
                <w:szCs w:val="24"/>
              </w:rPr>
              <w:t xml:space="preserve">в период нахождения в составе Совета директоров Общества: </w:t>
            </w:r>
            <w:r w:rsidR="008639B9" w:rsidRPr="00572242">
              <w:rPr>
                <w:bCs/>
                <w:sz w:val="24"/>
                <w:szCs w:val="24"/>
              </w:rPr>
              <w:t>А</w:t>
            </w:r>
            <w:r w:rsidR="00E91B67" w:rsidRPr="00572242">
              <w:rPr>
                <w:bCs/>
                <w:sz w:val="24"/>
                <w:szCs w:val="24"/>
              </w:rPr>
              <w:t xml:space="preserve">кционерное общество </w:t>
            </w:r>
            <w:r w:rsidR="008639B9" w:rsidRPr="00572242">
              <w:rPr>
                <w:bCs/>
                <w:sz w:val="24"/>
                <w:szCs w:val="24"/>
              </w:rPr>
              <w:t>ВТБ Капитал</w:t>
            </w:r>
            <w:r w:rsidR="00E91B67" w:rsidRPr="00572242">
              <w:rPr>
                <w:bCs/>
                <w:sz w:val="24"/>
                <w:szCs w:val="24"/>
              </w:rPr>
              <w:t xml:space="preserve">, </w:t>
            </w:r>
            <w:r w:rsidR="008639B9" w:rsidRPr="00572242">
              <w:rPr>
                <w:bCs/>
                <w:sz w:val="24"/>
                <w:szCs w:val="24"/>
              </w:rPr>
              <w:t xml:space="preserve">Заместитель </w:t>
            </w:r>
            <w:proofErr w:type="gramStart"/>
            <w:r w:rsidR="008639B9" w:rsidRPr="00572242">
              <w:rPr>
                <w:bCs/>
                <w:sz w:val="24"/>
                <w:szCs w:val="24"/>
              </w:rPr>
              <w:t>начальника Управления финансирования инфраструктуры Департамента операций</w:t>
            </w:r>
            <w:proofErr w:type="gramEnd"/>
            <w:r w:rsidR="008639B9" w:rsidRPr="00572242">
              <w:rPr>
                <w:bCs/>
                <w:sz w:val="24"/>
                <w:szCs w:val="24"/>
              </w:rPr>
              <w:t xml:space="preserve"> на рынке акций</w:t>
            </w:r>
            <w:r w:rsidR="00E91B67" w:rsidRPr="00572242">
              <w:rPr>
                <w:bCs/>
                <w:sz w:val="24"/>
                <w:szCs w:val="24"/>
              </w:rPr>
              <w:t>.</w:t>
            </w:r>
          </w:p>
          <w:p w14:paraId="5012BC05" w14:textId="77777777" w:rsidR="00E91B67" w:rsidRPr="00572242" w:rsidRDefault="00E91B67" w:rsidP="00E45B3C">
            <w:pPr>
              <w:spacing w:line="276" w:lineRule="auto"/>
              <w:jc w:val="both"/>
              <w:rPr>
                <w:rStyle w:val="Subst"/>
                <w:b w:val="0"/>
                <w:iCs w:val="0"/>
                <w:sz w:val="24"/>
                <w:szCs w:val="24"/>
              </w:rPr>
            </w:pPr>
            <w:r w:rsidRPr="00247D48">
              <w:rPr>
                <w:b/>
                <w:bCs/>
                <w:iCs/>
                <w:sz w:val="24"/>
                <w:szCs w:val="24"/>
              </w:rPr>
              <w:t xml:space="preserve">Членство </w:t>
            </w:r>
            <w:r w:rsidRPr="008639B9">
              <w:rPr>
                <w:b/>
                <w:bCs/>
                <w:iCs/>
                <w:sz w:val="24"/>
                <w:szCs w:val="24"/>
              </w:rPr>
              <w:t>в органах управления иных организаций</w:t>
            </w:r>
            <w:r w:rsidRPr="008639B9">
              <w:rPr>
                <w:sz w:val="24"/>
                <w:szCs w:val="24"/>
              </w:rPr>
              <w:t xml:space="preserve"> </w:t>
            </w:r>
            <w:r w:rsidRPr="008639B9">
              <w:rPr>
                <w:b/>
                <w:bCs/>
                <w:iCs/>
                <w:sz w:val="24"/>
                <w:szCs w:val="24"/>
              </w:rPr>
              <w:t>в период нахождения в составе Совета директоров Общества:</w:t>
            </w:r>
            <w:r w:rsidRPr="008639B9">
              <w:rPr>
                <w:sz w:val="24"/>
                <w:szCs w:val="24"/>
              </w:rPr>
              <w:t xml:space="preserve"> </w:t>
            </w:r>
            <w:r w:rsidRPr="00572242">
              <w:rPr>
                <w:bCs/>
                <w:iCs/>
                <w:sz w:val="24"/>
                <w:szCs w:val="24"/>
              </w:rPr>
              <w:t xml:space="preserve">Общество с ограниченной ответственностью </w:t>
            </w:r>
            <w:r w:rsidR="008639B9" w:rsidRPr="00572242">
              <w:rPr>
                <w:bCs/>
                <w:iCs/>
                <w:sz w:val="24"/>
                <w:szCs w:val="24"/>
              </w:rPr>
              <w:t>«Магистраль Северной Столицы»,</w:t>
            </w:r>
            <w:r w:rsidR="008639B9" w:rsidRPr="00572242">
              <w:rPr>
                <w:sz w:val="24"/>
                <w:szCs w:val="24"/>
              </w:rPr>
              <w:t xml:space="preserve"> </w:t>
            </w:r>
            <w:r w:rsidR="008639B9" w:rsidRPr="00572242">
              <w:rPr>
                <w:bCs/>
                <w:iCs/>
                <w:sz w:val="24"/>
                <w:szCs w:val="24"/>
              </w:rPr>
              <w:t>Общество с ограниченной ответственностью «Оператор скоростных автомагистралей»,</w:t>
            </w:r>
            <w:r w:rsidR="008639B9" w:rsidRPr="00572242">
              <w:t xml:space="preserve"> </w:t>
            </w:r>
            <w:r w:rsidR="008639B9" w:rsidRPr="00572242">
              <w:rPr>
                <w:sz w:val="24"/>
              </w:rPr>
              <w:t xml:space="preserve">Общество с ограниченной ответственностью </w:t>
            </w:r>
            <w:r w:rsidR="008639B9" w:rsidRPr="00572242">
              <w:rPr>
                <w:bCs/>
                <w:iCs/>
                <w:sz w:val="24"/>
                <w:szCs w:val="24"/>
              </w:rPr>
              <w:t>«Башкирская концессионная компания»</w:t>
            </w:r>
            <w:r w:rsidR="00D41858" w:rsidRPr="00572242">
              <w:rPr>
                <w:bCs/>
                <w:iCs/>
                <w:sz w:val="24"/>
                <w:szCs w:val="24"/>
              </w:rPr>
              <w:t>,</w:t>
            </w:r>
            <w:r w:rsidR="00D41858" w:rsidRPr="00572242">
              <w:t xml:space="preserve"> </w:t>
            </w:r>
            <w:r w:rsidR="00D41858" w:rsidRPr="00572242">
              <w:rPr>
                <w:sz w:val="24"/>
              </w:rPr>
              <w:t xml:space="preserve">Общество с ограниченной ответственностью </w:t>
            </w:r>
            <w:r w:rsidR="00D41858" w:rsidRPr="00572242">
              <w:rPr>
                <w:bCs/>
                <w:iCs/>
                <w:sz w:val="24"/>
                <w:szCs w:val="24"/>
              </w:rPr>
              <w:t xml:space="preserve">«Проектное управление строительными контрактами», Акционерное общество ВТБ </w:t>
            </w:r>
            <w:proofErr w:type="spellStart"/>
            <w:r w:rsidR="00D41858" w:rsidRPr="00572242">
              <w:rPr>
                <w:bCs/>
                <w:iCs/>
                <w:sz w:val="24"/>
                <w:szCs w:val="24"/>
              </w:rPr>
              <w:t>Девелопмент</w:t>
            </w:r>
            <w:proofErr w:type="spellEnd"/>
            <w:r w:rsidR="00D41858" w:rsidRPr="00572242">
              <w:rPr>
                <w:bCs/>
                <w:iCs/>
                <w:sz w:val="24"/>
                <w:szCs w:val="24"/>
              </w:rPr>
              <w:t>,</w:t>
            </w:r>
            <w:r w:rsidR="00D41858" w:rsidRPr="00572242">
              <w:t xml:space="preserve"> </w:t>
            </w:r>
            <w:r w:rsidR="00D41858" w:rsidRPr="00572242">
              <w:rPr>
                <w:bCs/>
                <w:iCs/>
                <w:sz w:val="24"/>
                <w:szCs w:val="24"/>
              </w:rPr>
              <w:t>Общество с ограниченной ответственностью «Новороссийский зерновой терминал».</w:t>
            </w:r>
          </w:p>
          <w:p w14:paraId="79C3E833" w14:textId="77777777" w:rsidR="00E91B67" w:rsidRPr="00247D48" w:rsidRDefault="00E91B67" w:rsidP="00572242">
            <w:pPr>
              <w:spacing w:line="276" w:lineRule="auto"/>
              <w:jc w:val="both"/>
              <w:rPr>
                <w:rStyle w:val="Subst"/>
                <w:sz w:val="24"/>
                <w:szCs w:val="24"/>
              </w:rPr>
            </w:pPr>
            <w:r w:rsidRPr="00247D48">
              <w:rPr>
                <w:b/>
                <w:sz w:val="24"/>
                <w:szCs w:val="24"/>
              </w:rPr>
              <w:t xml:space="preserve">Доля </w:t>
            </w:r>
            <w:r w:rsidR="00FB0FB6" w:rsidRPr="00FB0FB6">
              <w:rPr>
                <w:b/>
                <w:sz w:val="24"/>
                <w:szCs w:val="24"/>
              </w:rPr>
              <w:t xml:space="preserve">участия </w:t>
            </w:r>
            <w:r w:rsidRPr="00247D48">
              <w:rPr>
                <w:b/>
                <w:sz w:val="24"/>
                <w:szCs w:val="24"/>
              </w:rPr>
              <w:t>в уставном капитале Общества</w:t>
            </w:r>
            <w:r w:rsidRPr="00247D48">
              <w:t>/</w:t>
            </w:r>
            <w:r w:rsidR="00820338" w:rsidRPr="00820338">
              <w:rPr>
                <w:b/>
                <w:sz w:val="24"/>
                <w:szCs w:val="24"/>
              </w:rPr>
              <w:t>доля</w:t>
            </w:r>
            <w:r w:rsidR="00820338">
              <w:t xml:space="preserve"> </w:t>
            </w:r>
            <w:r w:rsidRPr="00247D48">
              <w:rPr>
                <w:b/>
                <w:sz w:val="24"/>
                <w:szCs w:val="24"/>
              </w:rPr>
              <w:t xml:space="preserve">принадлежащих лицу акций Общества, %: </w:t>
            </w:r>
            <w:r w:rsidRPr="00572242">
              <w:rPr>
                <w:sz w:val="24"/>
                <w:szCs w:val="24"/>
              </w:rPr>
              <w:t>0</w:t>
            </w:r>
            <w:r w:rsidR="00572242" w:rsidRPr="00572242">
              <w:rPr>
                <w:sz w:val="24"/>
                <w:szCs w:val="24"/>
              </w:rPr>
              <w:t>.</w:t>
            </w:r>
          </w:p>
        </w:tc>
      </w:tr>
    </w:tbl>
    <w:p w14:paraId="7D2C2625" w14:textId="77777777" w:rsidR="002274CE" w:rsidRDefault="002274CE"/>
    <w:p w14:paraId="21C06376" w14:textId="77777777" w:rsidR="002274CE" w:rsidRDefault="002274CE"/>
    <w:p w14:paraId="6CB46FAB" w14:textId="77777777" w:rsidR="002274CE" w:rsidRDefault="002274CE"/>
    <w:p w14:paraId="612CF01A" w14:textId="77777777" w:rsidR="002274CE" w:rsidRDefault="002274CE"/>
    <w:p w14:paraId="1403EE63" w14:textId="77777777" w:rsidR="002274CE" w:rsidRDefault="002274CE"/>
    <w:tbl>
      <w:tblPr>
        <w:tblW w:w="9639" w:type="dxa"/>
        <w:tblInd w:w="108" w:type="dxa"/>
        <w:tblBorders>
          <w:top w:val="single" w:sz="8" w:space="0" w:color="4F81BD"/>
          <w:left w:val="single" w:sz="8" w:space="0" w:color="4F81BD"/>
          <w:bottom w:val="single" w:sz="8" w:space="0" w:color="4F81BD"/>
          <w:right w:val="single" w:sz="8" w:space="0" w:color="4F81BD"/>
        </w:tblBorders>
        <w:tblLayout w:type="fixed"/>
        <w:tblLook w:val="00A0" w:firstRow="1" w:lastRow="0" w:firstColumn="1" w:lastColumn="0" w:noHBand="0" w:noVBand="0"/>
      </w:tblPr>
      <w:tblGrid>
        <w:gridCol w:w="1843"/>
        <w:gridCol w:w="7796"/>
      </w:tblGrid>
      <w:tr w:rsidR="00E91B67" w:rsidRPr="00247D48" w14:paraId="7D4625FE" w14:textId="77777777" w:rsidTr="00573C15">
        <w:tc>
          <w:tcPr>
            <w:tcW w:w="1843" w:type="dxa"/>
            <w:tcBorders>
              <w:top w:val="single" w:sz="8" w:space="0" w:color="4F81BD"/>
              <w:left w:val="single" w:sz="8" w:space="0" w:color="4F81BD"/>
              <w:bottom w:val="single" w:sz="8" w:space="0" w:color="4F81BD"/>
            </w:tcBorders>
            <w:shd w:val="clear" w:color="auto" w:fill="auto"/>
            <w:vAlign w:val="center"/>
          </w:tcPr>
          <w:p w14:paraId="56E2F610" w14:textId="77777777" w:rsidR="00E91B67" w:rsidRPr="00572242" w:rsidRDefault="00D41858" w:rsidP="00E45B3C">
            <w:pPr>
              <w:spacing w:line="276" w:lineRule="auto"/>
              <w:jc w:val="center"/>
              <w:rPr>
                <w:i/>
                <w:sz w:val="24"/>
                <w:szCs w:val="24"/>
              </w:rPr>
            </w:pPr>
            <w:r w:rsidRPr="00572242">
              <w:rPr>
                <w:i/>
                <w:sz w:val="24"/>
                <w:szCs w:val="24"/>
              </w:rPr>
              <w:t>Кочеткова Неля Михайловна</w:t>
            </w:r>
          </w:p>
        </w:tc>
        <w:tc>
          <w:tcPr>
            <w:tcW w:w="779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C069ED9" w14:textId="77777777" w:rsidR="00E91B67" w:rsidRPr="00247D48" w:rsidRDefault="00E91B67" w:rsidP="00E45B3C">
            <w:pPr>
              <w:spacing w:line="276" w:lineRule="auto"/>
              <w:jc w:val="both"/>
              <w:rPr>
                <w:i/>
                <w:iCs/>
                <w:sz w:val="24"/>
                <w:szCs w:val="24"/>
              </w:rPr>
            </w:pPr>
            <w:r w:rsidRPr="00247D48">
              <w:rPr>
                <w:b/>
                <w:bCs/>
                <w:sz w:val="24"/>
                <w:szCs w:val="24"/>
              </w:rPr>
              <w:t>Год рождения:</w:t>
            </w:r>
            <w:r w:rsidRPr="00247D48">
              <w:rPr>
                <w:i/>
                <w:iCs/>
                <w:sz w:val="24"/>
                <w:szCs w:val="24"/>
              </w:rPr>
              <w:t xml:space="preserve"> </w:t>
            </w:r>
            <w:r w:rsidR="00D41858" w:rsidRPr="00572242">
              <w:rPr>
                <w:iCs/>
                <w:sz w:val="24"/>
                <w:szCs w:val="24"/>
              </w:rPr>
              <w:t>1983</w:t>
            </w:r>
            <w:r w:rsidR="00572242" w:rsidRPr="00572242">
              <w:rPr>
                <w:iCs/>
                <w:sz w:val="24"/>
                <w:szCs w:val="24"/>
              </w:rPr>
              <w:t xml:space="preserve"> г.</w:t>
            </w:r>
          </w:p>
          <w:p w14:paraId="0508DF46" w14:textId="77777777" w:rsidR="00E91B67" w:rsidRPr="00247D48" w:rsidRDefault="00572242" w:rsidP="00E45B3C">
            <w:pPr>
              <w:spacing w:line="276" w:lineRule="auto"/>
              <w:jc w:val="both"/>
              <w:rPr>
                <w:i/>
                <w:iCs/>
                <w:sz w:val="24"/>
                <w:szCs w:val="24"/>
              </w:rPr>
            </w:pPr>
            <w:r>
              <w:rPr>
                <w:b/>
                <w:bCs/>
                <w:sz w:val="24"/>
                <w:szCs w:val="24"/>
              </w:rPr>
              <w:t>Сведения о высшем образовании</w:t>
            </w:r>
            <w:r w:rsidR="00E91B67" w:rsidRPr="00247D48">
              <w:rPr>
                <w:b/>
                <w:bCs/>
                <w:sz w:val="24"/>
                <w:szCs w:val="24"/>
              </w:rPr>
              <w:t>:</w:t>
            </w:r>
          </w:p>
          <w:p w14:paraId="406A3E3F" w14:textId="77777777" w:rsidR="00572242" w:rsidRPr="00572242" w:rsidRDefault="00E91B67" w:rsidP="00B65FAB">
            <w:pPr>
              <w:pStyle w:val="a9"/>
              <w:numPr>
                <w:ilvl w:val="2"/>
                <w:numId w:val="22"/>
              </w:numPr>
              <w:spacing w:after="0"/>
              <w:ind w:left="743" w:hanging="357"/>
              <w:jc w:val="both"/>
              <w:rPr>
                <w:rFonts w:ascii="Times New Roman" w:hAnsi="Times New Roman" w:cs="Times New Roman"/>
                <w:bCs/>
                <w:i/>
                <w:iCs/>
                <w:sz w:val="24"/>
                <w:szCs w:val="24"/>
              </w:rPr>
            </w:pPr>
            <w:r w:rsidRPr="00247D48">
              <w:rPr>
                <w:rFonts w:ascii="Times New Roman" w:hAnsi="Times New Roman" w:cs="Times New Roman"/>
                <w:b/>
                <w:bCs/>
                <w:i/>
                <w:iCs/>
                <w:sz w:val="24"/>
                <w:szCs w:val="24"/>
              </w:rPr>
              <w:t>Учебное заведение:</w:t>
            </w:r>
            <w:r w:rsidRPr="00247D48">
              <w:rPr>
                <w:rFonts w:ascii="Times New Roman" w:hAnsi="Times New Roman" w:cs="Times New Roman"/>
                <w:bCs/>
                <w:i/>
                <w:iCs/>
                <w:sz w:val="24"/>
                <w:szCs w:val="24"/>
              </w:rPr>
              <w:t xml:space="preserve"> </w:t>
            </w:r>
            <w:r w:rsidR="00D41858" w:rsidRPr="00572242">
              <w:rPr>
                <w:rFonts w:ascii="Times New Roman" w:eastAsiaTheme="minorEastAsia" w:hAnsi="Times New Roman" w:cs="Times New Roman"/>
                <w:bCs/>
                <w:iCs/>
                <w:sz w:val="24"/>
                <w:szCs w:val="20"/>
              </w:rPr>
              <w:t xml:space="preserve">Российская экономическая академия </w:t>
            </w:r>
            <w:r w:rsidR="00572242">
              <w:rPr>
                <w:rFonts w:ascii="Times New Roman" w:eastAsiaTheme="minorEastAsia" w:hAnsi="Times New Roman" w:cs="Times New Roman"/>
                <w:bCs/>
                <w:iCs/>
                <w:sz w:val="24"/>
                <w:szCs w:val="20"/>
              </w:rPr>
              <w:t xml:space="preserve">          </w:t>
            </w:r>
            <w:r w:rsidR="00D41858" w:rsidRPr="00572242">
              <w:rPr>
                <w:rFonts w:ascii="Times New Roman" w:eastAsiaTheme="minorEastAsia" w:hAnsi="Times New Roman" w:cs="Times New Roman"/>
                <w:bCs/>
                <w:iCs/>
                <w:sz w:val="24"/>
                <w:szCs w:val="20"/>
              </w:rPr>
              <w:t>им. Г.В. Плеханова</w:t>
            </w:r>
          </w:p>
          <w:p w14:paraId="46E2CB1B" w14:textId="77777777" w:rsidR="00572242" w:rsidRDefault="00E91B67" w:rsidP="00572242">
            <w:pPr>
              <w:pStyle w:val="a9"/>
              <w:spacing w:after="0"/>
              <w:ind w:left="743"/>
              <w:jc w:val="both"/>
              <w:rPr>
                <w:rFonts w:ascii="Times New Roman" w:hAnsi="Times New Roman" w:cs="Times New Roman"/>
                <w:bCs/>
                <w:i/>
                <w:iCs/>
                <w:sz w:val="24"/>
                <w:szCs w:val="24"/>
              </w:rPr>
            </w:pPr>
            <w:r w:rsidRPr="00247D48">
              <w:rPr>
                <w:rFonts w:ascii="Times New Roman" w:hAnsi="Times New Roman" w:cs="Times New Roman"/>
                <w:b/>
                <w:bCs/>
                <w:i/>
                <w:iCs/>
                <w:sz w:val="24"/>
                <w:szCs w:val="24"/>
              </w:rPr>
              <w:t>Специальность:</w:t>
            </w:r>
            <w:r w:rsidRPr="00247D48">
              <w:rPr>
                <w:rFonts w:ascii="Times New Roman" w:hAnsi="Times New Roman" w:cs="Times New Roman"/>
                <w:bCs/>
                <w:i/>
                <w:iCs/>
                <w:sz w:val="24"/>
                <w:szCs w:val="24"/>
              </w:rPr>
              <w:t xml:space="preserve"> </w:t>
            </w:r>
            <w:r w:rsidR="00D41858" w:rsidRPr="00572242">
              <w:rPr>
                <w:rFonts w:ascii="Times New Roman" w:hAnsi="Times New Roman" w:cs="Times New Roman"/>
                <w:bCs/>
                <w:iCs/>
                <w:sz w:val="24"/>
                <w:szCs w:val="24"/>
              </w:rPr>
              <w:t>Мировая экономика</w:t>
            </w:r>
          </w:p>
          <w:p w14:paraId="0596AAF2" w14:textId="77777777" w:rsidR="00572242" w:rsidRDefault="00E91B67" w:rsidP="00572242">
            <w:pPr>
              <w:pStyle w:val="a9"/>
              <w:spacing w:after="0"/>
              <w:ind w:left="743"/>
              <w:jc w:val="both"/>
              <w:rPr>
                <w:rFonts w:ascii="Times New Roman" w:hAnsi="Times New Roman" w:cs="Times New Roman"/>
                <w:bCs/>
                <w:i/>
                <w:iCs/>
                <w:sz w:val="24"/>
                <w:szCs w:val="24"/>
              </w:rPr>
            </w:pPr>
            <w:r w:rsidRPr="00247D48">
              <w:rPr>
                <w:rFonts w:ascii="Times New Roman" w:hAnsi="Times New Roman" w:cs="Times New Roman"/>
                <w:b/>
                <w:bCs/>
                <w:i/>
                <w:iCs/>
                <w:sz w:val="24"/>
                <w:szCs w:val="24"/>
              </w:rPr>
              <w:t xml:space="preserve">Квалификация: </w:t>
            </w:r>
            <w:r w:rsidR="00D41858" w:rsidRPr="00572242">
              <w:rPr>
                <w:rFonts w:ascii="Times New Roman" w:hAnsi="Times New Roman" w:cs="Times New Roman"/>
                <w:bCs/>
                <w:iCs/>
                <w:sz w:val="24"/>
                <w:szCs w:val="24"/>
              </w:rPr>
              <w:t>Экономист</w:t>
            </w:r>
          </w:p>
          <w:p w14:paraId="0028BB1E" w14:textId="77777777" w:rsidR="00E91B67" w:rsidRPr="00572242" w:rsidRDefault="00D41858" w:rsidP="00572242">
            <w:pPr>
              <w:pStyle w:val="a9"/>
              <w:spacing w:after="0"/>
              <w:ind w:left="743"/>
              <w:jc w:val="both"/>
              <w:rPr>
                <w:rFonts w:ascii="Times New Roman" w:hAnsi="Times New Roman" w:cs="Times New Roman"/>
                <w:bCs/>
                <w:iCs/>
                <w:sz w:val="24"/>
                <w:szCs w:val="24"/>
              </w:rPr>
            </w:pPr>
            <w:r w:rsidRPr="00D41858">
              <w:rPr>
                <w:rFonts w:ascii="Times New Roman" w:hAnsi="Times New Roman" w:cs="Times New Roman"/>
                <w:b/>
                <w:bCs/>
                <w:i/>
                <w:iCs/>
                <w:sz w:val="24"/>
                <w:szCs w:val="24"/>
              </w:rPr>
              <w:t xml:space="preserve">Период обучения: </w:t>
            </w:r>
            <w:r w:rsidRPr="00572242">
              <w:rPr>
                <w:rFonts w:ascii="Times New Roman" w:hAnsi="Times New Roman" w:cs="Times New Roman"/>
                <w:bCs/>
                <w:iCs/>
                <w:sz w:val="24"/>
                <w:szCs w:val="24"/>
              </w:rPr>
              <w:t>2000-2005 гг.</w:t>
            </w:r>
          </w:p>
          <w:p w14:paraId="1B653393" w14:textId="682D3C3F" w:rsidR="00833D79" w:rsidRDefault="00833D79" w:rsidP="00E45B3C">
            <w:pPr>
              <w:spacing w:line="276" w:lineRule="auto"/>
              <w:jc w:val="both"/>
              <w:rPr>
                <w:b/>
                <w:bCs/>
                <w:sz w:val="24"/>
                <w:szCs w:val="24"/>
              </w:rPr>
            </w:pPr>
            <w:r w:rsidRPr="00247D48">
              <w:rPr>
                <w:rStyle w:val="Subst"/>
                <w:i w:val="0"/>
                <w:sz w:val="24"/>
                <w:szCs w:val="24"/>
              </w:rPr>
              <w:t>Дата первого избрания в Совет директоров</w:t>
            </w:r>
            <w:r w:rsidRPr="00247D48">
              <w:rPr>
                <w:i/>
              </w:rPr>
              <w:t xml:space="preserve"> </w:t>
            </w:r>
            <w:r w:rsidRPr="00247D48">
              <w:rPr>
                <w:rStyle w:val="Subst"/>
                <w:i w:val="0"/>
                <w:sz w:val="24"/>
                <w:szCs w:val="24"/>
              </w:rPr>
              <w:t>Общества:</w:t>
            </w:r>
            <w:r w:rsidRPr="00247D48">
              <w:t xml:space="preserve"> </w:t>
            </w:r>
            <w:r>
              <w:rPr>
                <w:bCs/>
                <w:sz w:val="24"/>
                <w:szCs w:val="24"/>
              </w:rPr>
              <w:t xml:space="preserve">06.03.2019 </w:t>
            </w:r>
          </w:p>
          <w:p w14:paraId="359F2007" w14:textId="77777777" w:rsidR="00E91B67" w:rsidRPr="00572242" w:rsidRDefault="0017118E" w:rsidP="00E45B3C">
            <w:pPr>
              <w:spacing w:line="276" w:lineRule="auto"/>
              <w:jc w:val="both"/>
              <w:rPr>
                <w:sz w:val="24"/>
                <w:szCs w:val="24"/>
              </w:rPr>
            </w:pPr>
            <w:r w:rsidRPr="0017118E">
              <w:rPr>
                <w:b/>
                <w:bCs/>
                <w:sz w:val="24"/>
                <w:szCs w:val="24"/>
              </w:rPr>
              <w:t xml:space="preserve">Основное место </w:t>
            </w:r>
            <w:r w:rsidR="00E91B67" w:rsidRPr="00247D48">
              <w:rPr>
                <w:b/>
                <w:bCs/>
                <w:sz w:val="24"/>
                <w:szCs w:val="24"/>
              </w:rPr>
              <w:t xml:space="preserve">работы и </w:t>
            </w:r>
            <w:r w:rsidR="00572242">
              <w:rPr>
                <w:b/>
                <w:bCs/>
                <w:sz w:val="24"/>
                <w:szCs w:val="24"/>
              </w:rPr>
              <w:t>должность</w:t>
            </w:r>
            <w:r w:rsidR="00E91B67" w:rsidRPr="00247D48">
              <w:t xml:space="preserve"> </w:t>
            </w:r>
            <w:r w:rsidR="00E91B67" w:rsidRPr="00247D48">
              <w:rPr>
                <w:b/>
                <w:bCs/>
                <w:sz w:val="24"/>
                <w:szCs w:val="24"/>
              </w:rPr>
              <w:t xml:space="preserve">в период нахождения в составе Совета директоров Общества: </w:t>
            </w:r>
            <w:r w:rsidR="00C038C6" w:rsidRPr="00572242">
              <w:rPr>
                <w:bCs/>
                <w:sz w:val="24"/>
                <w:szCs w:val="24"/>
              </w:rPr>
              <w:t xml:space="preserve">Акционерное общество ВТБ Капитал, Директор </w:t>
            </w:r>
            <w:proofErr w:type="gramStart"/>
            <w:r w:rsidR="00C038C6" w:rsidRPr="00572242">
              <w:rPr>
                <w:bCs/>
                <w:sz w:val="24"/>
                <w:szCs w:val="24"/>
              </w:rPr>
              <w:t>Управления финансирования инфраструктуры Департамента операций</w:t>
            </w:r>
            <w:proofErr w:type="gramEnd"/>
            <w:r w:rsidR="00C038C6" w:rsidRPr="00572242">
              <w:rPr>
                <w:bCs/>
                <w:sz w:val="24"/>
                <w:szCs w:val="24"/>
              </w:rPr>
              <w:t xml:space="preserve"> на рынке акций</w:t>
            </w:r>
            <w:r w:rsidR="00E91B67" w:rsidRPr="00572242">
              <w:rPr>
                <w:bCs/>
                <w:sz w:val="24"/>
                <w:szCs w:val="24"/>
              </w:rPr>
              <w:t>.</w:t>
            </w:r>
            <w:r w:rsidR="00E91B67" w:rsidRPr="00572242">
              <w:rPr>
                <w:sz w:val="24"/>
                <w:szCs w:val="24"/>
              </w:rPr>
              <w:t xml:space="preserve"> </w:t>
            </w:r>
          </w:p>
          <w:p w14:paraId="349C73E1" w14:textId="77777777" w:rsidR="00E91B67" w:rsidRPr="00572242" w:rsidRDefault="00E91B67" w:rsidP="00E45B3C">
            <w:pPr>
              <w:spacing w:line="276" w:lineRule="auto"/>
              <w:jc w:val="both"/>
              <w:rPr>
                <w:bCs/>
                <w:iCs/>
                <w:sz w:val="24"/>
                <w:szCs w:val="24"/>
              </w:rPr>
            </w:pPr>
            <w:r w:rsidRPr="00247D48">
              <w:rPr>
                <w:b/>
                <w:bCs/>
                <w:iCs/>
                <w:sz w:val="24"/>
                <w:szCs w:val="24"/>
              </w:rPr>
              <w:t>Членство в органах управления иных организаций</w:t>
            </w:r>
            <w:r w:rsidRPr="00247D48">
              <w:t xml:space="preserve"> </w:t>
            </w:r>
            <w:r w:rsidRPr="00247D48">
              <w:rPr>
                <w:b/>
                <w:bCs/>
                <w:iCs/>
                <w:sz w:val="24"/>
                <w:szCs w:val="24"/>
              </w:rPr>
              <w:t>в период нахождения в составе Совета директоров Общества:</w:t>
            </w:r>
            <w:r w:rsidRPr="00247D48">
              <w:t xml:space="preserve"> </w:t>
            </w:r>
            <w:r w:rsidR="00C038C6" w:rsidRPr="00572242">
              <w:rPr>
                <w:bCs/>
                <w:iCs/>
                <w:sz w:val="24"/>
                <w:szCs w:val="24"/>
              </w:rPr>
              <w:t xml:space="preserve">Общество с ограниченной ответственностью </w:t>
            </w:r>
            <w:r w:rsidR="00C038C6" w:rsidRPr="00342E65">
              <w:rPr>
                <w:bCs/>
                <w:iCs/>
                <w:sz w:val="24"/>
                <w:szCs w:val="24"/>
              </w:rPr>
              <w:t>«Новороссийский зерновой терминал»</w:t>
            </w:r>
            <w:r w:rsidRPr="00342E65">
              <w:rPr>
                <w:bCs/>
                <w:iCs/>
                <w:sz w:val="24"/>
                <w:szCs w:val="24"/>
              </w:rPr>
              <w:t>.</w:t>
            </w:r>
          </w:p>
          <w:p w14:paraId="71163D9A" w14:textId="77777777" w:rsidR="00E91B67" w:rsidRPr="00247D48" w:rsidRDefault="00E91B67" w:rsidP="00572242">
            <w:pPr>
              <w:spacing w:line="276" w:lineRule="auto"/>
              <w:jc w:val="both"/>
              <w:rPr>
                <w:rStyle w:val="Subst"/>
                <w:sz w:val="24"/>
                <w:szCs w:val="24"/>
              </w:rPr>
            </w:pPr>
            <w:r w:rsidRPr="00247D48">
              <w:rPr>
                <w:b/>
                <w:sz w:val="24"/>
                <w:szCs w:val="24"/>
              </w:rPr>
              <w:t>Доля</w:t>
            </w:r>
            <w:r w:rsidR="00FB0FB6">
              <w:t xml:space="preserve"> </w:t>
            </w:r>
            <w:r w:rsidR="00FB0FB6" w:rsidRPr="00FB0FB6">
              <w:rPr>
                <w:b/>
                <w:sz w:val="24"/>
                <w:szCs w:val="24"/>
              </w:rPr>
              <w:t>участия</w:t>
            </w:r>
            <w:r w:rsidRPr="00247D48">
              <w:rPr>
                <w:b/>
                <w:sz w:val="24"/>
                <w:szCs w:val="24"/>
              </w:rPr>
              <w:t xml:space="preserve"> в уставном капитале Общества</w:t>
            </w:r>
            <w:r w:rsidRPr="00247D48">
              <w:t>/</w:t>
            </w:r>
            <w:r w:rsidR="00820338" w:rsidRPr="00820338">
              <w:rPr>
                <w:b/>
                <w:sz w:val="24"/>
                <w:szCs w:val="24"/>
              </w:rPr>
              <w:t>доля</w:t>
            </w:r>
            <w:r w:rsidR="00820338">
              <w:t xml:space="preserve"> </w:t>
            </w:r>
            <w:r w:rsidRPr="00247D48">
              <w:rPr>
                <w:b/>
                <w:sz w:val="24"/>
                <w:szCs w:val="24"/>
              </w:rPr>
              <w:t xml:space="preserve">принадлежащих лицу акций Общества, %: </w:t>
            </w:r>
            <w:r w:rsidRPr="00572242">
              <w:rPr>
                <w:sz w:val="24"/>
                <w:szCs w:val="24"/>
              </w:rPr>
              <w:t>0</w:t>
            </w:r>
            <w:r w:rsidR="00572242" w:rsidRPr="00572242">
              <w:rPr>
                <w:sz w:val="24"/>
                <w:szCs w:val="24"/>
              </w:rPr>
              <w:t>.</w:t>
            </w:r>
          </w:p>
        </w:tc>
      </w:tr>
      <w:tr w:rsidR="00E91B67" w:rsidRPr="00247D48" w14:paraId="75A2D6E1" w14:textId="77777777" w:rsidTr="00573C15">
        <w:tc>
          <w:tcPr>
            <w:tcW w:w="1843" w:type="dxa"/>
            <w:tcBorders>
              <w:top w:val="single" w:sz="8" w:space="0" w:color="4F81BD"/>
              <w:left w:val="single" w:sz="8" w:space="0" w:color="4F81BD"/>
              <w:bottom w:val="single" w:sz="8" w:space="0" w:color="4F81BD"/>
            </w:tcBorders>
            <w:shd w:val="clear" w:color="auto" w:fill="auto"/>
            <w:vAlign w:val="center"/>
          </w:tcPr>
          <w:p w14:paraId="072C7498" w14:textId="77777777" w:rsidR="0017118E" w:rsidRPr="00572242" w:rsidRDefault="0017118E" w:rsidP="00A83891">
            <w:pPr>
              <w:spacing w:line="276" w:lineRule="auto"/>
              <w:jc w:val="center"/>
              <w:rPr>
                <w:i/>
                <w:sz w:val="24"/>
                <w:szCs w:val="24"/>
              </w:rPr>
            </w:pPr>
            <w:proofErr w:type="spellStart"/>
            <w:r w:rsidRPr="00572242">
              <w:rPr>
                <w:i/>
                <w:sz w:val="24"/>
                <w:szCs w:val="24"/>
              </w:rPr>
              <w:t>Судец</w:t>
            </w:r>
            <w:proofErr w:type="spellEnd"/>
          </w:p>
          <w:p w14:paraId="4F818D4F" w14:textId="77777777" w:rsidR="00E91B67" w:rsidRPr="00247D48" w:rsidRDefault="0017118E" w:rsidP="00A83891">
            <w:pPr>
              <w:spacing w:line="276" w:lineRule="auto"/>
              <w:jc w:val="center"/>
              <w:rPr>
                <w:sz w:val="24"/>
                <w:szCs w:val="24"/>
              </w:rPr>
            </w:pPr>
            <w:r w:rsidRPr="00572242">
              <w:rPr>
                <w:i/>
                <w:sz w:val="24"/>
                <w:szCs w:val="24"/>
              </w:rPr>
              <w:t>Евгения Леонидовна</w:t>
            </w:r>
          </w:p>
        </w:tc>
        <w:tc>
          <w:tcPr>
            <w:tcW w:w="779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8170257" w14:textId="77777777" w:rsidR="00E91B67" w:rsidRPr="00247D48" w:rsidRDefault="00E91B67" w:rsidP="00A83891">
            <w:pPr>
              <w:spacing w:line="276" w:lineRule="auto"/>
              <w:jc w:val="both"/>
              <w:rPr>
                <w:i/>
                <w:iCs/>
                <w:sz w:val="24"/>
                <w:szCs w:val="24"/>
              </w:rPr>
            </w:pPr>
            <w:r w:rsidRPr="00247D48">
              <w:rPr>
                <w:b/>
                <w:bCs/>
                <w:sz w:val="24"/>
                <w:szCs w:val="24"/>
              </w:rPr>
              <w:t>Год рождения:</w:t>
            </w:r>
            <w:r w:rsidRPr="00247D48">
              <w:rPr>
                <w:i/>
                <w:iCs/>
                <w:sz w:val="24"/>
                <w:szCs w:val="24"/>
              </w:rPr>
              <w:t xml:space="preserve"> </w:t>
            </w:r>
            <w:r w:rsidR="0017118E" w:rsidRPr="00572242">
              <w:rPr>
                <w:iCs/>
                <w:sz w:val="24"/>
                <w:szCs w:val="24"/>
              </w:rPr>
              <w:t>1973</w:t>
            </w:r>
            <w:r w:rsidR="00572242" w:rsidRPr="00572242">
              <w:rPr>
                <w:iCs/>
                <w:sz w:val="24"/>
                <w:szCs w:val="24"/>
              </w:rPr>
              <w:t xml:space="preserve"> г.</w:t>
            </w:r>
          </w:p>
          <w:p w14:paraId="65C199FF" w14:textId="77777777" w:rsidR="00E91B67" w:rsidRPr="00247D48" w:rsidRDefault="00572242" w:rsidP="00A83891">
            <w:pPr>
              <w:spacing w:line="276" w:lineRule="auto"/>
              <w:jc w:val="both"/>
              <w:rPr>
                <w:i/>
                <w:iCs/>
                <w:sz w:val="24"/>
                <w:szCs w:val="24"/>
              </w:rPr>
            </w:pPr>
            <w:r>
              <w:rPr>
                <w:b/>
                <w:bCs/>
                <w:sz w:val="24"/>
                <w:szCs w:val="24"/>
              </w:rPr>
              <w:t>Сведения о высшем образовании</w:t>
            </w:r>
            <w:r w:rsidR="00E91B67" w:rsidRPr="00247D48">
              <w:rPr>
                <w:b/>
                <w:bCs/>
                <w:sz w:val="24"/>
                <w:szCs w:val="24"/>
              </w:rPr>
              <w:t>:</w:t>
            </w:r>
          </w:p>
          <w:p w14:paraId="4F3DB609" w14:textId="77777777" w:rsidR="00572242" w:rsidRPr="00572242" w:rsidRDefault="00E91B67" w:rsidP="00B65FAB">
            <w:pPr>
              <w:pStyle w:val="a9"/>
              <w:numPr>
                <w:ilvl w:val="2"/>
                <w:numId w:val="22"/>
              </w:numPr>
              <w:spacing w:after="0"/>
              <w:ind w:left="743" w:hanging="357"/>
              <w:jc w:val="both"/>
              <w:rPr>
                <w:rFonts w:ascii="Times New Roman" w:hAnsi="Times New Roman" w:cs="Times New Roman"/>
                <w:bCs/>
                <w:iCs/>
                <w:sz w:val="24"/>
                <w:szCs w:val="24"/>
              </w:rPr>
            </w:pPr>
            <w:r w:rsidRPr="00247D48">
              <w:rPr>
                <w:rFonts w:ascii="Times New Roman" w:hAnsi="Times New Roman" w:cs="Times New Roman"/>
                <w:b/>
                <w:bCs/>
                <w:i/>
                <w:iCs/>
                <w:sz w:val="24"/>
                <w:szCs w:val="24"/>
              </w:rPr>
              <w:t>Учебное заведение:</w:t>
            </w:r>
            <w:r w:rsidRPr="00247D48">
              <w:rPr>
                <w:rFonts w:ascii="Times New Roman" w:hAnsi="Times New Roman" w:cs="Times New Roman"/>
                <w:bCs/>
                <w:i/>
                <w:iCs/>
                <w:sz w:val="24"/>
                <w:szCs w:val="24"/>
              </w:rPr>
              <w:t xml:space="preserve"> </w:t>
            </w:r>
            <w:r w:rsidR="0017118E" w:rsidRPr="00572242">
              <w:rPr>
                <w:rFonts w:ascii="Times New Roman" w:eastAsiaTheme="minorEastAsia" w:hAnsi="Times New Roman" w:cs="Times New Roman"/>
                <w:bCs/>
                <w:iCs/>
                <w:sz w:val="24"/>
                <w:szCs w:val="20"/>
              </w:rPr>
              <w:t xml:space="preserve">Российская экономическая академия </w:t>
            </w:r>
            <w:r w:rsidR="00572242" w:rsidRPr="00572242">
              <w:rPr>
                <w:rFonts w:ascii="Times New Roman" w:eastAsiaTheme="minorEastAsia" w:hAnsi="Times New Roman" w:cs="Times New Roman"/>
                <w:bCs/>
                <w:iCs/>
                <w:sz w:val="24"/>
                <w:szCs w:val="20"/>
              </w:rPr>
              <w:t xml:space="preserve">          </w:t>
            </w:r>
            <w:r w:rsidR="0017118E" w:rsidRPr="00572242">
              <w:rPr>
                <w:rFonts w:ascii="Times New Roman" w:eastAsiaTheme="minorEastAsia" w:hAnsi="Times New Roman" w:cs="Times New Roman"/>
                <w:bCs/>
                <w:iCs/>
                <w:sz w:val="24"/>
                <w:szCs w:val="20"/>
              </w:rPr>
              <w:t>им. Г.В. Плеханова</w:t>
            </w:r>
          </w:p>
          <w:p w14:paraId="0D7D4E6A" w14:textId="77777777" w:rsidR="00572242" w:rsidRDefault="00E91B67" w:rsidP="00A83891">
            <w:pPr>
              <w:pStyle w:val="a9"/>
              <w:spacing w:after="0"/>
              <w:ind w:left="743"/>
              <w:jc w:val="both"/>
              <w:rPr>
                <w:rFonts w:ascii="Times New Roman" w:hAnsi="Times New Roman" w:cs="Times New Roman"/>
                <w:bCs/>
                <w:i/>
                <w:iCs/>
                <w:sz w:val="24"/>
                <w:szCs w:val="24"/>
              </w:rPr>
            </w:pPr>
            <w:r w:rsidRPr="00247D48">
              <w:rPr>
                <w:rFonts w:ascii="Times New Roman" w:hAnsi="Times New Roman" w:cs="Times New Roman"/>
                <w:b/>
                <w:bCs/>
                <w:i/>
                <w:iCs/>
                <w:sz w:val="24"/>
                <w:szCs w:val="24"/>
              </w:rPr>
              <w:t>Специальность:</w:t>
            </w:r>
            <w:r w:rsidRPr="00247D48">
              <w:rPr>
                <w:rFonts w:ascii="Times New Roman" w:hAnsi="Times New Roman" w:cs="Times New Roman"/>
                <w:bCs/>
                <w:i/>
                <w:iCs/>
                <w:sz w:val="24"/>
                <w:szCs w:val="24"/>
              </w:rPr>
              <w:t xml:space="preserve"> </w:t>
            </w:r>
            <w:r w:rsidR="0017118E" w:rsidRPr="00572242">
              <w:rPr>
                <w:rFonts w:ascii="Times New Roman" w:hAnsi="Times New Roman" w:cs="Times New Roman"/>
                <w:bCs/>
                <w:iCs/>
                <w:sz w:val="24"/>
                <w:szCs w:val="24"/>
              </w:rPr>
              <w:t>Финансы и кредит</w:t>
            </w:r>
          </w:p>
          <w:p w14:paraId="1B35F581" w14:textId="77777777" w:rsidR="00572242" w:rsidRDefault="00E91B67" w:rsidP="00A83891">
            <w:pPr>
              <w:pStyle w:val="a9"/>
              <w:spacing w:after="0"/>
              <w:ind w:left="743"/>
              <w:jc w:val="both"/>
              <w:rPr>
                <w:rFonts w:ascii="Times New Roman" w:hAnsi="Times New Roman" w:cs="Times New Roman"/>
                <w:bCs/>
                <w:i/>
                <w:iCs/>
                <w:sz w:val="24"/>
                <w:szCs w:val="24"/>
              </w:rPr>
            </w:pPr>
            <w:r w:rsidRPr="00247D48">
              <w:rPr>
                <w:rFonts w:ascii="Times New Roman" w:hAnsi="Times New Roman" w:cs="Times New Roman"/>
                <w:b/>
                <w:bCs/>
                <w:i/>
                <w:iCs/>
                <w:sz w:val="24"/>
                <w:szCs w:val="24"/>
              </w:rPr>
              <w:t xml:space="preserve">Квалификация: </w:t>
            </w:r>
            <w:r w:rsidR="0017118E" w:rsidRPr="00572242">
              <w:rPr>
                <w:rFonts w:ascii="Times New Roman" w:hAnsi="Times New Roman" w:cs="Times New Roman"/>
                <w:bCs/>
                <w:iCs/>
                <w:sz w:val="24"/>
                <w:szCs w:val="24"/>
              </w:rPr>
              <w:t>Экономист</w:t>
            </w:r>
          </w:p>
          <w:p w14:paraId="001803CC" w14:textId="77777777" w:rsidR="00E91B67" w:rsidRPr="00247D48" w:rsidRDefault="0017118E" w:rsidP="00A83891">
            <w:pPr>
              <w:pStyle w:val="a9"/>
              <w:spacing w:after="0"/>
              <w:ind w:left="743"/>
              <w:jc w:val="both"/>
              <w:rPr>
                <w:rFonts w:ascii="Times New Roman" w:hAnsi="Times New Roman" w:cs="Times New Roman"/>
                <w:bCs/>
                <w:i/>
                <w:iCs/>
                <w:sz w:val="24"/>
                <w:szCs w:val="24"/>
              </w:rPr>
            </w:pPr>
            <w:r w:rsidRPr="0017118E">
              <w:rPr>
                <w:rFonts w:ascii="Times New Roman" w:hAnsi="Times New Roman" w:cs="Times New Roman"/>
                <w:b/>
                <w:bCs/>
                <w:i/>
                <w:iCs/>
                <w:sz w:val="24"/>
                <w:szCs w:val="24"/>
              </w:rPr>
              <w:t xml:space="preserve">Период обучения: </w:t>
            </w:r>
            <w:r w:rsidRPr="00572242">
              <w:rPr>
                <w:rFonts w:ascii="Times New Roman" w:hAnsi="Times New Roman" w:cs="Times New Roman"/>
                <w:bCs/>
                <w:iCs/>
                <w:sz w:val="24"/>
                <w:szCs w:val="24"/>
              </w:rPr>
              <w:t>1992-1997 гг.</w:t>
            </w:r>
          </w:p>
          <w:p w14:paraId="3B9F6F19" w14:textId="3B3961CE" w:rsidR="00833D79" w:rsidRPr="00833D79" w:rsidRDefault="00833D79" w:rsidP="002274CE">
            <w:pPr>
              <w:jc w:val="both"/>
              <w:rPr>
                <w:bCs/>
                <w:i/>
                <w:sz w:val="24"/>
                <w:szCs w:val="24"/>
              </w:rPr>
            </w:pPr>
            <w:r w:rsidRPr="00247D48">
              <w:rPr>
                <w:rStyle w:val="Subst"/>
                <w:i w:val="0"/>
                <w:sz w:val="24"/>
                <w:szCs w:val="24"/>
              </w:rPr>
              <w:t xml:space="preserve">Дата </w:t>
            </w:r>
            <w:r w:rsidRPr="00572242">
              <w:rPr>
                <w:rStyle w:val="Subst"/>
                <w:i w:val="0"/>
                <w:sz w:val="24"/>
                <w:szCs w:val="24"/>
              </w:rPr>
              <w:t xml:space="preserve">первого </w:t>
            </w:r>
            <w:r w:rsidRPr="00247D48">
              <w:rPr>
                <w:rStyle w:val="Subst"/>
                <w:i w:val="0"/>
                <w:sz w:val="24"/>
                <w:szCs w:val="24"/>
              </w:rPr>
              <w:t>избрания в Совет директоров</w:t>
            </w:r>
            <w:r w:rsidRPr="00247D48">
              <w:rPr>
                <w:i/>
              </w:rPr>
              <w:t xml:space="preserve"> </w:t>
            </w:r>
            <w:r w:rsidRPr="00247D48">
              <w:rPr>
                <w:rStyle w:val="Subst"/>
                <w:i w:val="0"/>
                <w:sz w:val="24"/>
                <w:szCs w:val="24"/>
              </w:rPr>
              <w:t>Общества:</w:t>
            </w:r>
            <w:r w:rsidRPr="00247D48">
              <w:t xml:space="preserve"> </w:t>
            </w:r>
            <w:r>
              <w:rPr>
                <w:bCs/>
                <w:sz w:val="24"/>
                <w:szCs w:val="24"/>
              </w:rPr>
              <w:t xml:space="preserve">06.03.2019 </w:t>
            </w:r>
          </w:p>
          <w:p w14:paraId="345669D9" w14:textId="77777777" w:rsidR="00E91B67" w:rsidRPr="00247D48" w:rsidRDefault="0017118E" w:rsidP="002274CE">
            <w:pPr>
              <w:jc w:val="both"/>
              <w:rPr>
                <w:i/>
                <w:sz w:val="24"/>
                <w:szCs w:val="24"/>
              </w:rPr>
            </w:pPr>
            <w:r w:rsidRPr="0017118E">
              <w:rPr>
                <w:b/>
                <w:bCs/>
                <w:sz w:val="24"/>
                <w:szCs w:val="24"/>
              </w:rPr>
              <w:t xml:space="preserve">Основное место </w:t>
            </w:r>
            <w:r w:rsidR="00E91B67" w:rsidRPr="00247D48">
              <w:rPr>
                <w:b/>
                <w:bCs/>
                <w:sz w:val="24"/>
                <w:szCs w:val="24"/>
              </w:rPr>
              <w:t xml:space="preserve">работы и </w:t>
            </w:r>
            <w:r w:rsidR="00572242">
              <w:rPr>
                <w:b/>
                <w:bCs/>
                <w:sz w:val="24"/>
                <w:szCs w:val="24"/>
              </w:rPr>
              <w:t>должность</w:t>
            </w:r>
            <w:r w:rsidR="00E91B67" w:rsidRPr="00247D48">
              <w:t xml:space="preserve"> </w:t>
            </w:r>
            <w:r w:rsidR="00E91B67" w:rsidRPr="00247D48">
              <w:rPr>
                <w:b/>
                <w:bCs/>
                <w:sz w:val="24"/>
                <w:szCs w:val="24"/>
              </w:rPr>
              <w:t xml:space="preserve">в период нахождения в составе Совета директоров Общества: </w:t>
            </w:r>
            <w:r w:rsidRPr="00572242">
              <w:rPr>
                <w:bCs/>
                <w:sz w:val="24"/>
                <w:szCs w:val="24"/>
              </w:rPr>
              <w:t xml:space="preserve">Акционерное общество ВТБ Капитал, Начальник </w:t>
            </w:r>
            <w:r w:rsidR="0011151F" w:rsidRPr="00572242">
              <w:rPr>
                <w:bCs/>
                <w:sz w:val="24"/>
                <w:szCs w:val="24"/>
              </w:rPr>
              <w:t xml:space="preserve">Управления </w:t>
            </w:r>
            <w:proofErr w:type="gramStart"/>
            <w:r w:rsidR="0011151F" w:rsidRPr="00572242">
              <w:rPr>
                <w:bCs/>
                <w:sz w:val="24"/>
                <w:szCs w:val="24"/>
              </w:rPr>
              <w:t>контроля за</w:t>
            </w:r>
            <w:proofErr w:type="gramEnd"/>
            <w:r w:rsidR="0011151F" w:rsidRPr="00572242">
              <w:rPr>
                <w:bCs/>
                <w:sz w:val="24"/>
                <w:szCs w:val="24"/>
              </w:rPr>
              <w:t xml:space="preserve"> фондами и прямыми инвестициями</w:t>
            </w:r>
            <w:r w:rsidR="00E91B67" w:rsidRPr="00572242">
              <w:rPr>
                <w:bCs/>
                <w:sz w:val="24"/>
                <w:szCs w:val="24"/>
              </w:rPr>
              <w:t>.</w:t>
            </w:r>
            <w:r w:rsidR="00E91B67" w:rsidRPr="00247D48">
              <w:rPr>
                <w:i/>
                <w:sz w:val="24"/>
                <w:szCs w:val="24"/>
              </w:rPr>
              <w:t xml:space="preserve"> </w:t>
            </w:r>
          </w:p>
          <w:p w14:paraId="72278146" w14:textId="77777777" w:rsidR="0017118E" w:rsidRPr="00572242" w:rsidRDefault="00E91B67" w:rsidP="002274CE">
            <w:pPr>
              <w:jc w:val="both"/>
              <w:rPr>
                <w:b/>
                <w:bCs/>
                <w:iCs/>
                <w:sz w:val="24"/>
                <w:szCs w:val="24"/>
              </w:rPr>
            </w:pPr>
            <w:r w:rsidRPr="00247D48">
              <w:rPr>
                <w:b/>
                <w:bCs/>
                <w:iCs/>
                <w:sz w:val="24"/>
                <w:szCs w:val="24"/>
              </w:rPr>
              <w:t>Членство в органах управления иных организаций</w:t>
            </w:r>
            <w:r w:rsidRPr="00247D48">
              <w:t xml:space="preserve"> </w:t>
            </w:r>
            <w:r w:rsidRPr="00247D48">
              <w:rPr>
                <w:b/>
                <w:bCs/>
                <w:iCs/>
                <w:sz w:val="24"/>
                <w:szCs w:val="24"/>
              </w:rPr>
              <w:t>в период нахождения в составе Совета директоров Общества:</w:t>
            </w:r>
            <w:r w:rsidRPr="00247D48">
              <w:t xml:space="preserve"> </w:t>
            </w:r>
            <w:r w:rsidR="00E34A6B" w:rsidRPr="00572242">
              <w:rPr>
                <w:bCs/>
                <w:sz w:val="24"/>
                <w:szCs w:val="24"/>
              </w:rPr>
              <w:t>Акционерное общество</w:t>
            </w:r>
            <w:r w:rsidR="00E34A6B" w:rsidRPr="00572242">
              <w:rPr>
                <w:sz w:val="24"/>
                <w:szCs w:val="24"/>
              </w:rPr>
              <w:t xml:space="preserve"> ВТБ Капитал Управление Активами,</w:t>
            </w:r>
            <w:r w:rsidR="00E34A6B" w:rsidRPr="00572242">
              <w:t xml:space="preserve"> </w:t>
            </w:r>
            <w:r w:rsidR="00E34A6B" w:rsidRPr="00572242">
              <w:rPr>
                <w:sz w:val="24"/>
                <w:szCs w:val="24"/>
              </w:rPr>
              <w:t>Теле</w:t>
            </w:r>
            <w:proofErr w:type="gramStart"/>
            <w:r w:rsidR="00E34A6B" w:rsidRPr="00572242">
              <w:rPr>
                <w:sz w:val="24"/>
                <w:szCs w:val="24"/>
              </w:rPr>
              <w:t>2</w:t>
            </w:r>
            <w:proofErr w:type="gramEnd"/>
            <w:r w:rsidR="00E34A6B" w:rsidRPr="00572242">
              <w:rPr>
                <w:sz w:val="24"/>
                <w:szCs w:val="24"/>
              </w:rPr>
              <w:t xml:space="preserve"> </w:t>
            </w:r>
            <w:proofErr w:type="spellStart"/>
            <w:r w:rsidR="00E34A6B" w:rsidRPr="00572242">
              <w:rPr>
                <w:sz w:val="24"/>
                <w:szCs w:val="24"/>
              </w:rPr>
              <w:t>Файненшнл</w:t>
            </w:r>
            <w:proofErr w:type="spellEnd"/>
            <w:r w:rsidR="00E34A6B" w:rsidRPr="00572242">
              <w:rPr>
                <w:sz w:val="24"/>
                <w:szCs w:val="24"/>
              </w:rPr>
              <w:t xml:space="preserve"> </w:t>
            </w:r>
            <w:proofErr w:type="spellStart"/>
            <w:r w:rsidR="00E34A6B" w:rsidRPr="00572242">
              <w:rPr>
                <w:sz w:val="24"/>
                <w:szCs w:val="24"/>
              </w:rPr>
              <w:t>Сервисис</w:t>
            </w:r>
            <w:proofErr w:type="spellEnd"/>
            <w:r w:rsidR="00E34A6B" w:rsidRPr="00572242">
              <w:rPr>
                <w:sz w:val="24"/>
                <w:szCs w:val="24"/>
              </w:rPr>
              <w:t xml:space="preserve"> АБ, Общество с ограниченной ответственностью «ВТБ Инфраструктурные инвестиции»,</w:t>
            </w:r>
            <w:r w:rsidR="00E34A6B" w:rsidRPr="00572242">
              <w:t xml:space="preserve"> </w:t>
            </w:r>
            <w:r w:rsidR="00E34A6B" w:rsidRPr="00572242">
              <w:rPr>
                <w:sz w:val="24"/>
                <w:szCs w:val="24"/>
              </w:rPr>
              <w:t xml:space="preserve">Теле2 Россия Интернешнл </w:t>
            </w:r>
            <w:proofErr w:type="spellStart"/>
            <w:r w:rsidR="00E34A6B" w:rsidRPr="00572242">
              <w:rPr>
                <w:sz w:val="24"/>
                <w:szCs w:val="24"/>
              </w:rPr>
              <w:t>Селлуар</w:t>
            </w:r>
            <w:proofErr w:type="spellEnd"/>
            <w:r w:rsidR="00E34A6B" w:rsidRPr="00572242">
              <w:rPr>
                <w:sz w:val="24"/>
                <w:szCs w:val="24"/>
              </w:rPr>
              <w:t xml:space="preserve"> Б.В.,</w:t>
            </w:r>
            <w:r w:rsidR="00E34A6B" w:rsidRPr="00572242">
              <w:t xml:space="preserve"> </w:t>
            </w:r>
            <w:r w:rsidR="00E34A6B" w:rsidRPr="00572242">
              <w:rPr>
                <w:sz w:val="24"/>
                <w:szCs w:val="24"/>
              </w:rPr>
              <w:t>Общество с ограниченной ответственностью «Оператор скоростных автомагистралей», Общество с ограниченной ответственностью «ПУСК»,</w:t>
            </w:r>
            <w:r w:rsidR="00E34A6B" w:rsidRPr="00572242">
              <w:t xml:space="preserve"> </w:t>
            </w:r>
            <w:r w:rsidR="00E34A6B" w:rsidRPr="00572242">
              <w:rPr>
                <w:sz w:val="24"/>
                <w:szCs w:val="24"/>
              </w:rPr>
              <w:t xml:space="preserve">Общество с ограниченной ответственностью ВТБ Лизинг </w:t>
            </w:r>
            <w:proofErr w:type="spellStart"/>
            <w:r w:rsidR="00E34A6B" w:rsidRPr="00572242">
              <w:rPr>
                <w:sz w:val="24"/>
                <w:szCs w:val="24"/>
              </w:rPr>
              <w:t>Финанс</w:t>
            </w:r>
            <w:proofErr w:type="spellEnd"/>
            <w:r w:rsidR="000A4D8D" w:rsidRPr="00572242">
              <w:rPr>
                <w:sz w:val="24"/>
                <w:szCs w:val="24"/>
              </w:rPr>
              <w:t>,</w:t>
            </w:r>
            <w:r w:rsidR="000A4D8D" w:rsidRPr="00572242">
              <w:t xml:space="preserve"> </w:t>
            </w:r>
            <w:r w:rsidR="000A4D8D" w:rsidRPr="00572242">
              <w:rPr>
                <w:sz w:val="24"/>
                <w:szCs w:val="24"/>
              </w:rPr>
              <w:t xml:space="preserve">Акционерное общество ВТБ </w:t>
            </w:r>
            <w:proofErr w:type="spellStart"/>
            <w:r w:rsidR="000A4D8D" w:rsidRPr="00572242">
              <w:rPr>
                <w:sz w:val="24"/>
                <w:szCs w:val="24"/>
              </w:rPr>
              <w:t>Девелопмент</w:t>
            </w:r>
            <w:proofErr w:type="spellEnd"/>
            <w:r w:rsidR="000A4D8D" w:rsidRPr="00572242">
              <w:rPr>
                <w:sz w:val="24"/>
                <w:szCs w:val="24"/>
              </w:rPr>
              <w:t>, Общество с ограниченной ответственностью «Музей Хлебозавод», Общество с ограниченной ответственностью «Хрустальные башни», Общество с ограниченной ответственностью ВТБ Капитал Жилая недвижимость, Акционерное общество Спортивно-развлекательный центр «АСГАРД», Акционерное общество «Ведомство-Капитал»,</w:t>
            </w:r>
            <w:r w:rsidR="000A4D8D" w:rsidRPr="00572242">
              <w:t xml:space="preserve"> </w:t>
            </w:r>
            <w:r w:rsidR="000A4D8D" w:rsidRPr="00572242">
              <w:rPr>
                <w:sz w:val="24"/>
                <w:szCs w:val="24"/>
              </w:rPr>
              <w:t xml:space="preserve">Общество с ограниченной ответственностью «Новороссийский зерновой терминал», Общество с ограниченной ответственностью «Группа </w:t>
            </w:r>
            <w:proofErr w:type="spellStart"/>
            <w:r w:rsidR="000A4D8D" w:rsidRPr="00572242">
              <w:rPr>
                <w:sz w:val="24"/>
                <w:szCs w:val="24"/>
              </w:rPr>
              <w:t>Техносерв</w:t>
            </w:r>
            <w:proofErr w:type="spellEnd"/>
            <w:r w:rsidR="000A4D8D" w:rsidRPr="00572242">
              <w:rPr>
                <w:sz w:val="24"/>
                <w:szCs w:val="24"/>
              </w:rPr>
              <w:t>».</w:t>
            </w:r>
          </w:p>
          <w:p w14:paraId="709740EE" w14:textId="77777777" w:rsidR="00E91B67" w:rsidRPr="00247D48" w:rsidRDefault="00E91B67" w:rsidP="00A83891">
            <w:pPr>
              <w:spacing w:line="276" w:lineRule="auto"/>
              <w:jc w:val="both"/>
              <w:rPr>
                <w:b/>
                <w:bCs/>
                <w:sz w:val="24"/>
                <w:szCs w:val="24"/>
              </w:rPr>
            </w:pPr>
            <w:r w:rsidRPr="00247D48">
              <w:rPr>
                <w:b/>
                <w:sz w:val="24"/>
                <w:szCs w:val="24"/>
              </w:rPr>
              <w:t xml:space="preserve">Доля </w:t>
            </w:r>
            <w:r w:rsidR="00FB0FB6" w:rsidRPr="00FB0FB6">
              <w:rPr>
                <w:b/>
                <w:sz w:val="24"/>
                <w:szCs w:val="24"/>
              </w:rPr>
              <w:t xml:space="preserve">участия </w:t>
            </w:r>
            <w:r w:rsidRPr="00247D48">
              <w:rPr>
                <w:b/>
                <w:sz w:val="24"/>
                <w:szCs w:val="24"/>
              </w:rPr>
              <w:t>в уставном капитале Общества</w:t>
            </w:r>
            <w:r w:rsidRPr="00247D48">
              <w:t>/</w:t>
            </w:r>
            <w:r w:rsidR="00820338" w:rsidRPr="00820338">
              <w:rPr>
                <w:b/>
                <w:sz w:val="24"/>
                <w:szCs w:val="24"/>
              </w:rPr>
              <w:t>доля</w:t>
            </w:r>
            <w:r w:rsidR="00820338">
              <w:t xml:space="preserve"> </w:t>
            </w:r>
            <w:r w:rsidRPr="00247D48">
              <w:rPr>
                <w:b/>
                <w:sz w:val="24"/>
                <w:szCs w:val="24"/>
              </w:rPr>
              <w:t xml:space="preserve">принадлежащих лицу акций Общества, %: </w:t>
            </w:r>
            <w:r w:rsidRPr="00572242">
              <w:rPr>
                <w:sz w:val="24"/>
                <w:szCs w:val="24"/>
              </w:rPr>
              <w:t>0</w:t>
            </w:r>
            <w:r w:rsidR="00572242" w:rsidRPr="00572242">
              <w:rPr>
                <w:sz w:val="24"/>
                <w:szCs w:val="24"/>
              </w:rPr>
              <w:t>.</w:t>
            </w:r>
          </w:p>
        </w:tc>
      </w:tr>
    </w:tbl>
    <w:p w14:paraId="2EB5A48C" w14:textId="77777777" w:rsidR="00A96C71" w:rsidRDefault="00A96C71" w:rsidP="002274CE">
      <w:pPr>
        <w:spacing w:line="276" w:lineRule="auto"/>
        <w:rPr>
          <w:b/>
          <w:sz w:val="24"/>
          <w:szCs w:val="24"/>
        </w:rPr>
      </w:pPr>
    </w:p>
    <w:p w14:paraId="2839FB2A" w14:textId="77777777" w:rsidR="00B814A4" w:rsidRDefault="00B814A4" w:rsidP="00B814A4">
      <w:pPr>
        <w:spacing w:line="276" w:lineRule="auto"/>
        <w:jc w:val="center"/>
        <w:rPr>
          <w:b/>
          <w:sz w:val="24"/>
          <w:szCs w:val="24"/>
        </w:rPr>
      </w:pPr>
      <w:r w:rsidRPr="00247D48">
        <w:rPr>
          <w:b/>
          <w:sz w:val="24"/>
          <w:szCs w:val="24"/>
        </w:rPr>
        <w:t>Состав Совета директоров ПАО</w:t>
      </w:r>
      <w:r>
        <w:rPr>
          <w:b/>
          <w:sz w:val="24"/>
          <w:szCs w:val="24"/>
        </w:rPr>
        <w:t xml:space="preserve"> «НКХП», </w:t>
      </w:r>
      <w:r w:rsidRPr="00573C15">
        <w:rPr>
          <w:b/>
          <w:sz w:val="24"/>
          <w:szCs w:val="24"/>
        </w:rPr>
        <w:t>избранный решением</w:t>
      </w:r>
      <w:r>
        <w:rPr>
          <w:b/>
          <w:sz w:val="24"/>
          <w:szCs w:val="24"/>
        </w:rPr>
        <w:t xml:space="preserve"> </w:t>
      </w:r>
    </w:p>
    <w:p w14:paraId="53653527" w14:textId="77777777" w:rsidR="00B814A4" w:rsidRDefault="006604A3" w:rsidP="00B814A4">
      <w:pPr>
        <w:spacing w:line="276" w:lineRule="auto"/>
        <w:jc w:val="center"/>
        <w:rPr>
          <w:b/>
          <w:sz w:val="24"/>
          <w:szCs w:val="24"/>
        </w:rPr>
      </w:pPr>
      <w:r>
        <w:rPr>
          <w:b/>
          <w:sz w:val="24"/>
          <w:szCs w:val="24"/>
        </w:rPr>
        <w:t>Г</w:t>
      </w:r>
      <w:r w:rsidRPr="00573C15">
        <w:rPr>
          <w:b/>
          <w:sz w:val="24"/>
          <w:szCs w:val="24"/>
        </w:rPr>
        <w:t xml:space="preserve">одового общего собрания акционеров </w:t>
      </w:r>
      <w:r w:rsidR="00B814A4">
        <w:rPr>
          <w:b/>
          <w:sz w:val="24"/>
          <w:szCs w:val="24"/>
        </w:rPr>
        <w:t xml:space="preserve">Общества </w:t>
      </w:r>
      <w:r>
        <w:rPr>
          <w:b/>
          <w:sz w:val="24"/>
          <w:szCs w:val="24"/>
        </w:rPr>
        <w:t>от 14.07.2020</w:t>
      </w:r>
      <w:r w:rsidR="00B814A4" w:rsidRPr="00573C15">
        <w:rPr>
          <w:b/>
          <w:sz w:val="24"/>
          <w:szCs w:val="24"/>
        </w:rPr>
        <w:t xml:space="preserve"> </w:t>
      </w:r>
    </w:p>
    <w:p w14:paraId="6CB5012B" w14:textId="77777777" w:rsidR="00B814A4" w:rsidRPr="00247D48" w:rsidRDefault="00B814A4" w:rsidP="006604A3">
      <w:pPr>
        <w:spacing w:line="276" w:lineRule="auto"/>
        <w:jc w:val="center"/>
        <w:rPr>
          <w:b/>
          <w:sz w:val="24"/>
          <w:szCs w:val="24"/>
        </w:rPr>
      </w:pPr>
      <w:r w:rsidRPr="00573C15">
        <w:rPr>
          <w:b/>
          <w:sz w:val="24"/>
          <w:szCs w:val="24"/>
        </w:rPr>
        <w:t>(</w:t>
      </w:r>
      <w:r>
        <w:rPr>
          <w:b/>
          <w:sz w:val="24"/>
          <w:szCs w:val="24"/>
        </w:rPr>
        <w:t>п</w:t>
      </w:r>
      <w:r w:rsidR="006604A3">
        <w:rPr>
          <w:b/>
          <w:sz w:val="24"/>
          <w:szCs w:val="24"/>
        </w:rPr>
        <w:t>ротокол № 63 от 14.07</w:t>
      </w:r>
      <w:r w:rsidRPr="00573C15">
        <w:rPr>
          <w:b/>
          <w:sz w:val="24"/>
          <w:szCs w:val="24"/>
        </w:rPr>
        <w:t>.2</w:t>
      </w:r>
      <w:r w:rsidR="006604A3">
        <w:rPr>
          <w:b/>
          <w:sz w:val="24"/>
          <w:szCs w:val="24"/>
        </w:rPr>
        <w:t>020</w:t>
      </w:r>
      <w:r>
        <w:rPr>
          <w:b/>
          <w:sz w:val="24"/>
          <w:szCs w:val="24"/>
        </w:rPr>
        <w:t xml:space="preserve">) </w:t>
      </w:r>
      <w:r w:rsidRPr="00247D48">
        <w:rPr>
          <w:b/>
          <w:sz w:val="24"/>
          <w:szCs w:val="24"/>
        </w:rPr>
        <w:t>действ</w:t>
      </w:r>
      <w:r>
        <w:rPr>
          <w:b/>
          <w:sz w:val="24"/>
          <w:szCs w:val="24"/>
        </w:rPr>
        <w:t>ующ</w:t>
      </w:r>
      <w:r w:rsidRPr="00247D48">
        <w:rPr>
          <w:b/>
          <w:sz w:val="24"/>
          <w:szCs w:val="24"/>
        </w:rPr>
        <w:t xml:space="preserve">ий с </w:t>
      </w:r>
      <w:r w:rsidR="006604A3">
        <w:rPr>
          <w:b/>
          <w:sz w:val="24"/>
          <w:szCs w:val="24"/>
        </w:rPr>
        <w:t>14.07.2020</w:t>
      </w:r>
      <w:r w:rsidRPr="00247D48">
        <w:rPr>
          <w:b/>
          <w:sz w:val="24"/>
          <w:szCs w:val="24"/>
        </w:rPr>
        <w:t xml:space="preserve"> по </w:t>
      </w:r>
      <w:r w:rsidR="006604A3">
        <w:rPr>
          <w:b/>
          <w:sz w:val="24"/>
          <w:szCs w:val="24"/>
        </w:rPr>
        <w:t>настоящее время.</w:t>
      </w:r>
    </w:p>
    <w:p w14:paraId="76FAACF4" w14:textId="77777777" w:rsidR="00B814A4" w:rsidRPr="00247D48" w:rsidRDefault="00B814A4" w:rsidP="00B814A4">
      <w:pPr>
        <w:spacing w:line="276" w:lineRule="auto"/>
        <w:ind w:firstLine="709"/>
        <w:rPr>
          <w:b/>
          <w:sz w:val="24"/>
          <w:szCs w:val="24"/>
        </w:rPr>
      </w:pPr>
    </w:p>
    <w:tbl>
      <w:tblPr>
        <w:tblW w:w="9639" w:type="dxa"/>
        <w:tblInd w:w="108" w:type="dxa"/>
        <w:tblBorders>
          <w:top w:val="single" w:sz="8" w:space="0" w:color="4F81BD"/>
          <w:left w:val="single" w:sz="8" w:space="0" w:color="4F81BD"/>
          <w:bottom w:val="single" w:sz="8" w:space="0" w:color="4F81BD"/>
          <w:right w:val="single" w:sz="8" w:space="0" w:color="4F81BD"/>
        </w:tblBorders>
        <w:tblLayout w:type="fixed"/>
        <w:tblLook w:val="00A0" w:firstRow="1" w:lastRow="0" w:firstColumn="1" w:lastColumn="0" w:noHBand="0" w:noVBand="0"/>
      </w:tblPr>
      <w:tblGrid>
        <w:gridCol w:w="1843"/>
        <w:gridCol w:w="7796"/>
      </w:tblGrid>
      <w:tr w:rsidR="00B814A4" w:rsidRPr="00247D48" w14:paraId="121CCBD6" w14:textId="77777777" w:rsidTr="007E6C70">
        <w:tc>
          <w:tcPr>
            <w:tcW w:w="1843" w:type="dxa"/>
            <w:shd w:val="clear" w:color="auto" w:fill="4F81BD"/>
            <w:vAlign w:val="center"/>
          </w:tcPr>
          <w:p w14:paraId="09CA00DC" w14:textId="77777777" w:rsidR="00B814A4" w:rsidRPr="00247D48" w:rsidRDefault="00B814A4" w:rsidP="007E6C70">
            <w:pPr>
              <w:spacing w:line="276" w:lineRule="auto"/>
              <w:ind w:firstLine="84"/>
              <w:jc w:val="center"/>
              <w:rPr>
                <w:rStyle w:val="Subst"/>
                <w:bCs w:val="0"/>
                <w:color w:val="FFFFFF"/>
                <w:sz w:val="24"/>
                <w:szCs w:val="24"/>
              </w:rPr>
            </w:pPr>
            <w:r w:rsidRPr="00247D48">
              <w:rPr>
                <w:rStyle w:val="Subst"/>
                <w:bCs w:val="0"/>
                <w:color w:val="FFFFFF"/>
                <w:sz w:val="24"/>
                <w:szCs w:val="24"/>
              </w:rPr>
              <w:t>ФИО</w:t>
            </w:r>
          </w:p>
        </w:tc>
        <w:tc>
          <w:tcPr>
            <w:tcW w:w="7796" w:type="dxa"/>
            <w:tcBorders>
              <w:top w:val="single" w:sz="8" w:space="0" w:color="4F81BD"/>
              <w:left w:val="single" w:sz="8" w:space="0" w:color="4F81BD"/>
            </w:tcBorders>
            <w:shd w:val="clear" w:color="auto" w:fill="4F81BD"/>
            <w:vAlign w:val="center"/>
          </w:tcPr>
          <w:p w14:paraId="258FA0E9" w14:textId="77777777" w:rsidR="00B814A4" w:rsidRPr="00247D48" w:rsidRDefault="00B814A4" w:rsidP="007E6C70">
            <w:pPr>
              <w:spacing w:line="276" w:lineRule="auto"/>
              <w:jc w:val="center"/>
              <w:rPr>
                <w:b/>
                <w:bCs/>
                <w:i/>
                <w:color w:val="FFFFFF"/>
                <w:sz w:val="24"/>
                <w:szCs w:val="24"/>
              </w:rPr>
            </w:pPr>
            <w:r w:rsidRPr="00247D48">
              <w:rPr>
                <w:b/>
                <w:bCs/>
                <w:i/>
                <w:color w:val="FFFFFF"/>
                <w:sz w:val="24"/>
                <w:szCs w:val="24"/>
              </w:rPr>
              <w:t xml:space="preserve">Краткие биографические </w:t>
            </w:r>
            <w:r>
              <w:rPr>
                <w:b/>
                <w:bCs/>
                <w:i/>
                <w:color w:val="FFFFFF"/>
                <w:sz w:val="24"/>
                <w:szCs w:val="24"/>
              </w:rPr>
              <w:t>данные</w:t>
            </w:r>
          </w:p>
        </w:tc>
      </w:tr>
      <w:tr w:rsidR="00B814A4" w:rsidRPr="00247D48" w14:paraId="1E9367DC" w14:textId="77777777" w:rsidTr="007E6C70">
        <w:tc>
          <w:tcPr>
            <w:tcW w:w="1843" w:type="dxa"/>
            <w:tcBorders>
              <w:top w:val="single" w:sz="8" w:space="0" w:color="4F81BD"/>
              <w:bottom w:val="single" w:sz="8" w:space="0" w:color="4F81BD"/>
            </w:tcBorders>
            <w:shd w:val="clear" w:color="auto" w:fill="auto"/>
            <w:vAlign w:val="center"/>
          </w:tcPr>
          <w:p w14:paraId="75C48544" w14:textId="77777777" w:rsidR="00B814A4" w:rsidRPr="0061238D" w:rsidRDefault="00B814A4" w:rsidP="007E6C70">
            <w:pPr>
              <w:spacing w:line="276" w:lineRule="auto"/>
              <w:jc w:val="center"/>
              <w:rPr>
                <w:bCs/>
                <w:i/>
                <w:iCs/>
                <w:sz w:val="24"/>
                <w:szCs w:val="24"/>
              </w:rPr>
            </w:pPr>
            <w:r w:rsidRPr="0061238D">
              <w:rPr>
                <w:bCs/>
                <w:i/>
                <w:iCs/>
                <w:sz w:val="24"/>
                <w:szCs w:val="24"/>
              </w:rPr>
              <w:t xml:space="preserve">Чеповой </w:t>
            </w:r>
          </w:p>
          <w:p w14:paraId="0F396835" w14:textId="77777777" w:rsidR="00B814A4" w:rsidRPr="0061238D" w:rsidRDefault="00B814A4" w:rsidP="007E6C70">
            <w:pPr>
              <w:spacing w:line="276" w:lineRule="auto"/>
              <w:jc w:val="center"/>
              <w:rPr>
                <w:bCs/>
                <w:i/>
                <w:iCs/>
                <w:sz w:val="24"/>
                <w:szCs w:val="24"/>
              </w:rPr>
            </w:pPr>
            <w:r w:rsidRPr="0061238D">
              <w:rPr>
                <w:bCs/>
                <w:i/>
                <w:iCs/>
                <w:sz w:val="24"/>
                <w:szCs w:val="24"/>
              </w:rPr>
              <w:t xml:space="preserve">Иван </w:t>
            </w:r>
            <w:proofErr w:type="spellStart"/>
            <w:r w:rsidRPr="0061238D">
              <w:rPr>
                <w:bCs/>
                <w:i/>
                <w:iCs/>
                <w:sz w:val="24"/>
                <w:szCs w:val="24"/>
              </w:rPr>
              <w:t>Ахмедович</w:t>
            </w:r>
            <w:proofErr w:type="spellEnd"/>
          </w:p>
          <w:p w14:paraId="285F7F50" w14:textId="77777777" w:rsidR="00B814A4" w:rsidRPr="0061238D" w:rsidRDefault="00B814A4" w:rsidP="007E6C70">
            <w:pPr>
              <w:spacing w:line="276" w:lineRule="auto"/>
              <w:jc w:val="center"/>
              <w:rPr>
                <w:bCs/>
                <w:i/>
                <w:iCs/>
                <w:sz w:val="24"/>
                <w:szCs w:val="24"/>
              </w:rPr>
            </w:pPr>
          </w:p>
          <w:p w14:paraId="72A3F388" w14:textId="77777777" w:rsidR="00B814A4" w:rsidRPr="00247D48" w:rsidRDefault="00B814A4" w:rsidP="007E6C70">
            <w:pPr>
              <w:spacing w:line="276" w:lineRule="auto"/>
              <w:jc w:val="center"/>
              <w:rPr>
                <w:b/>
                <w:sz w:val="24"/>
                <w:szCs w:val="24"/>
                <w:u w:val="single"/>
              </w:rPr>
            </w:pPr>
            <w:r w:rsidRPr="0061238D">
              <w:rPr>
                <w:b/>
                <w:i/>
                <w:sz w:val="24"/>
                <w:szCs w:val="24"/>
                <w:u w:val="single"/>
              </w:rPr>
              <w:t>Председатель</w:t>
            </w:r>
          </w:p>
        </w:tc>
        <w:tc>
          <w:tcPr>
            <w:tcW w:w="7796" w:type="dxa"/>
            <w:tcBorders>
              <w:top w:val="single" w:sz="8" w:space="0" w:color="4F81BD"/>
              <w:left w:val="single" w:sz="8" w:space="0" w:color="4F81BD"/>
              <w:bottom w:val="single" w:sz="8" w:space="0" w:color="4F81BD"/>
            </w:tcBorders>
            <w:shd w:val="clear" w:color="auto" w:fill="auto"/>
            <w:vAlign w:val="center"/>
          </w:tcPr>
          <w:p w14:paraId="16C28F96" w14:textId="77777777" w:rsidR="00B814A4" w:rsidRPr="00247D48" w:rsidRDefault="00B814A4" w:rsidP="007E6C70">
            <w:pPr>
              <w:spacing w:line="276" w:lineRule="auto"/>
              <w:jc w:val="both"/>
              <w:rPr>
                <w:i/>
                <w:iCs/>
                <w:sz w:val="24"/>
                <w:szCs w:val="24"/>
              </w:rPr>
            </w:pPr>
            <w:r w:rsidRPr="00247D48">
              <w:rPr>
                <w:b/>
                <w:bCs/>
                <w:sz w:val="24"/>
                <w:szCs w:val="24"/>
              </w:rPr>
              <w:t>Год рождения:</w:t>
            </w:r>
            <w:r w:rsidRPr="00247D48">
              <w:rPr>
                <w:i/>
                <w:iCs/>
                <w:sz w:val="24"/>
                <w:szCs w:val="24"/>
              </w:rPr>
              <w:t xml:space="preserve"> </w:t>
            </w:r>
            <w:r w:rsidRPr="0061238D">
              <w:rPr>
                <w:iCs/>
                <w:sz w:val="24"/>
                <w:szCs w:val="24"/>
              </w:rPr>
              <w:t>1973 г.</w:t>
            </w:r>
          </w:p>
          <w:p w14:paraId="410B259D" w14:textId="77777777" w:rsidR="00B814A4" w:rsidRPr="00247D48" w:rsidRDefault="00B814A4" w:rsidP="007E6C70">
            <w:pPr>
              <w:spacing w:line="276" w:lineRule="auto"/>
              <w:jc w:val="both"/>
              <w:rPr>
                <w:bCs/>
                <w:i/>
                <w:sz w:val="24"/>
                <w:szCs w:val="24"/>
              </w:rPr>
            </w:pPr>
            <w:r>
              <w:rPr>
                <w:b/>
                <w:bCs/>
                <w:sz w:val="24"/>
                <w:szCs w:val="24"/>
              </w:rPr>
              <w:t>Сведения о высшем образовании</w:t>
            </w:r>
            <w:r w:rsidRPr="00247D48">
              <w:rPr>
                <w:b/>
                <w:bCs/>
                <w:sz w:val="24"/>
                <w:szCs w:val="24"/>
              </w:rPr>
              <w:t>:</w:t>
            </w:r>
          </w:p>
          <w:p w14:paraId="63AED3BF" w14:textId="77777777" w:rsidR="00B814A4" w:rsidRPr="000E6A43" w:rsidRDefault="00B814A4" w:rsidP="00B65FAB">
            <w:pPr>
              <w:pStyle w:val="a9"/>
              <w:numPr>
                <w:ilvl w:val="2"/>
                <w:numId w:val="22"/>
              </w:numPr>
              <w:spacing w:after="0"/>
              <w:ind w:left="743" w:hanging="357"/>
              <w:jc w:val="both"/>
              <w:rPr>
                <w:rFonts w:ascii="Times New Roman" w:hAnsi="Times New Roman" w:cs="Times New Roman"/>
                <w:bCs/>
                <w:sz w:val="24"/>
                <w:szCs w:val="24"/>
              </w:rPr>
            </w:pPr>
            <w:r w:rsidRPr="00247D48">
              <w:rPr>
                <w:rFonts w:ascii="Times New Roman" w:hAnsi="Times New Roman" w:cs="Times New Roman"/>
                <w:b/>
                <w:bCs/>
                <w:i/>
                <w:sz w:val="24"/>
                <w:szCs w:val="24"/>
              </w:rPr>
              <w:t>Учебное заведение:</w:t>
            </w:r>
            <w:r w:rsidRPr="00247D48">
              <w:rPr>
                <w:rFonts w:ascii="Times New Roman" w:hAnsi="Times New Roman" w:cs="Times New Roman"/>
                <w:bCs/>
                <w:i/>
                <w:sz w:val="24"/>
                <w:szCs w:val="24"/>
              </w:rPr>
              <w:t xml:space="preserve"> </w:t>
            </w:r>
            <w:r w:rsidRPr="000E6A43">
              <w:rPr>
                <w:rFonts w:ascii="Times New Roman" w:hAnsi="Times New Roman" w:cs="Times New Roman"/>
                <w:bCs/>
                <w:iCs/>
                <w:sz w:val="24"/>
                <w:szCs w:val="24"/>
              </w:rPr>
              <w:t xml:space="preserve">Российская экономическая академия </w:t>
            </w:r>
            <w:r>
              <w:rPr>
                <w:rFonts w:ascii="Times New Roman" w:hAnsi="Times New Roman" w:cs="Times New Roman"/>
                <w:bCs/>
                <w:iCs/>
                <w:sz w:val="24"/>
                <w:szCs w:val="24"/>
              </w:rPr>
              <w:t xml:space="preserve">          </w:t>
            </w:r>
            <w:r w:rsidRPr="000E6A43">
              <w:rPr>
                <w:rFonts w:ascii="Times New Roman" w:hAnsi="Times New Roman" w:cs="Times New Roman"/>
                <w:bCs/>
                <w:iCs/>
                <w:sz w:val="24"/>
                <w:szCs w:val="24"/>
              </w:rPr>
              <w:t>им.</w:t>
            </w:r>
            <w:r>
              <w:rPr>
                <w:rFonts w:ascii="Times New Roman" w:hAnsi="Times New Roman" w:cs="Times New Roman"/>
                <w:bCs/>
                <w:iCs/>
                <w:sz w:val="24"/>
                <w:szCs w:val="24"/>
              </w:rPr>
              <w:t xml:space="preserve"> Г.</w:t>
            </w:r>
            <w:r w:rsidRPr="000E6A43">
              <w:rPr>
                <w:rFonts w:ascii="Times New Roman" w:hAnsi="Times New Roman" w:cs="Times New Roman"/>
                <w:bCs/>
                <w:iCs/>
                <w:sz w:val="24"/>
                <w:szCs w:val="24"/>
              </w:rPr>
              <w:t>В. Плеханова</w:t>
            </w:r>
          </w:p>
          <w:p w14:paraId="44FE2CD0" w14:textId="77777777" w:rsidR="00B814A4" w:rsidRDefault="00B814A4" w:rsidP="007E6C70">
            <w:pPr>
              <w:pStyle w:val="a9"/>
              <w:spacing w:after="0"/>
              <w:ind w:left="743"/>
              <w:jc w:val="both"/>
              <w:rPr>
                <w:rFonts w:ascii="Times New Roman" w:hAnsi="Times New Roman" w:cs="Times New Roman"/>
                <w:b/>
                <w:bCs/>
                <w:i/>
                <w:sz w:val="24"/>
                <w:szCs w:val="24"/>
              </w:rPr>
            </w:pPr>
            <w:r w:rsidRPr="005C68AD">
              <w:rPr>
                <w:rFonts w:ascii="Times New Roman" w:hAnsi="Times New Roman" w:cs="Times New Roman"/>
                <w:b/>
                <w:bCs/>
                <w:i/>
                <w:sz w:val="24"/>
                <w:szCs w:val="24"/>
              </w:rPr>
              <w:t xml:space="preserve">Специальность: </w:t>
            </w:r>
            <w:r w:rsidRPr="000E6A43">
              <w:rPr>
                <w:rFonts w:ascii="Times New Roman" w:hAnsi="Times New Roman" w:cs="Times New Roman"/>
                <w:bCs/>
                <w:sz w:val="24"/>
                <w:szCs w:val="24"/>
              </w:rPr>
              <w:t>Финансы и кредит</w:t>
            </w:r>
          </w:p>
          <w:p w14:paraId="660A0D03" w14:textId="77777777" w:rsidR="00B814A4" w:rsidRPr="00247D48" w:rsidRDefault="00B814A4" w:rsidP="007E6C70">
            <w:pPr>
              <w:pStyle w:val="a9"/>
              <w:spacing w:after="0"/>
              <w:ind w:left="743"/>
              <w:jc w:val="both"/>
              <w:rPr>
                <w:rFonts w:ascii="Times New Roman" w:hAnsi="Times New Roman" w:cs="Times New Roman"/>
                <w:bCs/>
                <w:i/>
                <w:sz w:val="24"/>
                <w:szCs w:val="24"/>
              </w:rPr>
            </w:pPr>
            <w:r w:rsidRPr="00247D48">
              <w:rPr>
                <w:rFonts w:ascii="Times New Roman" w:hAnsi="Times New Roman" w:cs="Times New Roman"/>
                <w:b/>
                <w:bCs/>
                <w:i/>
                <w:sz w:val="24"/>
                <w:szCs w:val="24"/>
              </w:rPr>
              <w:t>Квалификация:</w:t>
            </w:r>
            <w:r w:rsidRPr="00247D48">
              <w:rPr>
                <w:rFonts w:ascii="Times New Roman" w:hAnsi="Times New Roman" w:cs="Times New Roman"/>
                <w:bCs/>
                <w:i/>
                <w:sz w:val="24"/>
                <w:szCs w:val="24"/>
              </w:rPr>
              <w:t xml:space="preserve"> </w:t>
            </w:r>
            <w:r w:rsidRPr="000E6A43">
              <w:rPr>
                <w:rFonts w:ascii="Times New Roman" w:hAnsi="Times New Roman" w:cs="Times New Roman"/>
                <w:bCs/>
                <w:sz w:val="24"/>
                <w:szCs w:val="24"/>
              </w:rPr>
              <w:t>Экономист</w:t>
            </w:r>
          </w:p>
          <w:p w14:paraId="2AA22A0C" w14:textId="77777777" w:rsidR="00B814A4" w:rsidRPr="00247D48" w:rsidRDefault="00B814A4" w:rsidP="007E6C70">
            <w:pPr>
              <w:pStyle w:val="a9"/>
              <w:spacing w:after="0"/>
              <w:ind w:left="743"/>
              <w:jc w:val="both"/>
              <w:rPr>
                <w:rFonts w:ascii="Times New Roman" w:hAnsi="Times New Roman" w:cs="Times New Roman"/>
                <w:bCs/>
                <w:i/>
                <w:sz w:val="24"/>
                <w:szCs w:val="24"/>
              </w:rPr>
            </w:pPr>
            <w:r w:rsidRPr="005C68AD">
              <w:rPr>
                <w:rFonts w:ascii="Times New Roman" w:hAnsi="Times New Roman" w:cs="Times New Roman"/>
                <w:b/>
                <w:bCs/>
                <w:i/>
                <w:iCs/>
                <w:sz w:val="24"/>
                <w:szCs w:val="24"/>
              </w:rPr>
              <w:t>Год окончания:</w:t>
            </w:r>
            <w:r w:rsidRPr="005C68AD">
              <w:rPr>
                <w:rFonts w:ascii="Times New Roman" w:hAnsi="Times New Roman" w:cs="Times New Roman"/>
                <w:bCs/>
                <w:i/>
                <w:iCs/>
                <w:sz w:val="24"/>
                <w:szCs w:val="24"/>
              </w:rPr>
              <w:t xml:space="preserve"> </w:t>
            </w:r>
            <w:r w:rsidRPr="000E6A43">
              <w:rPr>
                <w:rFonts w:ascii="Times New Roman" w:hAnsi="Times New Roman" w:cs="Times New Roman"/>
                <w:bCs/>
                <w:iCs/>
                <w:sz w:val="24"/>
                <w:szCs w:val="24"/>
              </w:rPr>
              <w:t>1998 г.</w:t>
            </w:r>
          </w:p>
          <w:p w14:paraId="2369F993" w14:textId="14457A87" w:rsidR="00833D79" w:rsidRPr="00833D79" w:rsidRDefault="00833D79" w:rsidP="007E6C70">
            <w:pPr>
              <w:spacing w:line="276" w:lineRule="auto"/>
              <w:jc w:val="both"/>
              <w:rPr>
                <w:bCs/>
                <w:i/>
                <w:sz w:val="24"/>
                <w:szCs w:val="24"/>
              </w:rPr>
            </w:pPr>
            <w:r w:rsidRPr="00833D79">
              <w:rPr>
                <w:b/>
                <w:bCs/>
                <w:iCs/>
                <w:sz w:val="24"/>
                <w:szCs w:val="24"/>
              </w:rPr>
              <w:t>Дата первого избрания в Совет директоров</w:t>
            </w:r>
            <w:r w:rsidRPr="00833D79">
              <w:rPr>
                <w:b/>
                <w:bCs/>
                <w:i/>
                <w:sz w:val="24"/>
                <w:szCs w:val="24"/>
              </w:rPr>
              <w:t xml:space="preserve"> </w:t>
            </w:r>
            <w:r w:rsidRPr="00833D79">
              <w:rPr>
                <w:b/>
                <w:bCs/>
                <w:iCs/>
                <w:sz w:val="24"/>
                <w:szCs w:val="24"/>
              </w:rPr>
              <w:t>Общества:</w:t>
            </w:r>
            <w:r w:rsidRPr="00833D79">
              <w:rPr>
                <w:b/>
                <w:bCs/>
                <w:sz w:val="24"/>
                <w:szCs w:val="24"/>
              </w:rPr>
              <w:t xml:space="preserve"> </w:t>
            </w:r>
            <w:r w:rsidRPr="00833D79">
              <w:rPr>
                <w:bCs/>
                <w:sz w:val="24"/>
                <w:szCs w:val="24"/>
              </w:rPr>
              <w:t xml:space="preserve">06.03.2019 </w:t>
            </w:r>
          </w:p>
          <w:p w14:paraId="2A33CECD" w14:textId="77777777" w:rsidR="00B814A4" w:rsidRPr="000E6A43" w:rsidRDefault="00B814A4" w:rsidP="007E6C70">
            <w:pPr>
              <w:spacing w:line="276" w:lineRule="auto"/>
              <w:jc w:val="both"/>
              <w:rPr>
                <w:sz w:val="24"/>
                <w:szCs w:val="24"/>
              </w:rPr>
            </w:pPr>
            <w:r w:rsidRPr="0017118E">
              <w:rPr>
                <w:b/>
                <w:bCs/>
                <w:sz w:val="24"/>
                <w:szCs w:val="24"/>
              </w:rPr>
              <w:t xml:space="preserve">Основное место </w:t>
            </w:r>
            <w:r w:rsidRPr="00247D48">
              <w:rPr>
                <w:b/>
                <w:bCs/>
                <w:sz w:val="24"/>
                <w:szCs w:val="24"/>
              </w:rPr>
              <w:t>работы</w:t>
            </w:r>
            <w:r w:rsidRPr="00247D48">
              <w:t xml:space="preserve"> </w:t>
            </w:r>
            <w:r w:rsidRPr="00247D48">
              <w:rPr>
                <w:b/>
                <w:bCs/>
                <w:sz w:val="24"/>
                <w:szCs w:val="24"/>
              </w:rPr>
              <w:t xml:space="preserve">и </w:t>
            </w:r>
            <w:r>
              <w:rPr>
                <w:b/>
                <w:bCs/>
                <w:sz w:val="24"/>
                <w:szCs w:val="24"/>
              </w:rPr>
              <w:t>должность</w:t>
            </w:r>
            <w:r w:rsidRPr="00247D48">
              <w:rPr>
                <w:b/>
                <w:bCs/>
                <w:sz w:val="24"/>
                <w:szCs w:val="24"/>
              </w:rPr>
              <w:t xml:space="preserve"> в период нахождения в составе</w:t>
            </w:r>
            <w:r w:rsidRPr="00247D48">
              <w:t xml:space="preserve"> </w:t>
            </w:r>
            <w:r w:rsidRPr="00247D48">
              <w:rPr>
                <w:b/>
                <w:bCs/>
                <w:sz w:val="24"/>
                <w:szCs w:val="24"/>
              </w:rPr>
              <w:t>Совета директоров Общества:</w:t>
            </w:r>
            <w:r w:rsidRPr="00247D48">
              <w:rPr>
                <w:sz w:val="24"/>
                <w:szCs w:val="24"/>
              </w:rPr>
              <w:t xml:space="preserve"> </w:t>
            </w:r>
            <w:r w:rsidRPr="000E6A43">
              <w:rPr>
                <w:sz w:val="24"/>
                <w:szCs w:val="24"/>
              </w:rPr>
              <w:t>Акционерное общество «Объединенная зерновая компания», Первый заместитель генерального директора.</w:t>
            </w:r>
          </w:p>
          <w:p w14:paraId="20914A0B" w14:textId="37DDABE9" w:rsidR="00B814A4" w:rsidRPr="000E6A43" w:rsidRDefault="00B814A4" w:rsidP="007E6C70">
            <w:pPr>
              <w:spacing w:line="276" w:lineRule="auto"/>
              <w:jc w:val="both"/>
              <w:rPr>
                <w:bCs/>
                <w:iCs/>
                <w:sz w:val="24"/>
                <w:szCs w:val="24"/>
              </w:rPr>
            </w:pPr>
            <w:r w:rsidRPr="00247D48">
              <w:rPr>
                <w:b/>
                <w:bCs/>
                <w:iCs/>
                <w:sz w:val="24"/>
                <w:szCs w:val="24"/>
              </w:rPr>
              <w:t>Членство в органах управления иных организаций</w:t>
            </w:r>
            <w:r w:rsidRPr="00247D48">
              <w:t xml:space="preserve"> </w:t>
            </w:r>
            <w:r w:rsidRPr="00247D48">
              <w:rPr>
                <w:b/>
                <w:bCs/>
                <w:iCs/>
                <w:sz w:val="24"/>
                <w:szCs w:val="24"/>
              </w:rPr>
              <w:t xml:space="preserve">в период </w:t>
            </w:r>
            <w:r w:rsidRPr="00F41DFE">
              <w:rPr>
                <w:b/>
                <w:bCs/>
                <w:iCs/>
                <w:sz w:val="24"/>
                <w:szCs w:val="24"/>
              </w:rPr>
              <w:t>нахождения в составе Совета директоров Общества:</w:t>
            </w:r>
            <w:r w:rsidRPr="00F41DFE">
              <w:rPr>
                <w:bCs/>
                <w:i/>
                <w:iCs/>
                <w:sz w:val="24"/>
                <w:szCs w:val="24"/>
              </w:rPr>
              <w:t xml:space="preserve"> </w:t>
            </w:r>
            <w:r w:rsidR="00F41DFE" w:rsidRPr="000E6A43">
              <w:rPr>
                <w:bCs/>
                <w:iCs/>
                <w:sz w:val="24"/>
                <w:szCs w:val="24"/>
              </w:rPr>
              <w:t>Общество  с ограниченной ответственностью «Торговый дом «Агроторг»,</w:t>
            </w:r>
            <w:r w:rsidR="00F41DFE" w:rsidRPr="000E6A43">
              <w:t xml:space="preserve"> О</w:t>
            </w:r>
            <w:r w:rsidR="00F41DFE" w:rsidRPr="000E6A43">
              <w:rPr>
                <w:bCs/>
                <w:iCs/>
                <w:sz w:val="24"/>
                <w:szCs w:val="24"/>
              </w:rPr>
              <w:t>бщество с ограниченной ответственностью «Агроторг-Трейд»,</w:t>
            </w:r>
            <w:r w:rsidR="00F41DFE" w:rsidRPr="000E6A43">
              <w:t xml:space="preserve"> </w:t>
            </w:r>
            <w:r w:rsidR="00F41DFE" w:rsidRPr="000E6A43">
              <w:rPr>
                <w:bCs/>
                <w:iCs/>
                <w:sz w:val="24"/>
                <w:szCs w:val="24"/>
              </w:rPr>
              <w:t>Общество  с ограниченной ответственностью «Т</w:t>
            </w:r>
            <w:r w:rsidR="00F41DFE">
              <w:rPr>
                <w:bCs/>
                <w:iCs/>
                <w:sz w:val="24"/>
                <w:szCs w:val="24"/>
              </w:rPr>
              <w:t xml:space="preserve">орговый дом «Агроторг Тульский», </w:t>
            </w:r>
            <w:r w:rsidR="00720B56" w:rsidRPr="00F41DFE">
              <w:rPr>
                <w:bCs/>
                <w:iCs/>
                <w:sz w:val="24"/>
                <w:szCs w:val="24"/>
              </w:rPr>
              <w:t>Акционер</w:t>
            </w:r>
            <w:r w:rsidR="00F41DFE" w:rsidRPr="00F41DFE">
              <w:rPr>
                <w:bCs/>
                <w:iCs/>
                <w:sz w:val="24"/>
                <w:szCs w:val="24"/>
              </w:rPr>
              <w:t>ное общество «</w:t>
            </w:r>
            <w:proofErr w:type="spellStart"/>
            <w:r w:rsidR="00F41DFE" w:rsidRPr="00F41DFE">
              <w:rPr>
                <w:bCs/>
                <w:iCs/>
                <w:sz w:val="24"/>
                <w:szCs w:val="24"/>
              </w:rPr>
              <w:t>Грейнэкспорт</w:t>
            </w:r>
            <w:proofErr w:type="spellEnd"/>
            <w:r w:rsidR="00F41DFE" w:rsidRPr="00F41DFE">
              <w:rPr>
                <w:bCs/>
                <w:iCs/>
                <w:sz w:val="24"/>
                <w:szCs w:val="24"/>
              </w:rPr>
              <w:t xml:space="preserve"> СА», Союз экспортеров зерна.</w:t>
            </w:r>
          </w:p>
          <w:p w14:paraId="00D24AFC" w14:textId="77777777" w:rsidR="00B814A4" w:rsidRPr="00247D48" w:rsidRDefault="00B814A4" w:rsidP="007E6C70">
            <w:pPr>
              <w:spacing w:line="276" w:lineRule="auto"/>
              <w:jc w:val="both"/>
              <w:rPr>
                <w:rStyle w:val="Subst"/>
                <w:bCs w:val="0"/>
                <w:i w:val="0"/>
                <w:iCs w:val="0"/>
                <w:sz w:val="24"/>
                <w:szCs w:val="24"/>
              </w:rPr>
            </w:pPr>
            <w:r w:rsidRPr="00247D48">
              <w:rPr>
                <w:b/>
                <w:sz w:val="24"/>
                <w:szCs w:val="24"/>
              </w:rPr>
              <w:t xml:space="preserve">Доля </w:t>
            </w:r>
            <w:r w:rsidRPr="00FB0FB6">
              <w:rPr>
                <w:b/>
                <w:sz w:val="24"/>
                <w:szCs w:val="24"/>
              </w:rPr>
              <w:t xml:space="preserve">участия </w:t>
            </w:r>
            <w:r w:rsidRPr="00247D48">
              <w:rPr>
                <w:b/>
                <w:sz w:val="24"/>
                <w:szCs w:val="24"/>
              </w:rPr>
              <w:t>в уставном капитале Общества</w:t>
            </w:r>
            <w:r w:rsidRPr="00247D48">
              <w:t>/</w:t>
            </w:r>
            <w:r w:rsidRPr="00820338">
              <w:rPr>
                <w:b/>
                <w:sz w:val="24"/>
                <w:szCs w:val="24"/>
              </w:rPr>
              <w:t>доля</w:t>
            </w:r>
            <w:r>
              <w:t xml:space="preserve"> </w:t>
            </w:r>
            <w:r w:rsidRPr="00247D48">
              <w:rPr>
                <w:b/>
                <w:sz w:val="24"/>
                <w:szCs w:val="24"/>
              </w:rPr>
              <w:t xml:space="preserve">принадлежащих лицу акций Общества, %: </w:t>
            </w:r>
            <w:r w:rsidRPr="000E6A43">
              <w:rPr>
                <w:sz w:val="24"/>
                <w:szCs w:val="24"/>
              </w:rPr>
              <w:t>0.</w:t>
            </w:r>
          </w:p>
        </w:tc>
      </w:tr>
      <w:tr w:rsidR="00B814A4" w:rsidRPr="00247D48" w14:paraId="682F1979" w14:textId="77777777" w:rsidTr="007E6C70">
        <w:tc>
          <w:tcPr>
            <w:tcW w:w="1843" w:type="dxa"/>
            <w:tcBorders>
              <w:bottom w:val="single" w:sz="8" w:space="0" w:color="4F81BD"/>
            </w:tcBorders>
            <w:shd w:val="clear" w:color="auto" w:fill="auto"/>
            <w:vAlign w:val="center"/>
          </w:tcPr>
          <w:p w14:paraId="18043340" w14:textId="77777777" w:rsidR="00B814A4" w:rsidRPr="006C61E0" w:rsidRDefault="00B814A4" w:rsidP="007E6C70">
            <w:pPr>
              <w:spacing w:line="276" w:lineRule="auto"/>
              <w:jc w:val="center"/>
              <w:rPr>
                <w:i/>
                <w:sz w:val="24"/>
                <w:szCs w:val="24"/>
              </w:rPr>
            </w:pPr>
            <w:proofErr w:type="spellStart"/>
            <w:r w:rsidRPr="006C61E0">
              <w:rPr>
                <w:i/>
                <w:sz w:val="24"/>
                <w:szCs w:val="24"/>
              </w:rPr>
              <w:t>Акжигитов</w:t>
            </w:r>
            <w:proofErr w:type="spellEnd"/>
            <w:r w:rsidRPr="006C61E0">
              <w:rPr>
                <w:i/>
                <w:sz w:val="24"/>
                <w:szCs w:val="24"/>
              </w:rPr>
              <w:t xml:space="preserve"> </w:t>
            </w:r>
            <w:proofErr w:type="spellStart"/>
            <w:r w:rsidRPr="006C61E0">
              <w:rPr>
                <w:i/>
                <w:sz w:val="24"/>
                <w:szCs w:val="24"/>
              </w:rPr>
              <w:t>Ряшит</w:t>
            </w:r>
            <w:proofErr w:type="spellEnd"/>
            <w:r w:rsidRPr="006C61E0">
              <w:rPr>
                <w:i/>
                <w:sz w:val="24"/>
                <w:szCs w:val="24"/>
              </w:rPr>
              <w:t xml:space="preserve"> </w:t>
            </w:r>
            <w:proofErr w:type="spellStart"/>
            <w:r w:rsidRPr="006C61E0">
              <w:rPr>
                <w:i/>
                <w:sz w:val="24"/>
                <w:szCs w:val="24"/>
              </w:rPr>
              <w:t>Исхакович</w:t>
            </w:r>
            <w:proofErr w:type="spellEnd"/>
          </w:p>
        </w:tc>
        <w:tc>
          <w:tcPr>
            <w:tcW w:w="7796" w:type="dxa"/>
            <w:tcBorders>
              <w:left w:val="single" w:sz="8" w:space="0" w:color="4F81BD"/>
              <w:bottom w:val="single" w:sz="8" w:space="0" w:color="4F81BD"/>
            </w:tcBorders>
            <w:shd w:val="clear" w:color="auto" w:fill="auto"/>
            <w:vAlign w:val="center"/>
          </w:tcPr>
          <w:p w14:paraId="742ED26F" w14:textId="77777777" w:rsidR="00B814A4" w:rsidRPr="00247D48" w:rsidRDefault="00B814A4" w:rsidP="007E6C70">
            <w:pPr>
              <w:spacing w:line="276" w:lineRule="auto"/>
              <w:jc w:val="both"/>
              <w:rPr>
                <w:b/>
                <w:bCs/>
                <w:sz w:val="24"/>
                <w:szCs w:val="24"/>
              </w:rPr>
            </w:pPr>
            <w:r w:rsidRPr="00247D48">
              <w:rPr>
                <w:b/>
                <w:bCs/>
                <w:sz w:val="24"/>
                <w:szCs w:val="24"/>
              </w:rPr>
              <w:t>Год рождения:</w:t>
            </w:r>
            <w:r w:rsidRPr="00247D48">
              <w:rPr>
                <w:i/>
                <w:iCs/>
                <w:sz w:val="24"/>
                <w:szCs w:val="24"/>
              </w:rPr>
              <w:t xml:space="preserve"> </w:t>
            </w:r>
            <w:r w:rsidRPr="006C61E0">
              <w:rPr>
                <w:bCs/>
                <w:iCs/>
                <w:sz w:val="24"/>
                <w:szCs w:val="24"/>
              </w:rPr>
              <w:t>1965 г.</w:t>
            </w:r>
          </w:p>
          <w:p w14:paraId="434BED04" w14:textId="77777777" w:rsidR="00B814A4" w:rsidRPr="00247D48" w:rsidRDefault="00B814A4" w:rsidP="007E6C70">
            <w:pPr>
              <w:spacing w:line="276" w:lineRule="auto"/>
              <w:jc w:val="both"/>
              <w:rPr>
                <w:bCs/>
                <w:i/>
                <w:sz w:val="24"/>
                <w:szCs w:val="24"/>
              </w:rPr>
            </w:pPr>
            <w:r>
              <w:rPr>
                <w:b/>
                <w:bCs/>
                <w:sz w:val="24"/>
                <w:szCs w:val="24"/>
              </w:rPr>
              <w:t>Сведения о высшем</w:t>
            </w:r>
            <w:r w:rsidRPr="00247D48">
              <w:rPr>
                <w:b/>
                <w:bCs/>
                <w:sz w:val="24"/>
                <w:szCs w:val="24"/>
              </w:rPr>
              <w:t xml:space="preserve"> образовании:</w:t>
            </w:r>
          </w:p>
          <w:p w14:paraId="52D077E9" w14:textId="77777777" w:rsidR="00B814A4" w:rsidRPr="006C61E0" w:rsidRDefault="00B814A4" w:rsidP="00B65FAB">
            <w:pPr>
              <w:pStyle w:val="a9"/>
              <w:numPr>
                <w:ilvl w:val="2"/>
                <w:numId w:val="22"/>
              </w:numPr>
              <w:spacing w:after="0"/>
              <w:ind w:left="743" w:hanging="357"/>
              <w:jc w:val="both"/>
              <w:rPr>
                <w:rFonts w:ascii="Times New Roman" w:hAnsi="Times New Roman" w:cs="Times New Roman"/>
                <w:bCs/>
                <w:sz w:val="24"/>
                <w:szCs w:val="24"/>
              </w:rPr>
            </w:pPr>
            <w:r w:rsidRPr="00247D48">
              <w:rPr>
                <w:rFonts w:ascii="Times New Roman" w:hAnsi="Times New Roman" w:cs="Times New Roman"/>
                <w:b/>
                <w:bCs/>
                <w:i/>
                <w:sz w:val="24"/>
                <w:szCs w:val="24"/>
              </w:rPr>
              <w:t>Учебное заведение:</w:t>
            </w:r>
            <w:r w:rsidRPr="00247D48">
              <w:rPr>
                <w:rFonts w:ascii="Times New Roman" w:hAnsi="Times New Roman" w:cs="Times New Roman"/>
                <w:bCs/>
                <w:i/>
                <w:sz w:val="24"/>
                <w:szCs w:val="24"/>
              </w:rPr>
              <w:t xml:space="preserve"> </w:t>
            </w:r>
            <w:r w:rsidRPr="006C61E0">
              <w:rPr>
                <w:rFonts w:ascii="Times New Roman" w:hAnsi="Times New Roman" w:cs="Times New Roman"/>
                <w:bCs/>
                <w:iCs/>
                <w:sz w:val="24"/>
                <w:szCs w:val="24"/>
              </w:rPr>
              <w:t>Московский государственный университет им. М.В. Ломоносова</w:t>
            </w:r>
          </w:p>
          <w:p w14:paraId="22950E19" w14:textId="77777777" w:rsidR="00B814A4" w:rsidRPr="00247D48" w:rsidRDefault="00B814A4" w:rsidP="007E6C70">
            <w:pPr>
              <w:pStyle w:val="a9"/>
              <w:spacing w:after="0"/>
              <w:ind w:left="743"/>
              <w:jc w:val="both"/>
              <w:rPr>
                <w:rFonts w:ascii="Times New Roman" w:hAnsi="Times New Roman" w:cs="Times New Roman"/>
                <w:bCs/>
                <w:i/>
                <w:sz w:val="24"/>
                <w:szCs w:val="24"/>
              </w:rPr>
            </w:pPr>
            <w:r w:rsidRPr="00247D48">
              <w:rPr>
                <w:rFonts w:ascii="Times New Roman" w:hAnsi="Times New Roman" w:cs="Times New Roman"/>
                <w:b/>
                <w:bCs/>
                <w:i/>
                <w:sz w:val="24"/>
                <w:szCs w:val="24"/>
              </w:rPr>
              <w:t>Специальность:</w:t>
            </w:r>
            <w:r w:rsidRPr="00247D48">
              <w:rPr>
                <w:rFonts w:ascii="Times New Roman" w:hAnsi="Times New Roman" w:cs="Times New Roman"/>
                <w:bCs/>
                <w:i/>
                <w:sz w:val="24"/>
                <w:szCs w:val="24"/>
              </w:rPr>
              <w:t xml:space="preserve"> </w:t>
            </w:r>
            <w:r w:rsidRPr="006C61E0">
              <w:rPr>
                <w:rFonts w:ascii="Times New Roman" w:hAnsi="Times New Roman" w:cs="Times New Roman"/>
                <w:bCs/>
                <w:iCs/>
                <w:sz w:val="24"/>
                <w:szCs w:val="24"/>
              </w:rPr>
              <w:t>Правоведение</w:t>
            </w:r>
          </w:p>
          <w:p w14:paraId="4B4A9080" w14:textId="77777777" w:rsidR="00B814A4" w:rsidRPr="00247D48" w:rsidRDefault="00B814A4" w:rsidP="007E6C70">
            <w:pPr>
              <w:pStyle w:val="a9"/>
              <w:spacing w:after="0"/>
              <w:ind w:left="743"/>
              <w:jc w:val="both"/>
              <w:rPr>
                <w:rFonts w:ascii="Times New Roman" w:hAnsi="Times New Roman" w:cs="Times New Roman"/>
                <w:bCs/>
                <w:i/>
                <w:sz w:val="24"/>
                <w:szCs w:val="24"/>
              </w:rPr>
            </w:pPr>
            <w:r w:rsidRPr="00247D48">
              <w:rPr>
                <w:rFonts w:ascii="Times New Roman" w:hAnsi="Times New Roman" w:cs="Times New Roman"/>
                <w:b/>
                <w:bCs/>
                <w:i/>
                <w:sz w:val="24"/>
                <w:szCs w:val="24"/>
              </w:rPr>
              <w:t xml:space="preserve">Квалификация: </w:t>
            </w:r>
            <w:r w:rsidRPr="006C61E0">
              <w:rPr>
                <w:rFonts w:ascii="Times New Roman" w:hAnsi="Times New Roman" w:cs="Times New Roman"/>
                <w:bCs/>
                <w:iCs/>
                <w:sz w:val="24"/>
                <w:szCs w:val="24"/>
              </w:rPr>
              <w:t>Юрист</w:t>
            </w:r>
          </w:p>
          <w:p w14:paraId="069659EB" w14:textId="77777777" w:rsidR="00B814A4" w:rsidRPr="00247D48" w:rsidRDefault="00B814A4" w:rsidP="007E6C70">
            <w:pPr>
              <w:pStyle w:val="a9"/>
              <w:spacing w:after="0"/>
              <w:ind w:left="743"/>
              <w:jc w:val="both"/>
              <w:rPr>
                <w:rFonts w:ascii="Times New Roman" w:hAnsi="Times New Roman" w:cs="Times New Roman"/>
                <w:bCs/>
                <w:i/>
                <w:sz w:val="24"/>
                <w:szCs w:val="24"/>
              </w:rPr>
            </w:pPr>
            <w:r w:rsidRPr="00457AB4">
              <w:rPr>
                <w:rFonts w:ascii="Times New Roman" w:hAnsi="Times New Roman" w:cs="Times New Roman"/>
                <w:b/>
                <w:bCs/>
                <w:i/>
                <w:iCs/>
                <w:sz w:val="24"/>
                <w:szCs w:val="24"/>
              </w:rPr>
              <w:t xml:space="preserve">Год окончания: </w:t>
            </w:r>
            <w:r w:rsidRPr="006C61E0">
              <w:rPr>
                <w:rFonts w:ascii="Times New Roman" w:hAnsi="Times New Roman" w:cs="Times New Roman"/>
                <w:bCs/>
                <w:iCs/>
                <w:sz w:val="24"/>
                <w:szCs w:val="24"/>
              </w:rPr>
              <w:t>1993 г.</w:t>
            </w:r>
          </w:p>
          <w:p w14:paraId="487A3B20" w14:textId="3F20D799" w:rsidR="00833D79" w:rsidRPr="00833D79" w:rsidRDefault="00833D79" w:rsidP="007E6C70">
            <w:pPr>
              <w:spacing w:line="276" w:lineRule="auto"/>
              <w:jc w:val="both"/>
              <w:rPr>
                <w:bCs/>
                <w:i/>
                <w:sz w:val="24"/>
                <w:szCs w:val="24"/>
              </w:rPr>
            </w:pPr>
            <w:r w:rsidRPr="00833D79">
              <w:rPr>
                <w:b/>
                <w:bCs/>
                <w:iCs/>
                <w:sz w:val="24"/>
                <w:szCs w:val="24"/>
              </w:rPr>
              <w:t>Дата первого избрания в Совет директоров</w:t>
            </w:r>
            <w:r w:rsidRPr="00833D79">
              <w:rPr>
                <w:b/>
                <w:bCs/>
                <w:i/>
                <w:sz w:val="24"/>
                <w:szCs w:val="24"/>
              </w:rPr>
              <w:t xml:space="preserve"> </w:t>
            </w:r>
            <w:r w:rsidRPr="00833D79">
              <w:rPr>
                <w:b/>
                <w:bCs/>
                <w:iCs/>
                <w:sz w:val="24"/>
                <w:szCs w:val="24"/>
              </w:rPr>
              <w:t>Общества:</w:t>
            </w:r>
            <w:r w:rsidRPr="00833D79">
              <w:rPr>
                <w:b/>
                <w:bCs/>
                <w:sz w:val="24"/>
                <w:szCs w:val="24"/>
              </w:rPr>
              <w:t xml:space="preserve"> </w:t>
            </w:r>
            <w:r w:rsidRPr="00833D79">
              <w:rPr>
                <w:bCs/>
                <w:sz w:val="24"/>
                <w:szCs w:val="24"/>
              </w:rPr>
              <w:t xml:space="preserve">06.03.2019 </w:t>
            </w:r>
          </w:p>
          <w:p w14:paraId="51043090" w14:textId="2B46892A" w:rsidR="00B814A4" w:rsidRPr="006C61E0" w:rsidRDefault="00B814A4" w:rsidP="007E6C70">
            <w:pPr>
              <w:spacing w:line="276" w:lineRule="auto"/>
              <w:jc w:val="both"/>
              <w:rPr>
                <w:bCs/>
                <w:iCs/>
                <w:sz w:val="24"/>
                <w:szCs w:val="24"/>
              </w:rPr>
            </w:pPr>
            <w:r w:rsidRPr="0017118E">
              <w:rPr>
                <w:b/>
                <w:bCs/>
                <w:sz w:val="24"/>
                <w:szCs w:val="24"/>
              </w:rPr>
              <w:t xml:space="preserve">Основное место </w:t>
            </w:r>
            <w:r w:rsidRPr="00247D48">
              <w:rPr>
                <w:b/>
                <w:bCs/>
                <w:sz w:val="24"/>
                <w:szCs w:val="24"/>
              </w:rPr>
              <w:t xml:space="preserve">работы и </w:t>
            </w:r>
            <w:r>
              <w:rPr>
                <w:b/>
                <w:bCs/>
                <w:sz w:val="24"/>
                <w:szCs w:val="24"/>
              </w:rPr>
              <w:t>должность</w:t>
            </w:r>
            <w:r w:rsidRPr="00247D48">
              <w:t xml:space="preserve"> </w:t>
            </w:r>
            <w:r w:rsidRPr="00247D48">
              <w:rPr>
                <w:b/>
                <w:bCs/>
                <w:sz w:val="24"/>
                <w:szCs w:val="24"/>
              </w:rPr>
              <w:t xml:space="preserve">в период нахождения в составе Совета директоров Общества: </w:t>
            </w:r>
          </w:p>
          <w:p w14:paraId="4AD5C6C8" w14:textId="2713D4F4" w:rsidR="00F41DFE" w:rsidRDefault="00B814A4" w:rsidP="00F41DFE">
            <w:pPr>
              <w:spacing w:line="276" w:lineRule="auto"/>
              <w:jc w:val="both"/>
              <w:rPr>
                <w:bCs/>
                <w:sz w:val="24"/>
                <w:szCs w:val="24"/>
              </w:rPr>
            </w:pPr>
            <w:r w:rsidRPr="00F41DFE">
              <w:rPr>
                <w:b/>
                <w:bCs/>
                <w:iCs/>
                <w:sz w:val="24"/>
                <w:szCs w:val="24"/>
              </w:rPr>
              <w:t>Членство в органах управления иных организаций</w:t>
            </w:r>
            <w:r w:rsidRPr="00F41DFE">
              <w:t xml:space="preserve"> </w:t>
            </w:r>
            <w:r w:rsidRPr="00F41DFE">
              <w:rPr>
                <w:b/>
                <w:bCs/>
                <w:iCs/>
                <w:sz w:val="24"/>
                <w:szCs w:val="24"/>
              </w:rPr>
              <w:t>в период нахождения в составе Совета директоров Общества:</w:t>
            </w:r>
            <w:r w:rsidRPr="00F41DFE">
              <w:rPr>
                <w:bCs/>
                <w:i/>
                <w:iCs/>
                <w:sz w:val="24"/>
                <w:szCs w:val="24"/>
              </w:rPr>
              <w:t xml:space="preserve"> </w:t>
            </w:r>
            <w:r w:rsidR="00F41DFE" w:rsidRPr="006C61E0">
              <w:rPr>
                <w:bCs/>
                <w:iCs/>
                <w:sz w:val="24"/>
                <w:szCs w:val="24"/>
              </w:rPr>
              <w:t>Общество  с ограниченной ответственностью «РСХБ-</w:t>
            </w:r>
            <w:proofErr w:type="spellStart"/>
            <w:r w:rsidR="00F41DFE" w:rsidRPr="006C61E0">
              <w:rPr>
                <w:bCs/>
                <w:iCs/>
                <w:sz w:val="24"/>
                <w:szCs w:val="24"/>
              </w:rPr>
              <w:t>Инбе</w:t>
            </w:r>
            <w:r w:rsidR="00F41DFE">
              <w:rPr>
                <w:bCs/>
                <w:iCs/>
                <w:sz w:val="24"/>
                <w:szCs w:val="24"/>
              </w:rPr>
              <w:t>ст</w:t>
            </w:r>
            <w:proofErr w:type="spellEnd"/>
            <w:r w:rsidR="00F41DFE" w:rsidRPr="006C61E0">
              <w:rPr>
                <w:bCs/>
                <w:iCs/>
                <w:sz w:val="24"/>
                <w:szCs w:val="24"/>
              </w:rPr>
              <w:t>».</w:t>
            </w:r>
          </w:p>
          <w:p w14:paraId="1518818F" w14:textId="0637D5DB" w:rsidR="00B814A4" w:rsidRPr="00247D48" w:rsidRDefault="00B814A4" w:rsidP="00F41DFE">
            <w:pPr>
              <w:spacing w:line="276" w:lineRule="auto"/>
              <w:jc w:val="both"/>
              <w:rPr>
                <w:rStyle w:val="Subst"/>
                <w:b w:val="0"/>
                <w:bCs w:val="0"/>
                <w:iCs w:val="0"/>
                <w:sz w:val="24"/>
                <w:szCs w:val="24"/>
              </w:rPr>
            </w:pPr>
            <w:r w:rsidRPr="00247D48">
              <w:rPr>
                <w:b/>
                <w:sz w:val="24"/>
                <w:szCs w:val="24"/>
              </w:rPr>
              <w:t xml:space="preserve">Доля </w:t>
            </w:r>
            <w:r w:rsidRPr="00FB0FB6">
              <w:rPr>
                <w:b/>
                <w:sz w:val="24"/>
                <w:szCs w:val="24"/>
              </w:rPr>
              <w:t xml:space="preserve">участия </w:t>
            </w:r>
            <w:r w:rsidRPr="00247D48">
              <w:rPr>
                <w:b/>
                <w:sz w:val="24"/>
                <w:szCs w:val="24"/>
              </w:rPr>
              <w:t>в уставном капитале Общества</w:t>
            </w:r>
            <w:r w:rsidRPr="00247D48">
              <w:t>/</w:t>
            </w:r>
            <w:r w:rsidRPr="00820338">
              <w:rPr>
                <w:b/>
                <w:sz w:val="24"/>
                <w:szCs w:val="24"/>
              </w:rPr>
              <w:t>доля</w:t>
            </w:r>
            <w:r>
              <w:t xml:space="preserve"> </w:t>
            </w:r>
            <w:r w:rsidRPr="00247D48">
              <w:rPr>
                <w:b/>
                <w:sz w:val="24"/>
                <w:szCs w:val="24"/>
              </w:rPr>
              <w:t xml:space="preserve">принадлежащих лицу акций Общества, %: </w:t>
            </w:r>
            <w:r w:rsidRPr="006C61E0">
              <w:rPr>
                <w:sz w:val="24"/>
                <w:szCs w:val="24"/>
              </w:rPr>
              <w:t>0.</w:t>
            </w:r>
          </w:p>
        </w:tc>
      </w:tr>
    </w:tbl>
    <w:p w14:paraId="0DE104BA" w14:textId="77777777" w:rsidR="002274CE" w:rsidRDefault="002274CE"/>
    <w:p w14:paraId="4E18D0AD" w14:textId="77777777" w:rsidR="00F41DFE" w:rsidRDefault="00F41DFE"/>
    <w:p w14:paraId="290A5E2E" w14:textId="77777777" w:rsidR="00F41DFE" w:rsidRDefault="00F41DFE"/>
    <w:p w14:paraId="0DCBE2AE" w14:textId="77777777" w:rsidR="00F41DFE" w:rsidRDefault="00F41DFE"/>
    <w:p w14:paraId="61C3EA20" w14:textId="77777777" w:rsidR="00F41DFE" w:rsidRDefault="00F41DFE"/>
    <w:tbl>
      <w:tblPr>
        <w:tblW w:w="9639" w:type="dxa"/>
        <w:tblInd w:w="108" w:type="dxa"/>
        <w:tblBorders>
          <w:top w:val="single" w:sz="8" w:space="0" w:color="4F81BD"/>
          <w:left w:val="single" w:sz="8" w:space="0" w:color="4F81BD"/>
          <w:bottom w:val="single" w:sz="8" w:space="0" w:color="4F81BD"/>
          <w:right w:val="single" w:sz="8" w:space="0" w:color="4F81BD"/>
        </w:tblBorders>
        <w:tblLayout w:type="fixed"/>
        <w:tblLook w:val="00A0" w:firstRow="1" w:lastRow="0" w:firstColumn="1" w:lastColumn="0" w:noHBand="0" w:noVBand="0"/>
      </w:tblPr>
      <w:tblGrid>
        <w:gridCol w:w="1843"/>
        <w:gridCol w:w="7796"/>
      </w:tblGrid>
      <w:tr w:rsidR="00B814A4" w:rsidRPr="00247D48" w14:paraId="4EC6F36D" w14:textId="77777777" w:rsidTr="007E6C70">
        <w:tc>
          <w:tcPr>
            <w:tcW w:w="1843" w:type="dxa"/>
            <w:tcBorders>
              <w:left w:val="single" w:sz="8" w:space="0" w:color="4F81BD"/>
              <w:bottom w:val="single" w:sz="8" w:space="0" w:color="4F81BD"/>
            </w:tcBorders>
            <w:shd w:val="clear" w:color="auto" w:fill="auto"/>
            <w:vAlign w:val="center"/>
          </w:tcPr>
          <w:p w14:paraId="71F11E95" w14:textId="77777777" w:rsidR="00B814A4" w:rsidRPr="006C61E0" w:rsidRDefault="00B814A4" w:rsidP="007E6C70">
            <w:pPr>
              <w:spacing w:line="276" w:lineRule="auto"/>
              <w:jc w:val="center"/>
              <w:rPr>
                <w:bCs/>
                <w:i/>
                <w:iCs/>
                <w:sz w:val="24"/>
                <w:szCs w:val="24"/>
              </w:rPr>
            </w:pPr>
            <w:r w:rsidRPr="006C61E0">
              <w:rPr>
                <w:bCs/>
                <w:i/>
                <w:iCs/>
                <w:sz w:val="24"/>
                <w:szCs w:val="24"/>
              </w:rPr>
              <w:t xml:space="preserve">Титов </w:t>
            </w:r>
          </w:p>
          <w:p w14:paraId="4A2F1BFC" w14:textId="77777777" w:rsidR="00B814A4" w:rsidRPr="00247D48" w:rsidRDefault="00B814A4" w:rsidP="007E6C70">
            <w:pPr>
              <w:spacing w:line="276" w:lineRule="auto"/>
              <w:jc w:val="center"/>
              <w:rPr>
                <w:bCs/>
                <w:iCs/>
                <w:sz w:val="24"/>
                <w:szCs w:val="24"/>
              </w:rPr>
            </w:pPr>
            <w:r w:rsidRPr="006C61E0">
              <w:rPr>
                <w:bCs/>
                <w:i/>
                <w:iCs/>
                <w:sz w:val="24"/>
                <w:szCs w:val="24"/>
              </w:rPr>
              <w:t>Максим Александрович</w:t>
            </w:r>
          </w:p>
        </w:tc>
        <w:tc>
          <w:tcPr>
            <w:tcW w:w="7796" w:type="dxa"/>
            <w:tcBorders>
              <w:left w:val="single" w:sz="8" w:space="0" w:color="4F81BD"/>
              <w:bottom w:val="single" w:sz="8" w:space="0" w:color="4F81BD"/>
              <w:right w:val="single" w:sz="8" w:space="0" w:color="4F81BD"/>
            </w:tcBorders>
            <w:shd w:val="clear" w:color="auto" w:fill="auto"/>
            <w:vAlign w:val="center"/>
          </w:tcPr>
          <w:p w14:paraId="0C517515" w14:textId="77777777" w:rsidR="00B814A4" w:rsidRPr="00247D48" w:rsidRDefault="00B814A4" w:rsidP="007E6C70">
            <w:pPr>
              <w:spacing w:line="276" w:lineRule="auto"/>
              <w:jc w:val="both"/>
              <w:rPr>
                <w:b/>
                <w:bCs/>
                <w:sz w:val="24"/>
                <w:szCs w:val="24"/>
              </w:rPr>
            </w:pPr>
            <w:r w:rsidRPr="00247D48">
              <w:rPr>
                <w:b/>
                <w:bCs/>
                <w:sz w:val="24"/>
                <w:szCs w:val="24"/>
              </w:rPr>
              <w:t xml:space="preserve">Год рождения: </w:t>
            </w:r>
            <w:r w:rsidRPr="006C61E0">
              <w:rPr>
                <w:bCs/>
                <w:iCs/>
                <w:sz w:val="24"/>
                <w:szCs w:val="24"/>
              </w:rPr>
              <w:t>1986 г.</w:t>
            </w:r>
          </w:p>
          <w:p w14:paraId="2C0554A3" w14:textId="77777777" w:rsidR="00B814A4" w:rsidRPr="00247D48" w:rsidRDefault="00B814A4" w:rsidP="007E6C70">
            <w:pPr>
              <w:spacing w:line="276" w:lineRule="auto"/>
              <w:jc w:val="both"/>
              <w:rPr>
                <w:b/>
                <w:bCs/>
                <w:sz w:val="24"/>
                <w:szCs w:val="24"/>
              </w:rPr>
            </w:pPr>
            <w:r w:rsidRPr="00247D48">
              <w:rPr>
                <w:b/>
                <w:bCs/>
                <w:sz w:val="24"/>
                <w:szCs w:val="24"/>
              </w:rPr>
              <w:t>Све</w:t>
            </w:r>
            <w:r>
              <w:rPr>
                <w:b/>
                <w:bCs/>
                <w:sz w:val="24"/>
                <w:szCs w:val="24"/>
              </w:rPr>
              <w:t>дения о высшем образовании</w:t>
            </w:r>
            <w:r w:rsidRPr="00247D48">
              <w:rPr>
                <w:b/>
                <w:bCs/>
                <w:sz w:val="24"/>
                <w:szCs w:val="24"/>
              </w:rPr>
              <w:t>:</w:t>
            </w:r>
          </w:p>
          <w:p w14:paraId="638CB8EB" w14:textId="77777777" w:rsidR="00B814A4" w:rsidRPr="006C61E0" w:rsidRDefault="00B814A4" w:rsidP="00B65FAB">
            <w:pPr>
              <w:pStyle w:val="a9"/>
              <w:numPr>
                <w:ilvl w:val="2"/>
                <w:numId w:val="22"/>
              </w:numPr>
              <w:spacing w:after="0"/>
              <w:ind w:left="743" w:hanging="357"/>
              <w:jc w:val="both"/>
              <w:rPr>
                <w:rFonts w:ascii="Times New Roman" w:hAnsi="Times New Roman" w:cs="Times New Roman"/>
                <w:bCs/>
                <w:sz w:val="24"/>
                <w:szCs w:val="24"/>
              </w:rPr>
            </w:pPr>
            <w:r w:rsidRPr="00247D48">
              <w:rPr>
                <w:rFonts w:ascii="Times New Roman" w:hAnsi="Times New Roman" w:cs="Times New Roman"/>
                <w:b/>
                <w:bCs/>
                <w:i/>
                <w:sz w:val="24"/>
                <w:szCs w:val="24"/>
              </w:rPr>
              <w:t>Учебное заведение:</w:t>
            </w:r>
            <w:r w:rsidRPr="00247D48">
              <w:rPr>
                <w:rFonts w:ascii="Times New Roman" w:hAnsi="Times New Roman" w:cs="Times New Roman"/>
                <w:bCs/>
                <w:i/>
                <w:sz w:val="24"/>
                <w:szCs w:val="24"/>
              </w:rPr>
              <w:t xml:space="preserve"> </w:t>
            </w:r>
            <w:r w:rsidRPr="006C61E0">
              <w:rPr>
                <w:rFonts w:ascii="Times New Roman" w:hAnsi="Times New Roman" w:cs="Times New Roman"/>
                <w:bCs/>
                <w:iCs/>
                <w:sz w:val="24"/>
                <w:szCs w:val="24"/>
              </w:rPr>
              <w:t>Финансовая академия при Правительстве Российской Федерации</w:t>
            </w:r>
          </w:p>
          <w:p w14:paraId="289F090E" w14:textId="77777777" w:rsidR="00B814A4" w:rsidRDefault="00B814A4" w:rsidP="007E6C70">
            <w:pPr>
              <w:pStyle w:val="a9"/>
              <w:spacing w:after="0"/>
              <w:ind w:left="743"/>
              <w:jc w:val="both"/>
              <w:rPr>
                <w:rFonts w:ascii="Times New Roman" w:hAnsi="Times New Roman" w:cs="Times New Roman"/>
                <w:b/>
                <w:bCs/>
                <w:i/>
                <w:sz w:val="24"/>
                <w:szCs w:val="24"/>
              </w:rPr>
            </w:pPr>
            <w:r w:rsidRPr="00457AB4">
              <w:rPr>
                <w:rFonts w:ascii="Times New Roman" w:hAnsi="Times New Roman" w:cs="Times New Roman"/>
                <w:b/>
                <w:bCs/>
                <w:i/>
                <w:sz w:val="24"/>
                <w:szCs w:val="24"/>
              </w:rPr>
              <w:t xml:space="preserve">Специальность: </w:t>
            </w:r>
            <w:r w:rsidRPr="006C61E0">
              <w:rPr>
                <w:rFonts w:ascii="Times New Roman" w:hAnsi="Times New Roman" w:cs="Times New Roman"/>
                <w:bCs/>
                <w:sz w:val="24"/>
                <w:szCs w:val="24"/>
              </w:rPr>
              <w:t>Антикризисное управление</w:t>
            </w:r>
          </w:p>
          <w:p w14:paraId="782B3753" w14:textId="77777777" w:rsidR="00B814A4" w:rsidRDefault="00B814A4" w:rsidP="007E6C70">
            <w:pPr>
              <w:pStyle w:val="a9"/>
              <w:spacing w:after="0"/>
              <w:ind w:left="743"/>
              <w:jc w:val="both"/>
              <w:rPr>
                <w:rFonts w:ascii="Times New Roman" w:hAnsi="Times New Roman" w:cs="Times New Roman"/>
                <w:bCs/>
                <w:i/>
                <w:iCs/>
                <w:sz w:val="24"/>
                <w:szCs w:val="24"/>
              </w:rPr>
            </w:pPr>
            <w:r>
              <w:rPr>
                <w:rFonts w:ascii="Times New Roman" w:hAnsi="Times New Roman" w:cs="Times New Roman"/>
                <w:b/>
                <w:bCs/>
                <w:i/>
                <w:sz w:val="24"/>
                <w:szCs w:val="24"/>
              </w:rPr>
              <w:t xml:space="preserve">Квалификация: </w:t>
            </w:r>
            <w:r w:rsidRPr="006C61E0">
              <w:rPr>
                <w:rFonts w:ascii="Times New Roman" w:hAnsi="Times New Roman" w:cs="Times New Roman"/>
                <w:bCs/>
                <w:iCs/>
                <w:sz w:val="24"/>
                <w:szCs w:val="24"/>
              </w:rPr>
              <w:t>Экономист-менеджер</w:t>
            </w:r>
          </w:p>
          <w:p w14:paraId="2CF651CE" w14:textId="77777777" w:rsidR="00B814A4" w:rsidRDefault="00B814A4" w:rsidP="007E6C70">
            <w:pPr>
              <w:pStyle w:val="a9"/>
              <w:spacing w:after="0"/>
              <w:ind w:left="743"/>
              <w:jc w:val="both"/>
              <w:rPr>
                <w:rFonts w:ascii="Times New Roman" w:hAnsi="Times New Roman" w:cs="Times New Roman"/>
                <w:bCs/>
                <w:sz w:val="24"/>
                <w:szCs w:val="24"/>
              </w:rPr>
            </w:pPr>
            <w:r w:rsidRPr="00247D48">
              <w:rPr>
                <w:rFonts w:ascii="Times New Roman" w:hAnsi="Times New Roman" w:cs="Times New Roman"/>
                <w:b/>
                <w:bCs/>
                <w:i/>
                <w:sz w:val="24"/>
                <w:szCs w:val="24"/>
              </w:rPr>
              <w:t>Год окончания:</w:t>
            </w:r>
            <w:r w:rsidRPr="00247D48">
              <w:rPr>
                <w:rFonts w:ascii="Times New Roman" w:hAnsi="Times New Roman" w:cs="Times New Roman"/>
                <w:bCs/>
                <w:i/>
                <w:sz w:val="24"/>
                <w:szCs w:val="24"/>
              </w:rPr>
              <w:t xml:space="preserve"> </w:t>
            </w:r>
            <w:r w:rsidRPr="006C61E0">
              <w:rPr>
                <w:rFonts w:ascii="Times New Roman" w:hAnsi="Times New Roman" w:cs="Times New Roman"/>
                <w:bCs/>
                <w:sz w:val="24"/>
                <w:szCs w:val="24"/>
              </w:rPr>
              <w:t>2008 г.</w:t>
            </w:r>
          </w:p>
          <w:p w14:paraId="00AD1FFC" w14:textId="77777777" w:rsidR="00B814A4" w:rsidRDefault="00B814A4" w:rsidP="00355F58">
            <w:pPr>
              <w:pStyle w:val="a9"/>
              <w:numPr>
                <w:ilvl w:val="0"/>
                <w:numId w:val="80"/>
              </w:numPr>
              <w:spacing w:after="0"/>
              <w:ind w:left="743" w:hanging="284"/>
              <w:jc w:val="both"/>
              <w:rPr>
                <w:rFonts w:ascii="Times New Roman" w:hAnsi="Times New Roman" w:cs="Times New Roman"/>
                <w:bCs/>
                <w:i/>
                <w:sz w:val="24"/>
                <w:szCs w:val="24"/>
              </w:rPr>
            </w:pPr>
            <w:r w:rsidRPr="00247D48">
              <w:rPr>
                <w:rFonts w:ascii="Times New Roman" w:hAnsi="Times New Roman" w:cs="Times New Roman"/>
                <w:b/>
                <w:bCs/>
                <w:i/>
                <w:sz w:val="24"/>
                <w:szCs w:val="24"/>
              </w:rPr>
              <w:t>Учебное заведение:</w:t>
            </w:r>
            <w:r>
              <w:t xml:space="preserve"> </w:t>
            </w:r>
            <w:r w:rsidRPr="00DA64DE">
              <w:rPr>
                <w:rFonts w:ascii="Times New Roman" w:hAnsi="Times New Roman" w:cs="Times New Roman"/>
                <w:bCs/>
                <w:sz w:val="24"/>
                <w:szCs w:val="24"/>
              </w:rPr>
              <w:t>Институт профессиональной оценки</w:t>
            </w:r>
          </w:p>
          <w:p w14:paraId="0CB0B95A" w14:textId="77777777" w:rsidR="00B814A4" w:rsidRPr="00DA64DE" w:rsidRDefault="00B814A4" w:rsidP="007E6C70">
            <w:pPr>
              <w:pStyle w:val="a9"/>
              <w:spacing w:after="0"/>
              <w:ind w:left="743"/>
              <w:jc w:val="both"/>
              <w:rPr>
                <w:rFonts w:ascii="Times New Roman" w:hAnsi="Times New Roman" w:cs="Times New Roman"/>
                <w:b/>
                <w:bCs/>
                <w:i/>
                <w:sz w:val="24"/>
                <w:szCs w:val="24"/>
              </w:rPr>
            </w:pPr>
            <w:r w:rsidRPr="00DA64DE">
              <w:rPr>
                <w:rFonts w:ascii="Times New Roman" w:hAnsi="Times New Roman" w:cs="Times New Roman"/>
                <w:b/>
                <w:bCs/>
                <w:i/>
                <w:sz w:val="24"/>
                <w:szCs w:val="24"/>
              </w:rPr>
              <w:t>Профессиональная переподготовка</w:t>
            </w:r>
          </w:p>
          <w:p w14:paraId="72C36B04" w14:textId="77777777" w:rsidR="00B814A4" w:rsidRPr="00DA64DE" w:rsidRDefault="00B814A4" w:rsidP="007E6C70">
            <w:pPr>
              <w:pStyle w:val="a9"/>
              <w:spacing w:after="0"/>
              <w:ind w:left="743"/>
              <w:jc w:val="both"/>
              <w:rPr>
                <w:rFonts w:ascii="Times New Roman" w:hAnsi="Times New Roman" w:cs="Times New Roman"/>
                <w:bCs/>
                <w:sz w:val="24"/>
                <w:szCs w:val="24"/>
              </w:rPr>
            </w:pPr>
            <w:r w:rsidRPr="00DA64DE">
              <w:rPr>
                <w:rFonts w:ascii="Times New Roman" w:hAnsi="Times New Roman" w:cs="Times New Roman"/>
                <w:b/>
                <w:bCs/>
                <w:i/>
                <w:sz w:val="24"/>
                <w:szCs w:val="24"/>
              </w:rPr>
              <w:t>Год окончания:</w:t>
            </w:r>
            <w:r w:rsidRPr="00DA64DE">
              <w:rPr>
                <w:rFonts w:ascii="Times New Roman" w:hAnsi="Times New Roman" w:cs="Times New Roman"/>
                <w:bCs/>
                <w:sz w:val="24"/>
                <w:szCs w:val="24"/>
              </w:rPr>
              <w:t xml:space="preserve"> 2009 г.</w:t>
            </w:r>
          </w:p>
          <w:p w14:paraId="69FBEBB6" w14:textId="78F7E0DA" w:rsidR="00833D79" w:rsidRPr="00833D79" w:rsidRDefault="00833D79" w:rsidP="007E6C70">
            <w:pPr>
              <w:spacing w:line="276" w:lineRule="auto"/>
              <w:jc w:val="both"/>
              <w:rPr>
                <w:bCs/>
                <w:i/>
                <w:sz w:val="24"/>
                <w:szCs w:val="24"/>
              </w:rPr>
            </w:pPr>
            <w:r w:rsidRPr="00833D79">
              <w:rPr>
                <w:b/>
                <w:bCs/>
                <w:iCs/>
                <w:sz w:val="24"/>
                <w:szCs w:val="24"/>
              </w:rPr>
              <w:t>Дата первого избрания в Совет директоров</w:t>
            </w:r>
            <w:r w:rsidRPr="00833D79">
              <w:rPr>
                <w:b/>
                <w:bCs/>
                <w:i/>
                <w:sz w:val="24"/>
                <w:szCs w:val="24"/>
              </w:rPr>
              <w:t xml:space="preserve"> </w:t>
            </w:r>
            <w:r w:rsidRPr="00833D79">
              <w:rPr>
                <w:b/>
                <w:bCs/>
                <w:iCs/>
                <w:sz w:val="24"/>
                <w:szCs w:val="24"/>
              </w:rPr>
              <w:t>Общества:</w:t>
            </w:r>
            <w:r w:rsidRPr="00833D79">
              <w:rPr>
                <w:b/>
                <w:bCs/>
                <w:sz w:val="24"/>
                <w:szCs w:val="24"/>
              </w:rPr>
              <w:t xml:space="preserve"> </w:t>
            </w:r>
            <w:r w:rsidRPr="00833D79">
              <w:rPr>
                <w:bCs/>
                <w:sz w:val="24"/>
                <w:szCs w:val="24"/>
              </w:rPr>
              <w:t xml:space="preserve">06.03.2019 </w:t>
            </w:r>
          </w:p>
          <w:p w14:paraId="4DED5C12" w14:textId="21DB5A31" w:rsidR="00B814A4" w:rsidRPr="006C61E0" w:rsidRDefault="00B814A4" w:rsidP="007E6C70">
            <w:pPr>
              <w:spacing w:line="276" w:lineRule="auto"/>
              <w:jc w:val="both"/>
              <w:rPr>
                <w:bCs/>
                <w:sz w:val="24"/>
                <w:szCs w:val="24"/>
              </w:rPr>
            </w:pPr>
            <w:r w:rsidRPr="0017118E">
              <w:rPr>
                <w:b/>
                <w:bCs/>
                <w:sz w:val="24"/>
                <w:szCs w:val="24"/>
              </w:rPr>
              <w:t xml:space="preserve">Основное место </w:t>
            </w:r>
            <w:r w:rsidRPr="00247D48">
              <w:rPr>
                <w:b/>
                <w:bCs/>
                <w:sz w:val="24"/>
                <w:szCs w:val="24"/>
              </w:rPr>
              <w:t xml:space="preserve">работы и </w:t>
            </w:r>
            <w:r>
              <w:rPr>
                <w:b/>
                <w:bCs/>
                <w:sz w:val="24"/>
                <w:szCs w:val="24"/>
              </w:rPr>
              <w:t>должность</w:t>
            </w:r>
            <w:r w:rsidRPr="00247D48">
              <w:t xml:space="preserve"> </w:t>
            </w:r>
            <w:r w:rsidRPr="00247D48">
              <w:rPr>
                <w:b/>
                <w:bCs/>
                <w:sz w:val="24"/>
                <w:szCs w:val="24"/>
              </w:rPr>
              <w:t xml:space="preserve">в период нахождения в составе Совета директоров Общества: </w:t>
            </w:r>
            <w:r w:rsidR="00BF5CF3">
              <w:rPr>
                <w:bCs/>
                <w:sz w:val="24"/>
                <w:szCs w:val="24"/>
              </w:rPr>
              <w:t>Акционерное общество  «ВО «</w:t>
            </w:r>
            <w:proofErr w:type="spellStart"/>
            <w:r w:rsidR="00BF5CF3">
              <w:rPr>
                <w:bCs/>
                <w:sz w:val="24"/>
                <w:szCs w:val="24"/>
              </w:rPr>
              <w:t>Продинторг</w:t>
            </w:r>
            <w:proofErr w:type="spellEnd"/>
            <w:r w:rsidR="00BF5CF3">
              <w:rPr>
                <w:bCs/>
                <w:sz w:val="24"/>
                <w:szCs w:val="24"/>
              </w:rPr>
              <w:t>».</w:t>
            </w:r>
          </w:p>
          <w:p w14:paraId="25F1F815" w14:textId="77777777" w:rsidR="00B814A4" w:rsidRPr="00247D48" w:rsidRDefault="00B814A4" w:rsidP="007E6C70">
            <w:pPr>
              <w:spacing w:line="276" w:lineRule="auto"/>
              <w:jc w:val="both"/>
              <w:rPr>
                <w:rStyle w:val="Subst"/>
                <w:i w:val="0"/>
                <w:iCs w:val="0"/>
                <w:sz w:val="24"/>
                <w:szCs w:val="24"/>
              </w:rPr>
            </w:pPr>
            <w:r w:rsidRPr="00247D48">
              <w:rPr>
                <w:b/>
                <w:sz w:val="24"/>
                <w:szCs w:val="24"/>
              </w:rPr>
              <w:t xml:space="preserve">Доля </w:t>
            </w:r>
            <w:r w:rsidRPr="00FB0FB6">
              <w:rPr>
                <w:b/>
                <w:sz w:val="24"/>
                <w:szCs w:val="24"/>
              </w:rPr>
              <w:t xml:space="preserve">участия </w:t>
            </w:r>
            <w:r w:rsidRPr="00247D48">
              <w:rPr>
                <w:b/>
                <w:sz w:val="24"/>
                <w:szCs w:val="24"/>
              </w:rPr>
              <w:t>в уставном капитале Общества</w:t>
            </w:r>
            <w:r w:rsidRPr="00247D48">
              <w:t>/</w:t>
            </w:r>
            <w:r w:rsidRPr="00820338">
              <w:rPr>
                <w:b/>
                <w:sz w:val="24"/>
                <w:szCs w:val="24"/>
              </w:rPr>
              <w:t>доля</w:t>
            </w:r>
            <w:r>
              <w:t xml:space="preserve"> </w:t>
            </w:r>
            <w:r w:rsidRPr="00247D48">
              <w:rPr>
                <w:b/>
                <w:sz w:val="24"/>
                <w:szCs w:val="24"/>
              </w:rPr>
              <w:t xml:space="preserve">принадлежащих лицу акций Общества, %: </w:t>
            </w:r>
            <w:r w:rsidRPr="006C61E0">
              <w:rPr>
                <w:sz w:val="24"/>
                <w:szCs w:val="24"/>
              </w:rPr>
              <w:t>0.</w:t>
            </w:r>
          </w:p>
        </w:tc>
      </w:tr>
      <w:tr w:rsidR="00B814A4" w:rsidRPr="00247D48" w14:paraId="4F8BDC5F" w14:textId="77777777" w:rsidTr="007E6C70">
        <w:tc>
          <w:tcPr>
            <w:tcW w:w="1843" w:type="dxa"/>
            <w:tcBorders>
              <w:top w:val="single" w:sz="8" w:space="0" w:color="4F81BD"/>
              <w:left w:val="single" w:sz="8" w:space="0" w:color="4F81BD"/>
              <w:bottom w:val="single" w:sz="8" w:space="0" w:color="4F81BD"/>
            </w:tcBorders>
            <w:shd w:val="clear" w:color="auto" w:fill="auto"/>
            <w:vAlign w:val="center"/>
          </w:tcPr>
          <w:p w14:paraId="41758679" w14:textId="77777777" w:rsidR="00B814A4" w:rsidRPr="00572242" w:rsidRDefault="00B814A4" w:rsidP="007E6C70">
            <w:pPr>
              <w:spacing w:line="276" w:lineRule="auto"/>
              <w:jc w:val="center"/>
              <w:rPr>
                <w:i/>
                <w:sz w:val="24"/>
                <w:szCs w:val="24"/>
              </w:rPr>
            </w:pPr>
            <w:r w:rsidRPr="00572242">
              <w:rPr>
                <w:i/>
                <w:sz w:val="24"/>
                <w:szCs w:val="24"/>
              </w:rPr>
              <w:t>Кочеткова Неля Михайловна</w:t>
            </w:r>
          </w:p>
        </w:tc>
        <w:tc>
          <w:tcPr>
            <w:tcW w:w="779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4B49CAF" w14:textId="77777777" w:rsidR="00B814A4" w:rsidRPr="00247D48" w:rsidRDefault="00B814A4" w:rsidP="007E6C70">
            <w:pPr>
              <w:spacing w:line="276" w:lineRule="auto"/>
              <w:jc w:val="both"/>
              <w:rPr>
                <w:i/>
                <w:iCs/>
                <w:sz w:val="24"/>
                <w:szCs w:val="24"/>
              </w:rPr>
            </w:pPr>
            <w:r w:rsidRPr="00247D48">
              <w:rPr>
                <w:b/>
                <w:bCs/>
                <w:sz w:val="24"/>
                <w:szCs w:val="24"/>
              </w:rPr>
              <w:t>Год рождения:</w:t>
            </w:r>
            <w:r w:rsidRPr="00247D48">
              <w:rPr>
                <w:i/>
                <w:iCs/>
                <w:sz w:val="24"/>
                <w:szCs w:val="24"/>
              </w:rPr>
              <w:t xml:space="preserve"> </w:t>
            </w:r>
            <w:r w:rsidRPr="00572242">
              <w:rPr>
                <w:iCs/>
                <w:sz w:val="24"/>
                <w:szCs w:val="24"/>
              </w:rPr>
              <w:t>1983 г.</w:t>
            </w:r>
          </w:p>
          <w:p w14:paraId="2FEBBF6A" w14:textId="77777777" w:rsidR="00B814A4" w:rsidRPr="00247D48" w:rsidRDefault="00B814A4" w:rsidP="007E6C70">
            <w:pPr>
              <w:spacing w:line="276" w:lineRule="auto"/>
              <w:jc w:val="both"/>
              <w:rPr>
                <w:i/>
                <w:iCs/>
                <w:sz w:val="24"/>
                <w:szCs w:val="24"/>
              </w:rPr>
            </w:pPr>
            <w:r>
              <w:rPr>
                <w:b/>
                <w:bCs/>
                <w:sz w:val="24"/>
                <w:szCs w:val="24"/>
              </w:rPr>
              <w:t>Сведения о высшем образовании</w:t>
            </w:r>
            <w:r w:rsidRPr="00247D48">
              <w:rPr>
                <w:b/>
                <w:bCs/>
                <w:sz w:val="24"/>
                <w:szCs w:val="24"/>
              </w:rPr>
              <w:t>:</w:t>
            </w:r>
          </w:p>
          <w:p w14:paraId="021B172F" w14:textId="77777777" w:rsidR="00B814A4" w:rsidRPr="00572242" w:rsidRDefault="00B814A4" w:rsidP="00B65FAB">
            <w:pPr>
              <w:pStyle w:val="a9"/>
              <w:numPr>
                <w:ilvl w:val="2"/>
                <w:numId w:val="22"/>
              </w:numPr>
              <w:spacing w:after="0"/>
              <w:ind w:left="743" w:hanging="357"/>
              <w:jc w:val="both"/>
              <w:rPr>
                <w:rFonts w:ascii="Times New Roman" w:hAnsi="Times New Roman" w:cs="Times New Roman"/>
                <w:bCs/>
                <w:i/>
                <w:iCs/>
                <w:sz w:val="24"/>
                <w:szCs w:val="24"/>
              </w:rPr>
            </w:pPr>
            <w:r w:rsidRPr="00247D48">
              <w:rPr>
                <w:rFonts w:ascii="Times New Roman" w:hAnsi="Times New Roman" w:cs="Times New Roman"/>
                <w:b/>
                <w:bCs/>
                <w:i/>
                <w:iCs/>
                <w:sz w:val="24"/>
                <w:szCs w:val="24"/>
              </w:rPr>
              <w:t>Учебное заведение:</w:t>
            </w:r>
            <w:r w:rsidRPr="00247D48">
              <w:rPr>
                <w:rFonts w:ascii="Times New Roman" w:hAnsi="Times New Roman" w:cs="Times New Roman"/>
                <w:bCs/>
                <w:i/>
                <w:iCs/>
                <w:sz w:val="24"/>
                <w:szCs w:val="24"/>
              </w:rPr>
              <w:t xml:space="preserve"> </w:t>
            </w:r>
            <w:r w:rsidRPr="00572242">
              <w:rPr>
                <w:rFonts w:ascii="Times New Roman" w:eastAsiaTheme="minorEastAsia" w:hAnsi="Times New Roman" w:cs="Times New Roman"/>
                <w:bCs/>
                <w:iCs/>
                <w:sz w:val="24"/>
                <w:szCs w:val="20"/>
              </w:rPr>
              <w:t xml:space="preserve">Российская экономическая академия </w:t>
            </w:r>
            <w:r>
              <w:rPr>
                <w:rFonts w:ascii="Times New Roman" w:eastAsiaTheme="minorEastAsia" w:hAnsi="Times New Roman" w:cs="Times New Roman"/>
                <w:bCs/>
                <w:iCs/>
                <w:sz w:val="24"/>
                <w:szCs w:val="20"/>
              </w:rPr>
              <w:t xml:space="preserve">          </w:t>
            </w:r>
            <w:r w:rsidRPr="00572242">
              <w:rPr>
                <w:rFonts w:ascii="Times New Roman" w:eastAsiaTheme="minorEastAsia" w:hAnsi="Times New Roman" w:cs="Times New Roman"/>
                <w:bCs/>
                <w:iCs/>
                <w:sz w:val="24"/>
                <w:szCs w:val="20"/>
              </w:rPr>
              <w:t>им. Г.В. Плеханова</w:t>
            </w:r>
          </w:p>
          <w:p w14:paraId="64551919" w14:textId="77777777" w:rsidR="00B814A4" w:rsidRDefault="00B814A4" w:rsidP="007E6C70">
            <w:pPr>
              <w:pStyle w:val="a9"/>
              <w:spacing w:after="0"/>
              <w:ind w:left="743"/>
              <w:jc w:val="both"/>
              <w:rPr>
                <w:rFonts w:ascii="Times New Roman" w:hAnsi="Times New Roman" w:cs="Times New Roman"/>
                <w:bCs/>
                <w:i/>
                <w:iCs/>
                <w:sz w:val="24"/>
                <w:szCs w:val="24"/>
              </w:rPr>
            </w:pPr>
            <w:r w:rsidRPr="00247D48">
              <w:rPr>
                <w:rFonts w:ascii="Times New Roman" w:hAnsi="Times New Roman" w:cs="Times New Roman"/>
                <w:b/>
                <w:bCs/>
                <w:i/>
                <w:iCs/>
                <w:sz w:val="24"/>
                <w:szCs w:val="24"/>
              </w:rPr>
              <w:t>Специальность:</w:t>
            </w:r>
            <w:r w:rsidRPr="00247D48">
              <w:rPr>
                <w:rFonts w:ascii="Times New Roman" w:hAnsi="Times New Roman" w:cs="Times New Roman"/>
                <w:bCs/>
                <w:i/>
                <w:iCs/>
                <w:sz w:val="24"/>
                <w:szCs w:val="24"/>
              </w:rPr>
              <w:t xml:space="preserve"> </w:t>
            </w:r>
            <w:r w:rsidRPr="00572242">
              <w:rPr>
                <w:rFonts w:ascii="Times New Roman" w:hAnsi="Times New Roman" w:cs="Times New Roman"/>
                <w:bCs/>
                <w:iCs/>
                <w:sz w:val="24"/>
                <w:szCs w:val="24"/>
              </w:rPr>
              <w:t>Мировая экономика</w:t>
            </w:r>
          </w:p>
          <w:p w14:paraId="2FB0C8AD" w14:textId="77777777" w:rsidR="00B814A4" w:rsidRDefault="00B814A4" w:rsidP="007E6C70">
            <w:pPr>
              <w:pStyle w:val="a9"/>
              <w:spacing w:after="0"/>
              <w:ind w:left="743"/>
              <w:jc w:val="both"/>
              <w:rPr>
                <w:rFonts w:ascii="Times New Roman" w:hAnsi="Times New Roman" w:cs="Times New Roman"/>
                <w:bCs/>
                <w:i/>
                <w:iCs/>
                <w:sz w:val="24"/>
                <w:szCs w:val="24"/>
              </w:rPr>
            </w:pPr>
            <w:r w:rsidRPr="00247D48">
              <w:rPr>
                <w:rFonts w:ascii="Times New Roman" w:hAnsi="Times New Roman" w:cs="Times New Roman"/>
                <w:b/>
                <w:bCs/>
                <w:i/>
                <w:iCs/>
                <w:sz w:val="24"/>
                <w:szCs w:val="24"/>
              </w:rPr>
              <w:t xml:space="preserve">Квалификация: </w:t>
            </w:r>
            <w:r w:rsidRPr="00572242">
              <w:rPr>
                <w:rFonts w:ascii="Times New Roman" w:hAnsi="Times New Roman" w:cs="Times New Roman"/>
                <w:bCs/>
                <w:iCs/>
                <w:sz w:val="24"/>
                <w:szCs w:val="24"/>
              </w:rPr>
              <w:t>Экономист</w:t>
            </w:r>
          </w:p>
          <w:p w14:paraId="2C0F513E" w14:textId="77777777" w:rsidR="00B814A4" w:rsidRPr="00572242" w:rsidRDefault="00B814A4" w:rsidP="007E6C70">
            <w:pPr>
              <w:pStyle w:val="a9"/>
              <w:spacing w:after="0"/>
              <w:ind w:left="743"/>
              <w:jc w:val="both"/>
              <w:rPr>
                <w:rFonts w:ascii="Times New Roman" w:hAnsi="Times New Roman" w:cs="Times New Roman"/>
                <w:bCs/>
                <w:iCs/>
                <w:sz w:val="24"/>
                <w:szCs w:val="24"/>
              </w:rPr>
            </w:pPr>
            <w:r w:rsidRPr="00D41858">
              <w:rPr>
                <w:rFonts w:ascii="Times New Roman" w:hAnsi="Times New Roman" w:cs="Times New Roman"/>
                <w:b/>
                <w:bCs/>
                <w:i/>
                <w:iCs/>
                <w:sz w:val="24"/>
                <w:szCs w:val="24"/>
              </w:rPr>
              <w:t xml:space="preserve">Период обучения: </w:t>
            </w:r>
            <w:r w:rsidRPr="00572242">
              <w:rPr>
                <w:rFonts w:ascii="Times New Roman" w:hAnsi="Times New Roman" w:cs="Times New Roman"/>
                <w:bCs/>
                <w:iCs/>
                <w:sz w:val="24"/>
                <w:szCs w:val="24"/>
              </w:rPr>
              <w:t>2000-2005 гг.</w:t>
            </w:r>
          </w:p>
          <w:p w14:paraId="5879FA2A" w14:textId="0E3F7FDA" w:rsidR="00833D79" w:rsidRPr="00833D79" w:rsidRDefault="00833D79" w:rsidP="007E6C70">
            <w:pPr>
              <w:spacing w:line="276" w:lineRule="auto"/>
              <w:jc w:val="both"/>
              <w:rPr>
                <w:b/>
                <w:bCs/>
                <w:i/>
                <w:sz w:val="24"/>
                <w:szCs w:val="24"/>
              </w:rPr>
            </w:pPr>
            <w:r w:rsidRPr="00833D79">
              <w:rPr>
                <w:b/>
                <w:bCs/>
                <w:iCs/>
                <w:sz w:val="24"/>
                <w:szCs w:val="24"/>
              </w:rPr>
              <w:t>Дата первого избрания в Совет директоров</w:t>
            </w:r>
            <w:r w:rsidRPr="00833D79">
              <w:rPr>
                <w:b/>
                <w:bCs/>
                <w:i/>
                <w:sz w:val="24"/>
                <w:szCs w:val="24"/>
              </w:rPr>
              <w:t xml:space="preserve"> </w:t>
            </w:r>
            <w:r w:rsidRPr="00833D79">
              <w:rPr>
                <w:b/>
                <w:bCs/>
                <w:iCs/>
                <w:sz w:val="24"/>
                <w:szCs w:val="24"/>
              </w:rPr>
              <w:t>Общества:</w:t>
            </w:r>
            <w:r w:rsidRPr="00833D79">
              <w:rPr>
                <w:b/>
                <w:bCs/>
                <w:sz w:val="24"/>
                <w:szCs w:val="24"/>
              </w:rPr>
              <w:t xml:space="preserve"> </w:t>
            </w:r>
            <w:r w:rsidRPr="00833D79">
              <w:rPr>
                <w:bCs/>
                <w:sz w:val="24"/>
                <w:szCs w:val="24"/>
              </w:rPr>
              <w:t>06.03.2019</w:t>
            </w:r>
            <w:r w:rsidRPr="00833D79">
              <w:rPr>
                <w:b/>
                <w:bCs/>
                <w:sz w:val="24"/>
                <w:szCs w:val="24"/>
              </w:rPr>
              <w:t xml:space="preserve"> </w:t>
            </w:r>
          </w:p>
          <w:p w14:paraId="62AC7A6F" w14:textId="6D887D37" w:rsidR="00B814A4" w:rsidRPr="00572242" w:rsidRDefault="00B814A4" w:rsidP="007E6C70">
            <w:pPr>
              <w:spacing w:line="276" w:lineRule="auto"/>
              <w:jc w:val="both"/>
              <w:rPr>
                <w:sz w:val="24"/>
                <w:szCs w:val="24"/>
              </w:rPr>
            </w:pPr>
            <w:r w:rsidRPr="0017118E">
              <w:rPr>
                <w:b/>
                <w:bCs/>
                <w:sz w:val="24"/>
                <w:szCs w:val="24"/>
              </w:rPr>
              <w:t xml:space="preserve">Основное место </w:t>
            </w:r>
            <w:r w:rsidRPr="00247D48">
              <w:rPr>
                <w:b/>
                <w:bCs/>
                <w:sz w:val="24"/>
                <w:szCs w:val="24"/>
              </w:rPr>
              <w:t xml:space="preserve">работы и </w:t>
            </w:r>
            <w:r>
              <w:rPr>
                <w:b/>
                <w:bCs/>
                <w:sz w:val="24"/>
                <w:szCs w:val="24"/>
              </w:rPr>
              <w:t>должность</w:t>
            </w:r>
            <w:r w:rsidRPr="00247D48">
              <w:t xml:space="preserve"> </w:t>
            </w:r>
            <w:r w:rsidRPr="00247D48">
              <w:rPr>
                <w:b/>
                <w:bCs/>
                <w:sz w:val="24"/>
                <w:szCs w:val="24"/>
              </w:rPr>
              <w:t xml:space="preserve">в период нахождения в составе Совета директоров Общества: </w:t>
            </w:r>
            <w:r w:rsidRPr="00572242">
              <w:rPr>
                <w:bCs/>
                <w:sz w:val="24"/>
                <w:szCs w:val="24"/>
              </w:rPr>
              <w:t xml:space="preserve">Акционерное общество ВТБ Капитал, Директор </w:t>
            </w:r>
            <w:proofErr w:type="gramStart"/>
            <w:r w:rsidRPr="00572242">
              <w:rPr>
                <w:bCs/>
                <w:sz w:val="24"/>
                <w:szCs w:val="24"/>
              </w:rPr>
              <w:t>Управления финансирования инфраструктуры Депар</w:t>
            </w:r>
            <w:r w:rsidR="00BF5CF3">
              <w:rPr>
                <w:bCs/>
                <w:sz w:val="24"/>
                <w:szCs w:val="24"/>
              </w:rPr>
              <w:t>тамента операций</w:t>
            </w:r>
            <w:proofErr w:type="gramEnd"/>
            <w:r w:rsidR="00BF5CF3">
              <w:rPr>
                <w:bCs/>
                <w:sz w:val="24"/>
                <w:szCs w:val="24"/>
              </w:rPr>
              <w:t xml:space="preserve"> на рынке акций; </w:t>
            </w:r>
            <w:r w:rsidR="00BF5CF3">
              <w:rPr>
                <w:sz w:val="24"/>
                <w:szCs w:val="24"/>
              </w:rPr>
              <w:t>Общество с ограниченной ответственностью «</w:t>
            </w:r>
            <w:proofErr w:type="spellStart"/>
            <w:r w:rsidR="00BF5CF3">
              <w:rPr>
                <w:sz w:val="24"/>
                <w:szCs w:val="24"/>
              </w:rPr>
              <w:t>ЭлектроулингЛэнд</w:t>
            </w:r>
            <w:proofErr w:type="spellEnd"/>
            <w:r w:rsidR="00BF5CF3">
              <w:rPr>
                <w:sz w:val="24"/>
                <w:szCs w:val="24"/>
              </w:rPr>
              <w:t>»</w:t>
            </w:r>
            <w:r w:rsidR="0027358C">
              <w:rPr>
                <w:sz w:val="24"/>
                <w:szCs w:val="24"/>
              </w:rPr>
              <w:t>, Генеральный директор.</w:t>
            </w:r>
          </w:p>
          <w:p w14:paraId="0DE1D609" w14:textId="1BCC7D5D" w:rsidR="00B814A4" w:rsidRPr="00572242" w:rsidRDefault="00B814A4" w:rsidP="007E6C70">
            <w:pPr>
              <w:spacing w:line="276" w:lineRule="auto"/>
              <w:jc w:val="both"/>
              <w:rPr>
                <w:bCs/>
                <w:iCs/>
                <w:sz w:val="24"/>
                <w:szCs w:val="24"/>
              </w:rPr>
            </w:pPr>
            <w:r w:rsidRPr="00247D48">
              <w:rPr>
                <w:b/>
                <w:bCs/>
                <w:iCs/>
                <w:sz w:val="24"/>
                <w:szCs w:val="24"/>
              </w:rPr>
              <w:t>Членство в органах управления иных организаций</w:t>
            </w:r>
            <w:r w:rsidRPr="00247D48">
              <w:t xml:space="preserve"> </w:t>
            </w:r>
            <w:r w:rsidRPr="00247D48">
              <w:rPr>
                <w:b/>
                <w:bCs/>
                <w:iCs/>
                <w:sz w:val="24"/>
                <w:szCs w:val="24"/>
              </w:rPr>
              <w:t>в период нахождения в составе Совета директоров Общества:</w:t>
            </w:r>
            <w:r w:rsidRPr="00247D48">
              <w:t xml:space="preserve"> </w:t>
            </w:r>
            <w:r w:rsidR="0027358C">
              <w:rPr>
                <w:sz w:val="24"/>
                <w:szCs w:val="24"/>
              </w:rPr>
              <w:t>Общество с ограниченной ответственностью «Зерновой терминальный комплекс Тамань»</w:t>
            </w:r>
          </w:p>
          <w:p w14:paraId="2BDCC55A" w14:textId="77777777" w:rsidR="00B814A4" w:rsidRPr="00247D48" w:rsidRDefault="00B814A4" w:rsidP="007E6C70">
            <w:pPr>
              <w:spacing w:line="276" w:lineRule="auto"/>
              <w:jc w:val="both"/>
              <w:rPr>
                <w:rStyle w:val="Subst"/>
                <w:sz w:val="24"/>
                <w:szCs w:val="24"/>
              </w:rPr>
            </w:pPr>
            <w:r w:rsidRPr="00247D48">
              <w:rPr>
                <w:b/>
                <w:sz w:val="24"/>
                <w:szCs w:val="24"/>
              </w:rPr>
              <w:t>Доля</w:t>
            </w:r>
            <w:r>
              <w:t xml:space="preserve"> </w:t>
            </w:r>
            <w:r w:rsidRPr="00FB0FB6">
              <w:rPr>
                <w:b/>
                <w:sz w:val="24"/>
                <w:szCs w:val="24"/>
              </w:rPr>
              <w:t>участия</w:t>
            </w:r>
            <w:r w:rsidRPr="00247D48">
              <w:rPr>
                <w:b/>
                <w:sz w:val="24"/>
                <w:szCs w:val="24"/>
              </w:rPr>
              <w:t xml:space="preserve"> в уставном капитале Общества</w:t>
            </w:r>
            <w:r w:rsidRPr="00247D48">
              <w:t>/</w:t>
            </w:r>
            <w:r w:rsidRPr="00820338">
              <w:rPr>
                <w:b/>
                <w:sz w:val="24"/>
                <w:szCs w:val="24"/>
              </w:rPr>
              <w:t>доля</w:t>
            </w:r>
            <w:r>
              <w:t xml:space="preserve"> </w:t>
            </w:r>
            <w:r w:rsidRPr="00247D48">
              <w:rPr>
                <w:b/>
                <w:sz w:val="24"/>
                <w:szCs w:val="24"/>
              </w:rPr>
              <w:t xml:space="preserve">принадлежащих лицу акций Общества, %: </w:t>
            </w:r>
            <w:r w:rsidRPr="00572242">
              <w:rPr>
                <w:sz w:val="24"/>
                <w:szCs w:val="24"/>
              </w:rPr>
              <w:t>0.</w:t>
            </w:r>
          </w:p>
        </w:tc>
      </w:tr>
      <w:tr w:rsidR="00B814A4" w:rsidRPr="00247D48" w14:paraId="2C02A115" w14:textId="77777777" w:rsidTr="007E6C70">
        <w:tc>
          <w:tcPr>
            <w:tcW w:w="1843" w:type="dxa"/>
            <w:tcBorders>
              <w:top w:val="single" w:sz="8" w:space="0" w:color="4F81BD"/>
              <w:left w:val="single" w:sz="8" w:space="0" w:color="4F81BD"/>
              <w:bottom w:val="single" w:sz="8" w:space="0" w:color="4F81BD"/>
            </w:tcBorders>
            <w:shd w:val="clear" w:color="auto" w:fill="auto"/>
            <w:vAlign w:val="center"/>
          </w:tcPr>
          <w:p w14:paraId="4391F7B6" w14:textId="77777777" w:rsidR="00B814A4" w:rsidRPr="00B814A4" w:rsidRDefault="00B814A4" w:rsidP="007E6C70">
            <w:pPr>
              <w:spacing w:line="276" w:lineRule="auto"/>
              <w:jc w:val="center"/>
              <w:rPr>
                <w:i/>
                <w:sz w:val="24"/>
                <w:szCs w:val="24"/>
              </w:rPr>
            </w:pPr>
            <w:r w:rsidRPr="00B814A4">
              <w:rPr>
                <w:i/>
                <w:sz w:val="24"/>
                <w:szCs w:val="24"/>
              </w:rPr>
              <w:t>Львов Николай Львович</w:t>
            </w:r>
          </w:p>
        </w:tc>
        <w:tc>
          <w:tcPr>
            <w:tcW w:w="779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D8DABB" w14:textId="77777777" w:rsidR="00B814A4" w:rsidRPr="00B814A4" w:rsidRDefault="00B814A4" w:rsidP="007E6C70">
            <w:pPr>
              <w:spacing w:line="276" w:lineRule="auto"/>
              <w:jc w:val="both"/>
              <w:rPr>
                <w:i/>
                <w:iCs/>
                <w:sz w:val="24"/>
                <w:szCs w:val="24"/>
              </w:rPr>
            </w:pPr>
            <w:r w:rsidRPr="00B814A4">
              <w:rPr>
                <w:b/>
                <w:bCs/>
                <w:sz w:val="24"/>
                <w:szCs w:val="24"/>
              </w:rPr>
              <w:t>Год рождения:</w:t>
            </w:r>
            <w:r w:rsidRPr="00B814A4">
              <w:rPr>
                <w:i/>
                <w:iCs/>
                <w:sz w:val="24"/>
                <w:szCs w:val="24"/>
              </w:rPr>
              <w:t xml:space="preserve"> </w:t>
            </w:r>
            <w:r w:rsidRPr="00B814A4">
              <w:rPr>
                <w:iCs/>
                <w:sz w:val="24"/>
                <w:szCs w:val="24"/>
              </w:rPr>
              <w:t>1979 г.</w:t>
            </w:r>
          </w:p>
          <w:p w14:paraId="074C1B11" w14:textId="77777777" w:rsidR="00B814A4" w:rsidRPr="00B814A4" w:rsidRDefault="00B814A4" w:rsidP="007E6C70">
            <w:pPr>
              <w:spacing w:line="276" w:lineRule="auto"/>
              <w:jc w:val="both"/>
              <w:rPr>
                <w:i/>
                <w:iCs/>
                <w:sz w:val="24"/>
                <w:szCs w:val="24"/>
              </w:rPr>
            </w:pPr>
            <w:r w:rsidRPr="00B814A4">
              <w:rPr>
                <w:b/>
                <w:bCs/>
                <w:sz w:val="24"/>
                <w:szCs w:val="24"/>
              </w:rPr>
              <w:t>Сведения о высшем образовании:</w:t>
            </w:r>
          </w:p>
          <w:p w14:paraId="0DB71A92" w14:textId="77777777" w:rsidR="00B814A4" w:rsidRPr="00B814A4" w:rsidRDefault="00B814A4" w:rsidP="00B65FAB">
            <w:pPr>
              <w:pStyle w:val="a9"/>
              <w:numPr>
                <w:ilvl w:val="2"/>
                <w:numId w:val="22"/>
              </w:numPr>
              <w:spacing w:after="0"/>
              <w:ind w:left="743" w:hanging="357"/>
              <w:jc w:val="both"/>
              <w:rPr>
                <w:rFonts w:ascii="Times New Roman" w:hAnsi="Times New Roman" w:cs="Times New Roman"/>
                <w:bCs/>
                <w:i/>
                <w:iCs/>
                <w:sz w:val="24"/>
                <w:szCs w:val="24"/>
              </w:rPr>
            </w:pPr>
            <w:r w:rsidRPr="00B814A4">
              <w:rPr>
                <w:rFonts w:ascii="Times New Roman" w:hAnsi="Times New Roman" w:cs="Times New Roman"/>
                <w:b/>
                <w:bCs/>
                <w:i/>
                <w:iCs/>
                <w:sz w:val="24"/>
                <w:szCs w:val="24"/>
              </w:rPr>
              <w:t>Учебное заведение:</w:t>
            </w:r>
            <w:r w:rsidRPr="00B814A4">
              <w:rPr>
                <w:rFonts w:ascii="Times New Roman" w:hAnsi="Times New Roman" w:cs="Times New Roman"/>
                <w:bCs/>
                <w:i/>
                <w:iCs/>
                <w:sz w:val="24"/>
                <w:szCs w:val="24"/>
              </w:rPr>
              <w:t xml:space="preserve"> </w:t>
            </w:r>
            <w:r w:rsidRPr="00B814A4">
              <w:rPr>
                <w:rFonts w:ascii="Times New Roman" w:hAnsi="Times New Roman" w:cs="Times New Roman"/>
                <w:bCs/>
                <w:iCs/>
                <w:sz w:val="24"/>
                <w:szCs w:val="24"/>
              </w:rPr>
              <w:t>Финансовая академия при Правительстве РФ</w:t>
            </w:r>
          </w:p>
          <w:p w14:paraId="4482F9C7" w14:textId="77777777" w:rsidR="00B814A4" w:rsidRPr="00B814A4" w:rsidRDefault="00B814A4" w:rsidP="007E6C70">
            <w:pPr>
              <w:pStyle w:val="a9"/>
              <w:spacing w:after="0"/>
              <w:ind w:left="743"/>
              <w:jc w:val="both"/>
              <w:rPr>
                <w:rFonts w:ascii="Times New Roman" w:hAnsi="Times New Roman" w:cs="Times New Roman"/>
                <w:bCs/>
                <w:i/>
                <w:iCs/>
                <w:sz w:val="24"/>
                <w:szCs w:val="24"/>
              </w:rPr>
            </w:pPr>
            <w:r w:rsidRPr="00B814A4">
              <w:rPr>
                <w:rFonts w:ascii="Times New Roman" w:hAnsi="Times New Roman" w:cs="Times New Roman"/>
                <w:b/>
                <w:bCs/>
                <w:i/>
                <w:iCs/>
                <w:sz w:val="24"/>
                <w:szCs w:val="24"/>
              </w:rPr>
              <w:t>Специальность:</w:t>
            </w:r>
            <w:r w:rsidRPr="00B814A4">
              <w:rPr>
                <w:rStyle w:val="10"/>
                <w:b w:val="0"/>
                <w:bCs w:val="0"/>
                <w:iCs/>
                <w:color w:val="auto"/>
              </w:rPr>
              <w:t xml:space="preserve"> </w:t>
            </w:r>
            <w:r w:rsidRPr="00B814A4">
              <w:rPr>
                <w:rFonts w:ascii="Times New Roman" w:hAnsi="Times New Roman" w:cs="Times New Roman"/>
                <w:sz w:val="24"/>
                <w:szCs w:val="24"/>
              </w:rPr>
              <w:t>Бухгалтерский учет, анализ и аудит</w:t>
            </w:r>
            <w:r w:rsidRPr="00B814A4">
              <w:rPr>
                <w:rFonts w:ascii="Times New Roman" w:hAnsi="Times New Roman" w:cs="Times New Roman"/>
                <w:bCs/>
                <w:i/>
                <w:iCs/>
                <w:sz w:val="24"/>
                <w:szCs w:val="24"/>
              </w:rPr>
              <w:t xml:space="preserve"> </w:t>
            </w:r>
          </w:p>
          <w:p w14:paraId="6FB51D9C" w14:textId="77777777" w:rsidR="00B814A4" w:rsidRPr="00B814A4" w:rsidRDefault="00B814A4" w:rsidP="007E6C70">
            <w:pPr>
              <w:pStyle w:val="a9"/>
              <w:spacing w:after="0"/>
              <w:ind w:left="743"/>
              <w:jc w:val="both"/>
              <w:rPr>
                <w:rFonts w:ascii="Times New Roman" w:hAnsi="Times New Roman" w:cs="Times New Roman"/>
                <w:bCs/>
                <w:i/>
                <w:iCs/>
                <w:sz w:val="24"/>
                <w:szCs w:val="24"/>
              </w:rPr>
            </w:pPr>
            <w:r w:rsidRPr="00B814A4">
              <w:rPr>
                <w:rFonts w:ascii="Times New Roman" w:hAnsi="Times New Roman" w:cs="Times New Roman"/>
                <w:b/>
                <w:bCs/>
                <w:i/>
                <w:iCs/>
                <w:sz w:val="24"/>
                <w:szCs w:val="24"/>
              </w:rPr>
              <w:t xml:space="preserve">Квалификация: </w:t>
            </w:r>
            <w:r w:rsidRPr="00B814A4">
              <w:rPr>
                <w:rFonts w:ascii="Times New Roman" w:hAnsi="Times New Roman" w:cs="Times New Roman"/>
                <w:bCs/>
                <w:iCs/>
                <w:sz w:val="24"/>
                <w:szCs w:val="24"/>
              </w:rPr>
              <w:t>Экономист</w:t>
            </w:r>
          </w:p>
          <w:p w14:paraId="123DCD1B" w14:textId="77777777" w:rsidR="00B814A4" w:rsidRPr="00745DA9" w:rsidRDefault="00B814A4" w:rsidP="00745DA9">
            <w:pPr>
              <w:pStyle w:val="a9"/>
              <w:spacing w:after="0"/>
              <w:ind w:left="743"/>
              <w:jc w:val="both"/>
              <w:rPr>
                <w:rFonts w:ascii="Times New Roman" w:hAnsi="Times New Roman" w:cs="Times New Roman"/>
                <w:bCs/>
                <w:i/>
                <w:iCs/>
                <w:sz w:val="24"/>
                <w:szCs w:val="24"/>
              </w:rPr>
            </w:pPr>
            <w:r w:rsidRPr="00B814A4">
              <w:rPr>
                <w:rFonts w:ascii="Times New Roman" w:hAnsi="Times New Roman" w:cs="Times New Roman"/>
                <w:b/>
                <w:bCs/>
                <w:i/>
                <w:iCs/>
                <w:sz w:val="24"/>
                <w:szCs w:val="24"/>
              </w:rPr>
              <w:t xml:space="preserve">Период обучения: </w:t>
            </w:r>
            <w:r w:rsidRPr="00B814A4">
              <w:rPr>
                <w:rFonts w:ascii="Times New Roman" w:hAnsi="Times New Roman" w:cs="Times New Roman"/>
                <w:bCs/>
                <w:iCs/>
                <w:sz w:val="24"/>
                <w:szCs w:val="24"/>
              </w:rPr>
              <w:t>1996 - 2001 гг.</w:t>
            </w:r>
          </w:p>
          <w:p w14:paraId="3518784E" w14:textId="0DDF5499" w:rsidR="00833D79" w:rsidRPr="00833D79" w:rsidRDefault="00833D79" w:rsidP="007E6C70">
            <w:pPr>
              <w:spacing w:line="276" w:lineRule="auto"/>
              <w:jc w:val="both"/>
              <w:rPr>
                <w:b/>
                <w:bCs/>
                <w:i/>
                <w:sz w:val="24"/>
                <w:szCs w:val="24"/>
              </w:rPr>
            </w:pPr>
            <w:r w:rsidRPr="00833D79">
              <w:rPr>
                <w:b/>
                <w:bCs/>
                <w:iCs/>
                <w:sz w:val="24"/>
                <w:szCs w:val="24"/>
              </w:rPr>
              <w:t>Дата первого избрания в Совет директоров</w:t>
            </w:r>
            <w:r w:rsidRPr="00833D79">
              <w:rPr>
                <w:b/>
                <w:bCs/>
                <w:i/>
                <w:sz w:val="24"/>
                <w:szCs w:val="24"/>
              </w:rPr>
              <w:t xml:space="preserve"> </w:t>
            </w:r>
            <w:r w:rsidRPr="00833D79">
              <w:rPr>
                <w:b/>
                <w:bCs/>
                <w:iCs/>
                <w:sz w:val="24"/>
                <w:szCs w:val="24"/>
              </w:rPr>
              <w:t>Общества:</w:t>
            </w:r>
            <w:r w:rsidRPr="00833D79">
              <w:rPr>
                <w:b/>
                <w:bCs/>
                <w:sz w:val="24"/>
                <w:szCs w:val="24"/>
              </w:rPr>
              <w:t xml:space="preserve"> </w:t>
            </w:r>
            <w:r w:rsidRPr="00833D79">
              <w:rPr>
                <w:sz w:val="24"/>
                <w:szCs w:val="24"/>
              </w:rPr>
              <w:t>14.07.2020</w:t>
            </w:r>
          </w:p>
          <w:p w14:paraId="67F239C8" w14:textId="77777777" w:rsidR="00B814A4" w:rsidRPr="00B814A4" w:rsidRDefault="00B814A4" w:rsidP="007E6C70">
            <w:pPr>
              <w:spacing w:line="276" w:lineRule="auto"/>
              <w:jc w:val="both"/>
              <w:rPr>
                <w:i/>
                <w:sz w:val="24"/>
                <w:szCs w:val="24"/>
              </w:rPr>
            </w:pPr>
            <w:r w:rsidRPr="00B814A4">
              <w:rPr>
                <w:b/>
                <w:bCs/>
                <w:sz w:val="24"/>
                <w:szCs w:val="24"/>
              </w:rPr>
              <w:t>Основное место работы и должность</w:t>
            </w:r>
            <w:r w:rsidRPr="00B814A4">
              <w:t xml:space="preserve"> </w:t>
            </w:r>
            <w:r w:rsidRPr="00B814A4">
              <w:rPr>
                <w:b/>
                <w:bCs/>
                <w:sz w:val="24"/>
                <w:szCs w:val="24"/>
              </w:rPr>
              <w:t xml:space="preserve">в период нахождения в составе Совета директоров Общества: </w:t>
            </w:r>
            <w:r w:rsidRPr="00B814A4">
              <w:rPr>
                <w:bCs/>
                <w:sz w:val="24"/>
                <w:szCs w:val="24"/>
              </w:rPr>
              <w:t>Общество с ограниченной ответственностью Деметра Холдинг, Заместитель Финансового директора.</w:t>
            </w:r>
          </w:p>
          <w:p w14:paraId="529F979B" w14:textId="48680E7E" w:rsidR="00B814A4" w:rsidRPr="00B814A4" w:rsidRDefault="00B814A4" w:rsidP="007E6C70">
            <w:pPr>
              <w:spacing w:line="276" w:lineRule="auto"/>
              <w:jc w:val="both"/>
              <w:rPr>
                <w:b/>
                <w:bCs/>
                <w:iCs/>
                <w:sz w:val="24"/>
                <w:szCs w:val="24"/>
              </w:rPr>
            </w:pPr>
            <w:r w:rsidRPr="00B814A4">
              <w:rPr>
                <w:b/>
                <w:bCs/>
                <w:iCs/>
                <w:sz w:val="24"/>
                <w:szCs w:val="24"/>
              </w:rPr>
              <w:t>Членство в органах управления иных организаций</w:t>
            </w:r>
            <w:r w:rsidRPr="00B814A4">
              <w:t xml:space="preserve"> </w:t>
            </w:r>
            <w:r w:rsidRPr="00B814A4">
              <w:rPr>
                <w:b/>
                <w:bCs/>
                <w:iCs/>
                <w:sz w:val="24"/>
                <w:szCs w:val="24"/>
              </w:rPr>
              <w:t>в период нахождения в составе Совета директоров Общества:</w:t>
            </w:r>
            <w:r w:rsidRPr="00B814A4">
              <w:t xml:space="preserve"> </w:t>
            </w:r>
            <w:r w:rsidRPr="00B814A4">
              <w:rPr>
                <w:bCs/>
                <w:sz w:val="24"/>
                <w:szCs w:val="24"/>
              </w:rPr>
              <w:t xml:space="preserve">Общество с ограниченной ответственностью </w:t>
            </w:r>
            <w:r w:rsidR="0027358C">
              <w:rPr>
                <w:bCs/>
                <w:sz w:val="24"/>
                <w:szCs w:val="24"/>
              </w:rPr>
              <w:t>«</w:t>
            </w:r>
            <w:proofErr w:type="spellStart"/>
            <w:r w:rsidR="0027358C">
              <w:rPr>
                <w:bCs/>
                <w:sz w:val="24"/>
                <w:szCs w:val="24"/>
              </w:rPr>
              <w:t>СмартК</w:t>
            </w:r>
            <w:r w:rsidRPr="00B814A4">
              <w:rPr>
                <w:bCs/>
                <w:sz w:val="24"/>
                <w:szCs w:val="24"/>
              </w:rPr>
              <w:t>онтракт</w:t>
            </w:r>
            <w:proofErr w:type="spellEnd"/>
            <w:r w:rsidR="0027358C">
              <w:rPr>
                <w:bCs/>
                <w:sz w:val="24"/>
                <w:szCs w:val="24"/>
              </w:rPr>
              <w:t>»</w:t>
            </w:r>
            <w:r w:rsidRPr="00B814A4">
              <w:rPr>
                <w:bCs/>
                <w:sz w:val="24"/>
                <w:szCs w:val="24"/>
              </w:rPr>
              <w:t>.</w:t>
            </w:r>
          </w:p>
          <w:p w14:paraId="4F87E901" w14:textId="77777777" w:rsidR="00B814A4" w:rsidRPr="00B814A4" w:rsidRDefault="00B814A4" w:rsidP="007E6C70">
            <w:pPr>
              <w:spacing w:line="276" w:lineRule="auto"/>
              <w:jc w:val="both"/>
              <w:rPr>
                <w:b/>
                <w:bCs/>
                <w:sz w:val="24"/>
                <w:szCs w:val="24"/>
              </w:rPr>
            </w:pPr>
            <w:r w:rsidRPr="00B814A4">
              <w:rPr>
                <w:b/>
                <w:sz w:val="24"/>
                <w:szCs w:val="24"/>
              </w:rPr>
              <w:t>Доля участия в уставном капитале Общества</w:t>
            </w:r>
            <w:r w:rsidRPr="00B814A4">
              <w:t>/</w:t>
            </w:r>
            <w:r w:rsidRPr="00B814A4">
              <w:rPr>
                <w:b/>
                <w:sz w:val="24"/>
                <w:szCs w:val="24"/>
              </w:rPr>
              <w:t>доля</w:t>
            </w:r>
            <w:r w:rsidRPr="00B814A4">
              <w:t xml:space="preserve"> </w:t>
            </w:r>
            <w:r w:rsidRPr="00B814A4">
              <w:rPr>
                <w:b/>
                <w:sz w:val="24"/>
                <w:szCs w:val="24"/>
              </w:rPr>
              <w:t xml:space="preserve">принадлежащих лицу акций Общества, %: </w:t>
            </w:r>
            <w:r w:rsidRPr="00B814A4">
              <w:rPr>
                <w:sz w:val="24"/>
                <w:szCs w:val="24"/>
              </w:rPr>
              <w:t>0.</w:t>
            </w:r>
          </w:p>
        </w:tc>
      </w:tr>
      <w:tr w:rsidR="00B814A4" w:rsidRPr="00247D48" w14:paraId="02294FAE" w14:textId="77777777" w:rsidTr="007E6C70">
        <w:tc>
          <w:tcPr>
            <w:tcW w:w="1843" w:type="dxa"/>
            <w:tcBorders>
              <w:top w:val="single" w:sz="8" w:space="0" w:color="4F81BD"/>
              <w:left w:val="single" w:sz="8" w:space="0" w:color="4F81BD"/>
              <w:bottom w:val="single" w:sz="8" w:space="0" w:color="4F81BD"/>
            </w:tcBorders>
            <w:shd w:val="clear" w:color="auto" w:fill="auto"/>
            <w:vAlign w:val="center"/>
          </w:tcPr>
          <w:p w14:paraId="7BEA74AC" w14:textId="77777777" w:rsidR="00B814A4" w:rsidRPr="003411ED" w:rsidRDefault="00B814A4" w:rsidP="007E6C70">
            <w:pPr>
              <w:spacing w:line="276" w:lineRule="auto"/>
              <w:jc w:val="center"/>
              <w:rPr>
                <w:i/>
                <w:sz w:val="24"/>
                <w:szCs w:val="24"/>
              </w:rPr>
            </w:pPr>
            <w:r w:rsidRPr="003411ED">
              <w:rPr>
                <w:i/>
                <w:sz w:val="24"/>
                <w:szCs w:val="24"/>
              </w:rPr>
              <w:t>Сучков Сергей Викторович</w:t>
            </w:r>
          </w:p>
        </w:tc>
        <w:tc>
          <w:tcPr>
            <w:tcW w:w="779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C8AE6B7" w14:textId="77777777" w:rsidR="00B814A4" w:rsidRPr="003411ED" w:rsidRDefault="00B814A4" w:rsidP="007E6C70">
            <w:pPr>
              <w:spacing w:line="276" w:lineRule="auto"/>
              <w:jc w:val="both"/>
              <w:rPr>
                <w:i/>
                <w:iCs/>
                <w:sz w:val="24"/>
                <w:szCs w:val="24"/>
              </w:rPr>
            </w:pPr>
            <w:r w:rsidRPr="003411ED">
              <w:rPr>
                <w:b/>
                <w:bCs/>
                <w:sz w:val="24"/>
                <w:szCs w:val="24"/>
              </w:rPr>
              <w:t>Год рождения:</w:t>
            </w:r>
            <w:r w:rsidRPr="003411ED">
              <w:rPr>
                <w:i/>
                <w:iCs/>
                <w:sz w:val="24"/>
                <w:szCs w:val="24"/>
              </w:rPr>
              <w:t xml:space="preserve"> </w:t>
            </w:r>
            <w:r w:rsidRPr="003411ED">
              <w:rPr>
                <w:iCs/>
                <w:sz w:val="24"/>
                <w:szCs w:val="24"/>
              </w:rPr>
              <w:t>1981 г.</w:t>
            </w:r>
          </w:p>
          <w:p w14:paraId="27C1DA9E" w14:textId="77777777" w:rsidR="00B814A4" w:rsidRPr="003411ED" w:rsidRDefault="00B814A4" w:rsidP="007E6C70">
            <w:pPr>
              <w:spacing w:line="276" w:lineRule="auto"/>
              <w:jc w:val="both"/>
              <w:rPr>
                <w:i/>
                <w:iCs/>
                <w:sz w:val="24"/>
                <w:szCs w:val="24"/>
              </w:rPr>
            </w:pPr>
            <w:r w:rsidRPr="003411ED">
              <w:rPr>
                <w:b/>
                <w:bCs/>
                <w:sz w:val="24"/>
                <w:szCs w:val="24"/>
              </w:rPr>
              <w:t>Сведения о высшем образовании:</w:t>
            </w:r>
          </w:p>
          <w:p w14:paraId="52EC94AC" w14:textId="7D33D75B" w:rsidR="00B814A4" w:rsidRPr="003411ED" w:rsidRDefault="00B814A4" w:rsidP="00833D79">
            <w:pPr>
              <w:pStyle w:val="a9"/>
              <w:spacing w:after="0"/>
              <w:ind w:left="743"/>
              <w:jc w:val="both"/>
              <w:rPr>
                <w:rFonts w:ascii="Times New Roman" w:hAnsi="Times New Roman" w:cs="Times New Roman"/>
                <w:bCs/>
                <w:i/>
                <w:iCs/>
                <w:sz w:val="24"/>
                <w:szCs w:val="24"/>
              </w:rPr>
            </w:pPr>
            <w:r w:rsidRPr="003411ED">
              <w:rPr>
                <w:rFonts w:ascii="Times New Roman" w:hAnsi="Times New Roman" w:cs="Times New Roman"/>
                <w:b/>
                <w:bCs/>
                <w:i/>
                <w:iCs/>
                <w:sz w:val="24"/>
                <w:szCs w:val="24"/>
              </w:rPr>
              <w:t>Учебное заведение:</w:t>
            </w:r>
            <w:r w:rsidRPr="003411ED">
              <w:rPr>
                <w:rFonts w:ascii="Times New Roman" w:hAnsi="Times New Roman" w:cs="Times New Roman"/>
                <w:bCs/>
                <w:i/>
                <w:iCs/>
                <w:sz w:val="24"/>
                <w:szCs w:val="24"/>
              </w:rPr>
              <w:t xml:space="preserve"> </w:t>
            </w:r>
            <w:proofErr w:type="spellStart"/>
            <w:r w:rsidR="00833D79" w:rsidRPr="003411ED">
              <w:rPr>
                <w:rFonts w:ascii="Times New Roman" w:hAnsi="Times New Roman" w:cs="Times New Roman"/>
                <w:sz w:val="24"/>
                <w:szCs w:val="24"/>
              </w:rPr>
              <w:t>СамГАУ</w:t>
            </w:r>
            <w:proofErr w:type="spellEnd"/>
          </w:p>
          <w:p w14:paraId="591069F1" w14:textId="39124BDB" w:rsidR="00B814A4" w:rsidRPr="003411ED" w:rsidRDefault="00B814A4" w:rsidP="007E6C70">
            <w:pPr>
              <w:pStyle w:val="a9"/>
              <w:spacing w:after="0"/>
              <w:ind w:left="743"/>
              <w:jc w:val="both"/>
              <w:rPr>
                <w:rFonts w:ascii="Times New Roman" w:hAnsi="Times New Roman" w:cs="Times New Roman"/>
                <w:bCs/>
                <w:iCs/>
                <w:sz w:val="24"/>
                <w:szCs w:val="24"/>
              </w:rPr>
            </w:pPr>
            <w:r w:rsidRPr="003411ED">
              <w:rPr>
                <w:rFonts w:ascii="Times New Roman" w:hAnsi="Times New Roman" w:cs="Times New Roman"/>
                <w:b/>
                <w:bCs/>
                <w:iCs/>
                <w:sz w:val="24"/>
                <w:szCs w:val="24"/>
              </w:rPr>
              <w:t>Специальность:</w:t>
            </w:r>
            <w:r w:rsidRPr="003411ED">
              <w:rPr>
                <w:rStyle w:val="10"/>
                <w:b w:val="0"/>
                <w:bCs w:val="0"/>
                <w:iCs/>
                <w:color w:val="auto"/>
              </w:rPr>
              <w:t xml:space="preserve"> </w:t>
            </w:r>
            <w:r w:rsidR="00833D79" w:rsidRPr="003411ED">
              <w:rPr>
                <w:rFonts w:ascii="Times New Roman" w:hAnsi="Times New Roman" w:cs="Times New Roman"/>
                <w:sz w:val="24"/>
                <w:szCs w:val="24"/>
              </w:rPr>
              <w:t>Менеджмент в логистике</w:t>
            </w:r>
          </w:p>
          <w:p w14:paraId="65BD2C1F" w14:textId="0E11D9DD" w:rsidR="00B814A4" w:rsidRPr="003411ED" w:rsidRDefault="00B814A4" w:rsidP="007E6C70">
            <w:pPr>
              <w:pStyle w:val="a9"/>
              <w:spacing w:after="0"/>
              <w:ind w:left="743"/>
              <w:jc w:val="both"/>
              <w:rPr>
                <w:rFonts w:ascii="Times New Roman" w:hAnsi="Times New Roman" w:cs="Times New Roman"/>
                <w:bCs/>
                <w:iCs/>
                <w:sz w:val="24"/>
                <w:szCs w:val="24"/>
              </w:rPr>
            </w:pPr>
            <w:r w:rsidRPr="003411ED">
              <w:rPr>
                <w:rFonts w:ascii="Times New Roman" w:hAnsi="Times New Roman" w:cs="Times New Roman"/>
                <w:b/>
                <w:bCs/>
                <w:iCs/>
                <w:sz w:val="24"/>
                <w:szCs w:val="24"/>
              </w:rPr>
              <w:t xml:space="preserve">Квалификация: </w:t>
            </w:r>
            <w:r w:rsidR="00833D79" w:rsidRPr="003411ED">
              <w:rPr>
                <w:rFonts w:ascii="Times New Roman" w:hAnsi="Times New Roman" w:cs="Times New Roman"/>
                <w:sz w:val="24"/>
                <w:szCs w:val="24"/>
              </w:rPr>
              <w:t>Бакалавр</w:t>
            </w:r>
          </w:p>
          <w:p w14:paraId="25529ED8" w14:textId="72FE9930" w:rsidR="00B814A4" w:rsidRPr="003411ED" w:rsidRDefault="00B814A4" w:rsidP="005A543E">
            <w:pPr>
              <w:ind w:left="743"/>
              <w:rPr>
                <w:sz w:val="20"/>
                <w:szCs w:val="20"/>
              </w:rPr>
            </w:pPr>
            <w:r w:rsidRPr="003411ED">
              <w:rPr>
                <w:b/>
                <w:bCs/>
                <w:iCs/>
                <w:sz w:val="24"/>
                <w:szCs w:val="24"/>
              </w:rPr>
              <w:t xml:space="preserve">Период обучения: </w:t>
            </w:r>
            <w:r w:rsidR="00833D79" w:rsidRPr="003411ED">
              <w:rPr>
                <w:sz w:val="24"/>
                <w:szCs w:val="24"/>
              </w:rPr>
              <w:t>срок окончания обучения в 2021 г.</w:t>
            </w:r>
          </w:p>
          <w:p w14:paraId="7278307B" w14:textId="0976D657" w:rsidR="00833D79" w:rsidRPr="003411ED" w:rsidRDefault="00833D79" w:rsidP="007E6C70">
            <w:pPr>
              <w:spacing w:line="276" w:lineRule="auto"/>
              <w:jc w:val="both"/>
              <w:rPr>
                <w:b/>
                <w:bCs/>
                <w:i/>
                <w:sz w:val="24"/>
                <w:szCs w:val="24"/>
              </w:rPr>
            </w:pPr>
            <w:r w:rsidRPr="003411ED">
              <w:rPr>
                <w:b/>
                <w:bCs/>
                <w:iCs/>
                <w:sz w:val="24"/>
                <w:szCs w:val="24"/>
              </w:rPr>
              <w:t>Дата первого избрания в Совет директоров</w:t>
            </w:r>
            <w:r w:rsidRPr="003411ED">
              <w:rPr>
                <w:b/>
                <w:bCs/>
                <w:i/>
                <w:sz w:val="24"/>
                <w:szCs w:val="24"/>
              </w:rPr>
              <w:t xml:space="preserve"> </w:t>
            </w:r>
            <w:r w:rsidRPr="003411ED">
              <w:rPr>
                <w:b/>
                <w:bCs/>
                <w:iCs/>
                <w:sz w:val="24"/>
                <w:szCs w:val="24"/>
              </w:rPr>
              <w:t>Общества:</w:t>
            </w:r>
            <w:r w:rsidRPr="003411ED">
              <w:rPr>
                <w:b/>
                <w:bCs/>
                <w:sz w:val="24"/>
                <w:szCs w:val="24"/>
              </w:rPr>
              <w:t xml:space="preserve"> </w:t>
            </w:r>
            <w:r w:rsidRPr="003411ED">
              <w:rPr>
                <w:sz w:val="24"/>
                <w:szCs w:val="24"/>
              </w:rPr>
              <w:t>14.07.2020</w:t>
            </w:r>
          </w:p>
          <w:p w14:paraId="6DA4886D" w14:textId="4E3C1788" w:rsidR="00B814A4" w:rsidRPr="003411ED" w:rsidRDefault="00B814A4" w:rsidP="007E6C70">
            <w:pPr>
              <w:spacing w:line="276" w:lineRule="auto"/>
              <w:jc w:val="both"/>
              <w:rPr>
                <w:i/>
                <w:sz w:val="24"/>
                <w:szCs w:val="24"/>
              </w:rPr>
            </w:pPr>
            <w:r w:rsidRPr="003411ED">
              <w:rPr>
                <w:b/>
                <w:bCs/>
                <w:sz w:val="24"/>
                <w:szCs w:val="24"/>
              </w:rPr>
              <w:t>Основное место работы и должность</w:t>
            </w:r>
            <w:r w:rsidRPr="003411ED">
              <w:t xml:space="preserve"> </w:t>
            </w:r>
            <w:r w:rsidRPr="003411ED">
              <w:rPr>
                <w:b/>
                <w:bCs/>
                <w:sz w:val="24"/>
                <w:szCs w:val="24"/>
              </w:rPr>
              <w:t xml:space="preserve">в период нахождения в составе Совета директоров Общества: </w:t>
            </w:r>
            <w:r w:rsidRPr="003411ED">
              <w:rPr>
                <w:bCs/>
                <w:sz w:val="24"/>
                <w:szCs w:val="24"/>
              </w:rPr>
              <w:t xml:space="preserve">Общество с ограниченной ответственностью </w:t>
            </w:r>
            <w:r w:rsidR="00DC52AD" w:rsidRPr="003411ED">
              <w:rPr>
                <w:bCs/>
                <w:sz w:val="24"/>
                <w:szCs w:val="24"/>
              </w:rPr>
              <w:t>ПК Балтика, Старший директор по лог</w:t>
            </w:r>
            <w:r w:rsidR="00DD42C7">
              <w:rPr>
                <w:bCs/>
                <w:sz w:val="24"/>
                <w:szCs w:val="24"/>
              </w:rPr>
              <w:t>истике региона Восточная Европа; Общество с ограниченной ответственностью «Деметра-Холдинг», Директор по логистике.</w:t>
            </w:r>
          </w:p>
          <w:p w14:paraId="5C12B422" w14:textId="7DB0DA09" w:rsidR="00B814A4" w:rsidRPr="003411ED" w:rsidRDefault="00B814A4" w:rsidP="007E6C70">
            <w:pPr>
              <w:spacing w:line="276" w:lineRule="auto"/>
              <w:jc w:val="both"/>
              <w:rPr>
                <w:bCs/>
                <w:sz w:val="24"/>
                <w:szCs w:val="24"/>
              </w:rPr>
            </w:pPr>
            <w:r w:rsidRPr="003411ED">
              <w:rPr>
                <w:b/>
                <w:bCs/>
                <w:iCs/>
                <w:sz w:val="24"/>
                <w:szCs w:val="24"/>
              </w:rPr>
              <w:t>Членство в органах управления иных организаций</w:t>
            </w:r>
            <w:r w:rsidRPr="003411ED">
              <w:t xml:space="preserve"> </w:t>
            </w:r>
            <w:r w:rsidRPr="003411ED">
              <w:rPr>
                <w:b/>
                <w:bCs/>
                <w:iCs/>
                <w:sz w:val="24"/>
                <w:szCs w:val="24"/>
              </w:rPr>
              <w:t>в период нахождения в составе Совета директоров Общества:</w:t>
            </w:r>
            <w:r w:rsidRPr="003411ED">
              <w:rPr>
                <w:bCs/>
                <w:sz w:val="24"/>
                <w:szCs w:val="24"/>
              </w:rPr>
              <w:t xml:space="preserve"> </w:t>
            </w:r>
            <w:r w:rsidR="00DD42C7">
              <w:rPr>
                <w:bCs/>
                <w:sz w:val="24"/>
                <w:szCs w:val="24"/>
              </w:rPr>
              <w:t>Общество с ограниченной ответственностью «Новороссийский зерновой терминал», Общество с огр</w:t>
            </w:r>
            <w:r w:rsidR="00036E06">
              <w:rPr>
                <w:bCs/>
                <w:sz w:val="24"/>
                <w:szCs w:val="24"/>
              </w:rPr>
              <w:t>аниченной ответственностью «</w:t>
            </w:r>
            <w:proofErr w:type="spellStart"/>
            <w:r w:rsidR="00036E06">
              <w:rPr>
                <w:bCs/>
                <w:sz w:val="24"/>
                <w:szCs w:val="24"/>
              </w:rPr>
              <w:t>Рус</w:t>
            </w:r>
            <w:r w:rsidR="00DD42C7">
              <w:rPr>
                <w:bCs/>
                <w:sz w:val="24"/>
                <w:szCs w:val="24"/>
              </w:rPr>
              <w:t>ТрансКом</w:t>
            </w:r>
            <w:proofErr w:type="spellEnd"/>
            <w:r w:rsidR="00DD42C7">
              <w:rPr>
                <w:bCs/>
                <w:sz w:val="24"/>
                <w:szCs w:val="24"/>
              </w:rPr>
              <w:t>», Общество с ограниченной ответственностью «</w:t>
            </w:r>
            <w:proofErr w:type="spellStart"/>
            <w:r w:rsidR="00DD42C7">
              <w:rPr>
                <w:bCs/>
                <w:sz w:val="24"/>
                <w:szCs w:val="24"/>
              </w:rPr>
              <w:t>СмартКонтракт</w:t>
            </w:r>
            <w:proofErr w:type="spellEnd"/>
            <w:r w:rsidR="00DD42C7">
              <w:rPr>
                <w:bCs/>
                <w:sz w:val="24"/>
                <w:szCs w:val="24"/>
              </w:rPr>
              <w:t>».</w:t>
            </w:r>
          </w:p>
          <w:p w14:paraId="549563FA" w14:textId="77777777" w:rsidR="00B814A4" w:rsidRPr="003411ED" w:rsidRDefault="00B814A4" w:rsidP="007E6C70">
            <w:pPr>
              <w:spacing w:line="276" w:lineRule="auto"/>
              <w:jc w:val="both"/>
              <w:rPr>
                <w:b/>
                <w:bCs/>
                <w:sz w:val="24"/>
                <w:szCs w:val="24"/>
              </w:rPr>
            </w:pPr>
            <w:r w:rsidRPr="003411ED">
              <w:rPr>
                <w:b/>
                <w:sz w:val="24"/>
                <w:szCs w:val="24"/>
              </w:rPr>
              <w:t>Доля участия в уставном капитале Общества</w:t>
            </w:r>
            <w:r w:rsidRPr="003411ED">
              <w:t>/</w:t>
            </w:r>
            <w:r w:rsidRPr="003411ED">
              <w:rPr>
                <w:b/>
                <w:sz w:val="24"/>
                <w:szCs w:val="24"/>
              </w:rPr>
              <w:t>доля</w:t>
            </w:r>
            <w:r w:rsidRPr="003411ED">
              <w:t xml:space="preserve"> </w:t>
            </w:r>
            <w:r w:rsidRPr="003411ED">
              <w:rPr>
                <w:b/>
                <w:sz w:val="24"/>
                <w:szCs w:val="24"/>
              </w:rPr>
              <w:t xml:space="preserve">принадлежащих лицу акций Общества, %: </w:t>
            </w:r>
            <w:r w:rsidRPr="003411ED">
              <w:rPr>
                <w:sz w:val="24"/>
                <w:szCs w:val="24"/>
              </w:rPr>
              <w:t>0.</w:t>
            </w:r>
          </w:p>
        </w:tc>
      </w:tr>
      <w:tr w:rsidR="00B814A4" w:rsidRPr="00247D48" w14:paraId="68B1BD3D" w14:textId="77777777" w:rsidTr="007E6C70">
        <w:tc>
          <w:tcPr>
            <w:tcW w:w="1843" w:type="dxa"/>
            <w:tcBorders>
              <w:top w:val="single" w:sz="8" w:space="0" w:color="4F81BD"/>
              <w:left w:val="single" w:sz="8" w:space="0" w:color="4F81BD"/>
              <w:bottom w:val="single" w:sz="8" w:space="0" w:color="4F81BD"/>
            </w:tcBorders>
            <w:shd w:val="clear" w:color="auto" w:fill="auto"/>
            <w:vAlign w:val="center"/>
          </w:tcPr>
          <w:p w14:paraId="05E2823B" w14:textId="77777777" w:rsidR="00B814A4" w:rsidRPr="00B814A4" w:rsidRDefault="00B814A4" w:rsidP="007E6C70">
            <w:pPr>
              <w:spacing w:line="276" w:lineRule="auto"/>
              <w:jc w:val="center"/>
              <w:rPr>
                <w:i/>
                <w:sz w:val="24"/>
                <w:szCs w:val="24"/>
              </w:rPr>
            </w:pPr>
            <w:r w:rsidRPr="00B814A4">
              <w:rPr>
                <w:i/>
                <w:sz w:val="24"/>
                <w:szCs w:val="24"/>
              </w:rPr>
              <w:t>Кафизов Роман Тагирович</w:t>
            </w:r>
          </w:p>
        </w:tc>
        <w:tc>
          <w:tcPr>
            <w:tcW w:w="7796"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DAAD7DE" w14:textId="77777777" w:rsidR="00B814A4" w:rsidRPr="00B814A4" w:rsidRDefault="00B814A4" w:rsidP="007E6C70">
            <w:pPr>
              <w:spacing w:line="276" w:lineRule="auto"/>
              <w:jc w:val="both"/>
              <w:rPr>
                <w:i/>
                <w:iCs/>
                <w:sz w:val="24"/>
                <w:szCs w:val="24"/>
              </w:rPr>
            </w:pPr>
            <w:r w:rsidRPr="00B814A4">
              <w:rPr>
                <w:b/>
                <w:bCs/>
                <w:sz w:val="24"/>
                <w:szCs w:val="24"/>
              </w:rPr>
              <w:t>Год рождения:</w:t>
            </w:r>
            <w:r w:rsidRPr="00B814A4">
              <w:rPr>
                <w:i/>
                <w:iCs/>
                <w:sz w:val="24"/>
                <w:szCs w:val="24"/>
              </w:rPr>
              <w:t xml:space="preserve"> </w:t>
            </w:r>
            <w:r w:rsidRPr="00B814A4">
              <w:rPr>
                <w:iCs/>
                <w:sz w:val="24"/>
                <w:szCs w:val="24"/>
              </w:rPr>
              <w:t>1978 г.</w:t>
            </w:r>
          </w:p>
          <w:p w14:paraId="7E284696" w14:textId="77777777" w:rsidR="00B814A4" w:rsidRPr="00B814A4" w:rsidRDefault="00B814A4" w:rsidP="007E6C70">
            <w:pPr>
              <w:spacing w:line="276" w:lineRule="auto"/>
              <w:jc w:val="both"/>
              <w:rPr>
                <w:i/>
                <w:iCs/>
                <w:sz w:val="24"/>
                <w:szCs w:val="24"/>
              </w:rPr>
            </w:pPr>
            <w:r w:rsidRPr="00B814A4">
              <w:rPr>
                <w:b/>
                <w:bCs/>
                <w:sz w:val="24"/>
                <w:szCs w:val="24"/>
              </w:rPr>
              <w:t>Сведения о высшем образовании:</w:t>
            </w:r>
          </w:p>
          <w:p w14:paraId="6A28EF70" w14:textId="77777777" w:rsidR="00B814A4" w:rsidRPr="00B814A4" w:rsidRDefault="00B814A4" w:rsidP="00B65FAB">
            <w:pPr>
              <w:pStyle w:val="a9"/>
              <w:numPr>
                <w:ilvl w:val="2"/>
                <w:numId w:val="22"/>
              </w:numPr>
              <w:spacing w:after="0"/>
              <w:ind w:left="743" w:hanging="284"/>
              <w:jc w:val="both"/>
              <w:rPr>
                <w:rFonts w:ascii="Times New Roman" w:hAnsi="Times New Roman" w:cs="Times New Roman"/>
                <w:bCs/>
                <w:i/>
                <w:iCs/>
                <w:sz w:val="24"/>
                <w:szCs w:val="24"/>
              </w:rPr>
            </w:pPr>
            <w:r w:rsidRPr="00B814A4">
              <w:rPr>
                <w:rFonts w:ascii="Times New Roman" w:hAnsi="Times New Roman" w:cs="Times New Roman"/>
                <w:b/>
                <w:bCs/>
                <w:i/>
                <w:iCs/>
                <w:sz w:val="24"/>
                <w:szCs w:val="24"/>
              </w:rPr>
              <w:t>Учебное заведение:</w:t>
            </w:r>
            <w:r w:rsidRPr="00B814A4">
              <w:rPr>
                <w:rFonts w:ascii="Times New Roman" w:hAnsi="Times New Roman" w:cs="Times New Roman"/>
                <w:bCs/>
                <w:i/>
                <w:iCs/>
                <w:sz w:val="24"/>
                <w:szCs w:val="24"/>
              </w:rPr>
              <w:t xml:space="preserve"> </w:t>
            </w:r>
            <w:r w:rsidRPr="00B814A4">
              <w:rPr>
                <w:rFonts w:ascii="Times New Roman" w:hAnsi="Times New Roman" w:cs="Times New Roman"/>
                <w:sz w:val="24"/>
                <w:szCs w:val="24"/>
              </w:rPr>
              <w:t>Финансовая академия при Правительстве РФ</w:t>
            </w:r>
          </w:p>
          <w:p w14:paraId="3F767AC6" w14:textId="77777777" w:rsidR="00B814A4" w:rsidRPr="00B814A4" w:rsidRDefault="00B814A4" w:rsidP="007E6C70">
            <w:pPr>
              <w:pStyle w:val="a9"/>
              <w:spacing w:after="0"/>
              <w:ind w:left="743"/>
              <w:jc w:val="both"/>
              <w:rPr>
                <w:rFonts w:ascii="Times New Roman" w:hAnsi="Times New Roman" w:cs="Times New Roman"/>
                <w:bCs/>
                <w:iCs/>
                <w:sz w:val="24"/>
                <w:szCs w:val="24"/>
              </w:rPr>
            </w:pPr>
            <w:r w:rsidRPr="00B814A4">
              <w:rPr>
                <w:rFonts w:ascii="Times New Roman" w:hAnsi="Times New Roman" w:cs="Times New Roman"/>
                <w:b/>
                <w:bCs/>
                <w:i/>
                <w:iCs/>
                <w:sz w:val="24"/>
                <w:szCs w:val="24"/>
              </w:rPr>
              <w:t>Специальность:</w:t>
            </w:r>
            <w:r w:rsidRPr="00B814A4">
              <w:rPr>
                <w:rStyle w:val="10"/>
                <w:b w:val="0"/>
                <w:bCs w:val="0"/>
                <w:iCs/>
                <w:color w:val="auto"/>
              </w:rPr>
              <w:t xml:space="preserve"> </w:t>
            </w:r>
            <w:r w:rsidRPr="00B814A4">
              <w:rPr>
                <w:rFonts w:ascii="Times New Roman" w:hAnsi="Times New Roman" w:cs="Times New Roman"/>
                <w:sz w:val="24"/>
                <w:szCs w:val="24"/>
              </w:rPr>
              <w:t>Финансы и кредит</w:t>
            </w:r>
          </w:p>
          <w:p w14:paraId="3F50C4AA" w14:textId="77777777" w:rsidR="00B814A4" w:rsidRPr="00B814A4" w:rsidRDefault="00B814A4" w:rsidP="007E6C70">
            <w:pPr>
              <w:pStyle w:val="a9"/>
              <w:spacing w:after="0"/>
              <w:ind w:left="743"/>
              <w:jc w:val="both"/>
              <w:rPr>
                <w:rFonts w:ascii="Times New Roman" w:hAnsi="Times New Roman" w:cs="Times New Roman"/>
                <w:bCs/>
                <w:i/>
                <w:iCs/>
                <w:sz w:val="24"/>
                <w:szCs w:val="24"/>
              </w:rPr>
            </w:pPr>
            <w:r w:rsidRPr="00B814A4">
              <w:rPr>
                <w:rFonts w:ascii="Times New Roman" w:hAnsi="Times New Roman" w:cs="Times New Roman"/>
                <w:b/>
                <w:bCs/>
                <w:i/>
                <w:iCs/>
                <w:sz w:val="24"/>
                <w:szCs w:val="24"/>
              </w:rPr>
              <w:t xml:space="preserve">Квалификация: </w:t>
            </w:r>
            <w:r w:rsidRPr="00B814A4">
              <w:rPr>
                <w:rFonts w:ascii="Times New Roman" w:hAnsi="Times New Roman" w:cs="Times New Roman"/>
                <w:sz w:val="24"/>
                <w:szCs w:val="24"/>
              </w:rPr>
              <w:t>Экономист</w:t>
            </w:r>
          </w:p>
          <w:p w14:paraId="73607A6A" w14:textId="77777777" w:rsidR="00F41DFE" w:rsidRDefault="00B814A4" w:rsidP="00F41DFE">
            <w:pPr>
              <w:pStyle w:val="a9"/>
              <w:spacing w:after="0"/>
              <w:ind w:left="743"/>
              <w:jc w:val="both"/>
              <w:rPr>
                <w:rFonts w:ascii="Times New Roman" w:hAnsi="Times New Roman" w:cs="Times New Roman"/>
                <w:bCs/>
                <w:iCs/>
                <w:sz w:val="24"/>
                <w:szCs w:val="24"/>
              </w:rPr>
            </w:pPr>
            <w:r w:rsidRPr="00B814A4">
              <w:rPr>
                <w:rFonts w:ascii="Times New Roman" w:hAnsi="Times New Roman" w:cs="Times New Roman"/>
                <w:b/>
                <w:bCs/>
                <w:i/>
                <w:iCs/>
                <w:sz w:val="24"/>
                <w:szCs w:val="24"/>
              </w:rPr>
              <w:t xml:space="preserve">Период обучения: </w:t>
            </w:r>
            <w:r w:rsidRPr="00B814A4">
              <w:rPr>
                <w:rFonts w:ascii="Times New Roman" w:hAnsi="Times New Roman" w:cs="Times New Roman"/>
                <w:bCs/>
                <w:iCs/>
                <w:sz w:val="24"/>
                <w:szCs w:val="24"/>
              </w:rPr>
              <w:t>2000 гг.</w:t>
            </w:r>
          </w:p>
          <w:p w14:paraId="680751CC" w14:textId="1593ADA2" w:rsidR="00F41DFE" w:rsidRPr="00F41DFE" w:rsidRDefault="00F41DFE" w:rsidP="00F41DFE">
            <w:pPr>
              <w:pStyle w:val="a9"/>
              <w:spacing w:after="0"/>
              <w:ind w:left="743"/>
              <w:jc w:val="both"/>
              <w:rPr>
                <w:rFonts w:ascii="Times New Roman" w:hAnsi="Times New Roman" w:cs="Times New Roman"/>
                <w:bCs/>
                <w:iCs/>
                <w:sz w:val="24"/>
                <w:szCs w:val="24"/>
              </w:rPr>
            </w:pPr>
            <w:r w:rsidRPr="00F41DFE">
              <w:rPr>
                <w:rFonts w:ascii="Times New Roman" w:hAnsi="Times New Roman" w:cs="Times New Roman"/>
                <w:b/>
                <w:bCs/>
                <w:i/>
                <w:iCs/>
                <w:sz w:val="24"/>
                <w:szCs w:val="24"/>
              </w:rPr>
              <w:t>Ученая степень:</w:t>
            </w:r>
            <w:r w:rsidRPr="00185428">
              <w:rPr>
                <w:b/>
                <w:i/>
                <w:sz w:val="24"/>
                <w:szCs w:val="24"/>
              </w:rPr>
              <w:t xml:space="preserve"> </w:t>
            </w:r>
            <w:r w:rsidRPr="00F41DFE">
              <w:rPr>
                <w:rFonts w:ascii="Times New Roman" w:hAnsi="Times New Roman" w:cs="Times New Roman"/>
                <w:bCs/>
                <w:iCs/>
                <w:sz w:val="24"/>
                <w:szCs w:val="24"/>
              </w:rPr>
              <w:t>кандидат экономических наук</w:t>
            </w:r>
            <w:r>
              <w:rPr>
                <w:rFonts w:ascii="Times New Roman" w:hAnsi="Times New Roman" w:cs="Times New Roman"/>
                <w:bCs/>
                <w:iCs/>
                <w:sz w:val="24"/>
                <w:szCs w:val="24"/>
              </w:rPr>
              <w:t>.</w:t>
            </w:r>
          </w:p>
          <w:p w14:paraId="2F097610" w14:textId="65188ABE" w:rsidR="00833D79" w:rsidRPr="00833D79" w:rsidRDefault="00833D79" w:rsidP="007E6C70">
            <w:pPr>
              <w:spacing w:line="276" w:lineRule="auto"/>
              <w:jc w:val="both"/>
              <w:rPr>
                <w:b/>
                <w:bCs/>
                <w:i/>
                <w:sz w:val="24"/>
                <w:szCs w:val="24"/>
              </w:rPr>
            </w:pPr>
            <w:r w:rsidRPr="00833D79">
              <w:rPr>
                <w:b/>
                <w:bCs/>
                <w:iCs/>
                <w:sz w:val="24"/>
                <w:szCs w:val="24"/>
              </w:rPr>
              <w:t>Дата первого избрания в Совет директоров</w:t>
            </w:r>
            <w:r w:rsidRPr="00833D79">
              <w:rPr>
                <w:b/>
                <w:bCs/>
                <w:i/>
                <w:sz w:val="24"/>
                <w:szCs w:val="24"/>
              </w:rPr>
              <w:t xml:space="preserve"> </w:t>
            </w:r>
            <w:r w:rsidRPr="00833D79">
              <w:rPr>
                <w:b/>
                <w:bCs/>
                <w:iCs/>
                <w:sz w:val="24"/>
                <w:szCs w:val="24"/>
              </w:rPr>
              <w:t>Общества:</w:t>
            </w:r>
            <w:r w:rsidRPr="00833D79">
              <w:rPr>
                <w:b/>
                <w:bCs/>
                <w:sz w:val="24"/>
                <w:szCs w:val="24"/>
              </w:rPr>
              <w:t xml:space="preserve"> </w:t>
            </w:r>
            <w:r w:rsidRPr="00833D79">
              <w:rPr>
                <w:sz w:val="24"/>
                <w:szCs w:val="24"/>
              </w:rPr>
              <w:t>14.07.2020</w:t>
            </w:r>
          </w:p>
          <w:p w14:paraId="3871ED6E" w14:textId="77777777" w:rsidR="00B814A4" w:rsidRPr="00B814A4" w:rsidRDefault="00B814A4" w:rsidP="007E6C70">
            <w:pPr>
              <w:spacing w:line="276" w:lineRule="auto"/>
              <w:jc w:val="both"/>
              <w:rPr>
                <w:i/>
                <w:sz w:val="24"/>
                <w:szCs w:val="24"/>
              </w:rPr>
            </w:pPr>
            <w:r w:rsidRPr="00B814A4">
              <w:rPr>
                <w:b/>
                <w:bCs/>
                <w:sz w:val="24"/>
                <w:szCs w:val="24"/>
              </w:rPr>
              <w:t>Основное место работы и должность</w:t>
            </w:r>
            <w:r w:rsidRPr="00B814A4">
              <w:t xml:space="preserve"> </w:t>
            </w:r>
            <w:r w:rsidRPr="00B814A4">
              <w:rPr>
                <w:b/>
                <w:bCs/>
                <w:sz w:val="24"/>
                <w:szCs w:val="24"/>
              </w:rPr>
              <w:t xml:space="preserve">в период нахождения в составе Совета директоров Общества: </w:t>
            </w:r>
            <w:r w:rsidRPr="00B814A4">
              <w:rPr>
                <w:sz w:val="24"/>
                <w:szCs w:val="24"/>
              </w:rPr>
              <w:t>Акционерное Общество «Объединенная зерновая компания», Финансовый директор</w:t>
            </w:r>
          </w:p>
          <w:p w14:paraId="05AE76BF" w14:textId="33FD6FB5" w:rsidR="00B814A4" w:rsidRPr="00B814A4" w:rsidRDefault="00B814A4" w:rsidP="007E6C70">
            <w:pPr>
              <w:spacing w:line="276" w:lineRule="auto"/>
              <w:jc w:val="both"/>
              <w:rPr>
                <w:b/>
                <w:bCs/>
                <w:iCs/>
                <w:sz w:val="24"/>
                <w:szCs w:val="24"/>
              </w:rPr>
            </w:pPr>
            <w:r w:rsidRPr="00B814A4">
              <w:rPr>
                <w:b/>
                <w:bCs/>
                <w:iCs/>
                <w:sz w:val="24"/>
                <w:szCs w:val="24"/>
              </w:rPr>
              <w:t>Членство в органах управления иных организаций</w:t>
            </w:r>
            <w:r w:rsidRPr="00B814A4">
              <w:t xml:space="preserve"> </w:t>
            </w:r>
            <w:r w:rsidRPr="00B814A4">
              <w:rPr>
                <w:b/>
                <w:bCs/>
                <w:iCs/>
                <w:sz w:val="24"/>
                <w:szCs w:val="24"/>
              </w:rPr>
              <w:t>в период нахождения в составе Совета директоров Общества:</w:t>
            </w:r>
            <w:r w:rsidRPr="00B814A4">
              <w:t xml:space="preserve"> </w:t>
            </w:r>
            <w:r w:rsidR="00DD42C7">
              <w:rPr>
                <w:sz w:val="24"/>
                <w:szCs w:val="24"/>
              </w:rPr>
              <w:t>Открытое акционерное общество «</w:t>
            </w:r>
            <w:proofErr w:type="spellStart"/>
            <w:r w:rsidR="00DD42C7" w:rsidRPr="00DD42C7">
              <w:rPr>
                <w:sz w:val="24"/>
                <w:szCs w:val="24"/>
              </w:rPr>
              <w:t>Бутурлиновский</w:t>
            </w:r>
            <w:proofErr w:type="spellEnd"/>
            <w:r w:rsidR="00DD42C7" w:rsidRPr="00DD42C7">
              <w:rPr>
                <w:sz w:val="24"/>
                <w:szCs w:val="24"/>
              </w:rPr>
              <w:t xml:space="preserve"> мелькомбинат</w:t>
            </w:r>
            <w:r w:rsidRPr="00A31DCC">
              <w:rPr>
                <w:sz w:val="24"/>
                <w:szCs w:val="24"/>
              </w:rPr>
              <w:t>», Акционерное общество «Элеватор», Открытое акционерное общество «</w:t>
            </w:r>
            <w:proofErr w:type="spellStart"/>
            <w:r w:rsidRPr="00A31DCC">
              <w:rPr>
                <w:sz w:val="24"/>
                <w:szCs w:val="24"/>
              </w:rPr>
              <w:t>Суровикинский</w:t>
            </w:r>
            <w:proofErr w:type="spellEnd"/>
            <w:r w:rsidRPr="00A31DCC">
              <w:rPr>
                <w:sz w:val="24"/>
                <w:szCs w:val="24"/>
              </w:rPr>
              <w:t xml:space="preserve"> элеватор», </w:t>
            </w:r>
            <w:r w:rsidR="00DD42C7" w:rsidRPr="00DD42C7">
              <w:rPr>
                <w:sz w:val="24"/>
                <w:szCs w:val="24"/>
              </w:rPr>
              <w:t xml:space="preserve">Акционерное общество </w:t>
            </w:r>
            <w:r w:rsidR="00DD42C7">
              <w:rPr>
                <w:sz w:val="24"/>
                <w:szCs w:val="24"/>
              </w:rPr>
              <w:t>«</w:t>
            </w:r>
            <w:proofErr w:type="spellStart"/>
            <w:r w:rsidR="00DD42C7">
              <w:rPr>
                <w:sz w:val="24"/>
                <w:szCs w:val="24"/>
              </w:rPr>
              <w:t>Грачевский</w:t>
            </w:r>
            <w:proofErr w:type="spellEnd"/>
            <w:r w:rsidR="00DD42C7">
              <w:rPr>
                <w:sz w:val="24"/>
                <w:szCs w:val="24"/>
              </w:rPr>
              <w:t xml:space="preserve"> </w:t>
            </w:r>
            <w:proofErr w:type="spellStart"/>
            <w:r w:rsidR="00DD42C7">
              <w:rPr>
                <w:sz w:val="24"/>
                <w:szCs w:val="24"/>
              </w:rPr>
              <w:t>элеватор»</w:t>
            </w:r>
            <w:proofErr w:type="gramStart"/>
            <w:r w:rsidR="00DD42C7">
              <w:rPr>
                <w:sz w:val="24"/>
                <w:szCs w:val="24"/>
              </w:rPr>
              <w:t>,</w:t>
            </w:r>
            <w:r w:rsidRPr="00A31DCC">
              <w:rPr>
                <w:sz w:val="24"/>
                <w:szCs w:val="24"/>
              </w:rPr>
              <w:t>А</w:t>
            </w:r>
            <w:proofErr w:type="gramEnd"/>
            <w:r w:rsidRPr="00A31DCC">
              <w:rPr>
                <w:sz w:val="24"/>
                <w:szCs w:val="24"/>
              </w:rPr>
              <w:t>кционерное</w:t>
            </w:r>
            <w:proofErr w:type="spellEnd"/>
            <w:r w:rsidRPr="00A31DCC">
              <w:rPr>
                <w:sz w:val="24"/>
                <w:szCs w:val="24"/>
              </w:rPr>
              <w:t xml:space="preserve"> общество «Портовый элеватор», Акционерное общество «</w:t>
            </w:r>
            <w:proofErr w:type="spellStart"/>
            <w:r w:rsidRPr="00A31DCC">
              <w:rPr>
                <w:sz w:val="24"/>
                <w:szCs w:val="24"/>
              </w:rPr>
              <w:t>Резервхлеб</w:t>
            </w:r>
            <w:proofErr w:type="spellEnd"/>
            <w:r w:rsidRPr="00A31DCC">
              <w:rPr>
                <w:sz w:val="24"/>
                <w:szCs w:val="24"/>
              </w:rPr>
              <w:t>», Акционерное общество «</w:t>
            </w:r>
            <w:proofErr w:type="spellStart"/>
            <w:r w:rsidRPr="00A31DCC">
              <w:rPr>
                <w:sz w:val="24"/>
                <w:szCs w:val="24"/>
              </w:rPr>
              <w:t>Элеваторспецмонтаж</w:t>
            </w:r>
            <w:proofErr w:type="spellEnd"/>
            <w:r w:rsidRPr="00A31DCC">
              <w:rPr>
                <w:sz w:val="24"/>
                <w:szCs w:val="24"/>
              </w:rPr>
              <w:t>».</w:t>
            </w:r>
          </w:p>
          <w:p w14:paraId="110E3270" w14:textId="77777777" w:rsidR="00B814A4" w:rsidRPr="00B814A4" w:rsidRDefault="00B814A4" w:rsidP="007E6C70">
            <w:pPr>
              <w:spacing w:line="276" w:lineRule="auto"/>
              <w:jc w:val="both"/>
              <w:rPr>
                <w:b/>
                <w:bCs/>
                <w:sz w:val="24"/>
                <w:szCs w:val="24"/>
              </w:rPr>
            </w:pPr>
            <w:r w:rsidRPr="00B814A4">
              <w:rPr>
                <w:b/>
                <w:sz w:val="24"/>
                <w:szCs w:val="24"/>
              </w:rPr>
              <w:t>Доля участия в уставном капитале Общества</w:t>
            </w:r>
            <w:r w:rsidRPr="00B814A4">
              <w:t>/</w:t>
            </w:r>
            <w:r w:rsidRPr="00B814A4">
              <w:rPr>
                <w:b/>
                <w:sz w:val="24"/>
                <w:szCs w:val="24"/>
              </w:rPr>
              <w:t>доля</w:t>
            </w:r>
            <w:r w:rsidRPr="00B814A4">
              <w:t xml:space="preserve"> </w:t>
            </w:r>
            <w:r w:rsidRPr="00B814A4">
              <w:rPr>
                <w:b/>
                <w:sz w:val="24"/>
                <w:szCs w:val="24"/>
              </w:rPr>
              <w:t xml:space="preserve">принадлежащих лицу акций Общества, %: </w:t>
            </w:r>
            <w:r w:rsidRPr="00B814A4">
              <w:rPr>
                <w:sz w:val="24"/>
                <w:szCs w:val="24"/>
              </w:rPr>
              <w:t>0.</w:t>
            </w:r>
          </w:p>
        </w:tc>
      </w:tr>
    </w:tbl>
    <w:p w14:paraId="2ADC65E5" w14:textId="77777777" w:rsidR="00A96C71" w:rsidRPr="005D25A1" w:rsidRDefault="00A96C71" w:rsidP="002274CE">
      <w:pPr>
        <w:spacing w:line="276" w:lineRule="auto"/>
        <w:jc w:val="both"/>
        <w:rPr>
          <w:sz w:val="24"/>
          <w:szCs w:val="24"/>
        </w:rPr>
      </w:pPr>
    </w:p>
    <w:p w14:paraId="290A6C2D" w14:textId="77777777" w:rsidR="008073C7" w:rsidRPr="005D25A1" w:rsidRDefault="008073C7" w:rsidP="008073C7">
      <w:pPr>
        <w:spacing w:line="276" w:lineRule="auto"/>
        <w:jc w:val="center"/>
        <w:rPr>
          <w:b/>
          <w:sz w:val="24"/>
        </w:rPr>
      </w:pPr>
      <w:r w:rsidRPr="005D25A1">
        <w:rPr>
          <w:b/>
          <w:sz w:val="24"/>
        </w:rPr>
        <w:t>Участие членов Совета директоров Общества в</w:t>
      </w:r>
      <w:r w:rsidR="007E6C70" w:rsidRPr="005D25A1">
        <w:rPr>
          <w:b/>
          <w:sz w:val="24"/>
        </w:rPr>
        <w:t xml:space="preserve"> работе Совета директоров в 2020</w:t>
      </w:r>
      <w:r w:rsidRPr="005D25A1">
        <w:rPr>
          <w:b/>
          <w:sz w:val="24"/>
        </w:rPr>
        <w:t xml:space="preserve"> г.</w:t>
      </w:r>
    </w:p>
    <w:p w14:paraId="0FE4C8E0" w14:textId="77777777" w:rsidR="008073C7" w:rsidRPr="005D25A1" w:rsidRDefault="008073C7" w:rsidP="00A83891">
      <w:pPr>
        <w:spacing w:line="276" w:lineRule="auto"/>
        <w:ind w:firstLine="709"/>
        <w:jc w:val="both"/>
        <w:rPr>
          <w:sz w:val="24"/>
          <w:szCs w:val="24"/>
        </w:rPr>
      </w:pPr>
    </w:p>
    <w:tbl>
      <w:tblPr>
        <w:tblStyle w:val="-12"/>
        <w:tblW w:w="4891" w:type="pct"/>
        <w:tblInd w:w="108" w:type="dxa"/>
        <w:tblLayout w:type="fixed"/>
        <w:tblLook w:val="0000" w:firstRow="0" w:lastRow="0" w:firstColumn="0" w:lastColumn="0" w:noHBand="0" w:noVBand="0"/>
      </w:tblPr>
      <w:tblGrid>
        <w:gridCol w:w="2268"/>
        <w:gridCol w:w="2408"/>
        <w:gridCol w:w="4962"/>
      </w:tblGrid>
      <w:tr w:rsidR="00365EF5" w:rsidRPr="00247D48" w14:paraId="778BD37F" w14:textId="77777777" w:rsidTr="00365EF5">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shd w:val="clear" w:color="auto" w:fill="FFFFFF" w:themeFill="background1"/>
          </w:tcPr>
          <w:p w14:paraId="56FAFAA3" w14:textId="77777777" w:rsidR="00365EF5" w:rsidRPr="00247D48" w:rsidRDefault="00365EF5" w:rsidP="008073C7">
            <w:pPr>
              <w:widowControl w:val="0"/>
              <w:autoSpaceDE w:val="0"/>
              <w:autoSpaceDN w:val="0"/>
              <w:adjustRightInd w:val="0"/>
              <w:spacing w:line="276" w:lineRule="auto"/>
              <w:jc w:val="center"/>
              <w:rPr>
                <w:rFonts w:eastAsiaTheme="minorEastAsia"/>
                <w:b/>
                <w:i/>
                <w:sz w:val="24"/>
                <w:szCs w:val="24"/>
              </w:rPr>
            </w:pPr>
            <w:r>
              <w:rPr>
                <w:rFonts w:eastAsiaTheme="minorEastAsia"/>
                <w:b/>
                <w:i/>
                <w:sz w:val="24"/>
                <w:szCs w:val="24"/>
              </w:rPr>
              <w:t xml:space="preserve">Состав </w:t>
            </w:r>
            <w:r w:rsidRPr="00365EF5">
              <w:rPr>
                <w:rFonts w:eastAsiaTheme="minorEastAsia"/>
                <w:b/>
                <w:i/>
                <w:sz w:val="24"/>
                <w:szCs w:val="24"/>
              </w:rPr>
              <w:t>Совета директоров</w:t>
            </w:r>
          </w:p>
        </w:tc>
        <w:tc>
          <w:tcPr>
            <w:tcW w:w="1249" w:type="pct"/>
            <w:shd w:val="clear" w:color="auto" w:fill="FFFFFF" w:themeFill="background1"/>
          </w:tcPr>
          <w:p w14:paraId="756E2111" w14:textId="77777777" w:rsidR="00365EF5" w:rsidRDefault="00365EF5" w:rsidP="008073C7">
            <w:pPr>
              <w:widowControl w:val="0"/>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EastAsia"/>
                <w:b/>
                <w:i/>
                <w:sz w:val="24"/>
                <w:szCs w:val="24"/>
              </w:rPr>
            </w:pPr>
            <w:r w:rsidRPr="00247D48">
              <w:rPr>
                <w:rFonts w:eastAsiaTheme="minorEastAsia"/>
                <w:b/>
                <w:i/>
                <w:sz w:val="24"/>
                <w:szCs w:val="24"/>
              </w:rPr>
              <w:t xml:space="preserve">ФИО </w:t>
            </w:r>
            <w:r>
              <w:rPr>
                <w:rFonts w:eastAsiaTheme="minorEastAsia"/>
                <w:b/>
                <w:i/>
                <w:sz w:val="24"/>
                <w:szCs w:val="24"/>
              </w:rPr>
              <w:t>ч</w:t>
            </w:r>
            <w:r w:rsidRPr="00247D48">
              <w:rPr>
                <w:rFonts w:eastAsiaTheme="minorEastAsia"/>
                <w:b/>
                <w:i/>
                <w:sz w:val="24"/>
                <w:szCs w:val="24"/>
              </w:rPr>
              <w:t xml:space="preserve">лена </w:t>
            </w:r>
          </w:p>
          <w:p w14:paraId="1CF791EC" w14:textId="77777777" w:rsidR="00365EF5" w:rsidRPr="00247D48" w:rsidRDefault="00365EF5" w:rsidP="008073C7">
            <w:pPr>
              <w:widowControl w:val="0"/>
              <w:autoSpaceDE w:val="0"/>
              <w:autoSpaceDN w:val="0"/>
              <w:adjustRightInd w:val="0"/>
              <w:spacing w:line="276" w:lineRule="auto"/>
              <w:jc w:val="center"/>
              <w:cnfStyle w:val="000000100000" w:firstRow="0" w:lastRow="0" w:firstColumn="0" w:lastColumn="0" w:oddVBand="0" w:evenVBand="0" w:oddHBand="1" w:evenHBand="0" w:firstRowFirstColumn="0" w:firstRowLastColumn="0" w:lastRowFirstColumn="0" w:lastRowLastColumn="0"/>
              <w:rPr>
                <w:rFonts w:eastAsiaTheme="minorEastAsia"/>
                <w:b/>
                <w:i/>
                <w:sz w:val="24"/>
                <w:szCs w:val="24"/>
              </w:rPr>
            </w:pPr>
            <w:r w:rsidRPr="00247D48">
              <w:rPr>
                <w:rFonts w:eastAsiaTheme="minorEastAsia"/>
                <w:b/>
                <w:i/>
                <w:sz w:val="24"/>
                <w:szCs w:val="24"/>
              </w:rPr>
              <w:t xml:space="preserve">Совета директоров </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FFFFFF" w:themeFill="background1"/>
          </w:tcPr>
          <w:p w14:paraId="60A5D13D" w14:textId="77777777" w:rsidR="00365EF5" w:rsidRDefault="00365EF5" w:rsidP="008073C7">
            <w:pPr>
              <w:widowControl w:val="0"/>
              <w:autoSpaceDE w:val="0"/>
              <w:autoSpaceDN w:val="0"/>
              <w:adjustRightInd w:val="0"/>
              <w:spacing w:line="276" w:lineRule="auto"/>
              <w:jc w:val="center"/>
              <w:rPr>
                <w:rFonts w:eastAsiaTheme="minorEastAsia"/>
                <w:b/>
                <w:i/>
                <w:sz w:val="24"/>
                <w:szCs w:val="24"/>
              </w:rPr>
            </w:pPr>
            <w:r w:rsidRPr="00247D48">
              <w:rPr>
                <w:rFonts w:eastAsiaTheme="minorEastAsia"/>
                <w:b/>
                <w:i/>
                <w:sz w:val="24"/>
                <w:szCs w:val="24"/>
              </w:rPr>
              <w:t>Количество заседаний Совета директоров,</w:t>
            </w:r>
            <w:r>
              <w:rPr>
                <w:rFonts w:eastAsiaTheme="minorEastAsia"/>
                <w:b/>
                <w:i/>
                <w:sz w:val="24"/>
                <w:szCs w:val="24"/>
              </w:rPr>
              <w:t xml:space="preserve"> </w:t>
            </w:r>
          </w:p>
          <w:p w14:paraId="54590E70" w14:textId="77777777" w:rsidR="00365EF5" w:rsidRPr="00247D48" w:rsidRDefault="00365EF5" w:rsidP="008073C7">
            <w:pPr>
              <w:widowControl w:val="0"/>
              <w:autoSpaceDE w:val="0"/>
              <w:autoSpaceDN w:val="0"/>
              <w:adjustRightInd w:val="0"/>
              <w:spacing w:line="276" w:lineRule="auto"/>
              <w:jc w:val="center"/>
              <w:rPr>
                <w:rFonts w:eastAsiaTheme="minorEastAsia"/>
                <w:b/>
                <w:i/>
                <w:sz w:val="24"/>
                <w:szCs w:val="24"/>
              </w:rPr>
            </w:pPr>
            <w:r w:rsidRPr="00247D48">
              <w:rPr>
                <w:rFonts w:eastAsiaTheme="minorEastAsia"/>
                <w:b/>
                <w:i/>
                <w:sz w:val="24"/>
                <w:szCs w:val="24"/>
              </w:rPr>
              <w:t xml:space="preserve">в </w:t>
            </w:r>
            <w:proofErr w:type="gramStart"/>
            <w:r w:rsidRPr="00247D48">
              <w:rPr>
                <w:rFonts w:eastAsiaTheme="minorEastAsia"/>
                <w:b/>
                <w:i/>
                <w:sz w:val="24"/>
                <w:szCs w:val="24"/>
              </w:rPr>
              <w:t>которых</w:t>
            </w:r>
            <w:proofErr w:type="gramEnd"/>
            <w:r w:rsidRPr="00247D48">
              <w:rPr>
                <w:rFonts w:eastAsiaTheme="minorEastAsia"/>
                <w:b/>
                <w:i/>
                <w:sz w:val="24"/>
                <w:szCs w:val="24"/>
              </w:rPr>
              <w:t xml:space="preserve"> было принято</w:t>
            </w:r>
            <w:r w:rsidRPr="00247D48">
              <w:rPr>
                <w:b/>
                <w:i/>
              </w:rPr>
              <w:t xml:space="preserve"> </w:t>
            </w:r>
            <w:r w:rsidRPr="00247D48">
              <w:rPr>
                <w:rFonts w:eastAsiaTheme="minorEastAsia"/>
                <w:b/>
                <w:i/>
                <w:sz w:val="24"/>
                <w:szCs w:val="24"/>
              </w:rPr>
              <w:t>участие</w:t>
            </w:r>
          </w:p>
        </w:tc>
      </w:tr>
      <w:tr w:rsidR="00365EF5" w:rsidRPr="00247D48" w14:paraId="2E61A4B6" w14:textId="77777777" w:rsidTr="00322C78">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val="restart"/>
            <w:shd w:val="clear" w:color="auto" w:fill="B8CCE4" w:themeFill="accent1" w:themeFillTint="66"/>
            <w:vAlign w:val="center"/>
          </w:tcPr>
          <w:p w14:paraId="4A3DB628" w14:textId="77777777" w:rsidR="00365EF5" w:rsidRPr="007E6C70" w:rsidRDefault="00322C78" w:rsidP="00322C78">
            <w:pPr>
              <w:spacing w:line="276" w:lineRule="auto"/>
              <w:jc w:val="center"/>
              <w:rPr>
                <w:b/>
                <w:bCs/>
                <w:i/>
                <w:iCs/>
                <w:sz w:val="24"/>
                <w:szCs w:val="24"/>
              </w:rPr>
            </w:pPr>
            <w:r w:rsidRPr="007E6C70">
              <w:rPr>
                <w:b/>
                <w:bCs/>
                <w:i/>
                <w:iCs/>
                <w:sz w:val="24"/>
                <w:szCs w:val="24"/>
              </w:rPr>
              <w:t xml:space="preserve">с </w:t>
            </w:r>
            <w:r w:rsidR="00F97C38" w:rsidRPr="007E6C70">
              <w:rPr>
                <w:b/>
                <w:bCs/>
                <w:i/>
                <w:iCs/>
                <w:sz w:val="24"/>
                <w:szCs w:val="24"/>
              </w:rPr>
              <w:t xml:space="preserve">06.03.2019 </w:t>
            </w:r>
          </w:p>
          <w:p w14:paraId="3C8202A9" w14:textId="77777777" w:rsidR="00365EF5" w:rsidRPr="007E6C70" w:rsidRDefault="00365EF5" w:rsidP="00481B62">
            <w:pPr>
              <w:spacing w:line="276" w:lineRule="auto"/>
              <w:jc w:val="center"/>
              <w:rPr>
                <w:b/>
                <w:bCs/>
                <w:i/>
                <w:iCs/>
                <w:sz w:val="24"/>
                <w:szCs w:val="24"/>
              </w:rPr>
            </w:pPr>
            <w:r w:rsidRPr="007E6C70">
              <w:rPr>
                <w:b/>
                <w:bCs/>
                <w:i/>
                <w:iCs/>
                <w:sz w:val="24"/>
                <w:szCs w:val="24"/>
              </w:rPr>
              <w:t xml:space="preserve">по </w:t>
            </w:r>
            <w:r w:rsidR="004A2454" w:rsidRPr="007E6C70">
              <w:rPr>
                <w:b/>
                <w:bCs/>
                <w:i/>
                <w:iCs/>
                <w:sz w:val="24"/>
                <w:szCs w:val="24"/>
              </w:rPr>
              <w:t>14.07.2020</w:t>
            </w:r>
          </w:p>
        </w:tc>
        <w:tc>
          <w:tcPr>
            <w:tcW w:w="1249" w:type="pct"/>
            <w:shd w:val="clear" w:color="auto" w:fill="B8CCE4" w:themeFill="accent1" w:themeFillTint="66"/>
            <w:vAlign w:val="center"/>
          </w:tcPr>
          <w:p w14:paraId="62ACD6F9" w14:textId="77777777" w:rsidR="00365EF5" w:rsidRPr="00861A7E" w:rsidRDefault="00365EF5" w:rsidP="00113892">
            <w:pPr>
              <w:spacing w:line="276" w:lineRule="auto"/>
              <w:jc w:val="center"/>
              <w:cnfStyle w:val="000000010000" w:firstRow="0" w:lastRow="0" w:firstColumn="0" w:lastColumn="0" w:oddVBand="0" w:evenVBand="0" w:oddHBand="0" w:evenHBand="1" w:firstRowFirstColumn="0" w:firstRowLastColumn="0" w:lastRowFirstColumn="0" w:lastRowLastColumn="0"/>
              <w:rPr>
                <w:bCs/>
                <w:iCs/>
                <w:sz w:val="24"/>
                <w:szCs w:val="24"/>
              </w:rPr>
            </w:pPr>
            <w:r w:rsidRPr="002B5DA0">
              <w:rPr>
                <w:bCs/>
                <w:iCs/>
                <w:sz w:val="24"/>
                <w:szCs w:val="24"/>
              </w:rPr>
              <w:t>Чеповой И</w:t>
            </w:r>
            <w:r>
              <w:rPr>
                <w:bCs/>
                <w:iCs/>
                <w:sz w:val="24"/>
                <w:szCs w:val="24"/>
              </w:rPr>
              <w:t>.</w:t>
            </w:r>
            <w:r w:rsidRPr="002B5DA0">
              <w:rPr>
                <w:bCs/>
                <w:iCs/>
                <w:sz w:val="24"/>
                <w:szCs w:val="24"/>
              </w:rPr>
              <w:t>А</w:t>
            </w:r>
            <w:r>
              <w:rPr>
                <w:bCs/>
                <w:iCs/>
                <w:sz w:val="24"/>
                <w:szCs w:val="24"/>
              </w:rPr>
              <w:t>.</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1BBFF689" w14:textId="77777777" w:rsidR="00365EF5" w:rsidRPr="005D25A1" w:rsidRDefault="002D3CC9" w:rsidP="00113892">
            <w:pPr>
              <w:spacing w:line="276" w:lineRule="auto"/>
              <w:jc w:val="center"/>
              <w:rPr>
                <w:sz w:val="24"/>
                <w:szCs w:val="24"/>
              </w:rPr>
            </w:pPr>
            <w:r w:rsidRPr="005D25A1">
              <w:rPr>
                <w:sz w:val="24"/>
                <w:szCs w:val="24"/>
              </w:rPr>
              <w:t>29</w:t>
            </w:r>
          </w:p>
        </w:tc>
      </w:tr>
      <w:tr w:rsidR="00365EF5" w:rsidRPr="00247D48" w14:paraId="68313B54" w14:textId="77777777" w:rsidTr="00322C7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72F8A3C5" w14:textId="77777777" w:rsidR="00365EF5" w:rsidRPr="007E6C70" w:rsidRDefault="00365EF5" w:rsidP="00113892">
            <w:pPr>
              <w:spacing w:line="276" w:lineRule="auto"/>
              <w:jc w:val="center"/>
              <w:rPr>
                <w:sz w:val="24"/>
                <w:szCs w:val="24"/>
              </w:rPr>
            </w:pPr>
          </w:p>
        </w:tc>
        <w:tc>
          <w:tcPr>
            <w:tcW w:w="1249" w:type="pct"/>
            <w:shd w:val="clear" w:color="auto" w:fill="B8CCE4" w:themeFill="accent1" w:themeFillTint="66"/>
            <w:vAlign w:val="center"/>
          </w:tcPr>
          <w:p w14:paraId="47AFAB9C" w14:textId="77777777" w:rsidR="00365EF5" w:rsidRPr="00247D48" w:rsidRDefault="00365EF5" w:rsidP="00113892">
            <w:pPr>
              <w:spacing w:line="276" w:lineRule="auto"/>
              <w:jc w:val="center"/>
              <w:cnfStyle w:val="000000100000" w:firstRow="0" w:lastRow="0" w:firstColumn="0" w:lastColumn="0" w:oddVBand="0" w:evenVBand="0" w:oddHBand="1" w:evenHBand="0" w:firstRowFirstColumn="0" w:firstRowLastColumn="0" w:lastRowFirstColumn="0" w:lastRowLastColumn="0"/>
              <w:rPr>
                <w:sz w:val="24"/>
                <w:szCs w:val="24"/>
              </w:rPr>
            </w:pPr>
            <w:r w:rsidRPr="002B5DA0">
              <w:rPr>
                <w:sz w:val="24"/>
                <w:szCs w:val="24"/>
              </w:rPr>
              <w:t>Зернин Э</w:t>
            </w:r>
            <w:r>
              <w:rPr>
                <w:sz w:val="24"/>
                <w:szCs w:val="24"/>
              </w:rPr>
              <w:t>.</w:t>
            </w:r>
            <w:r w:rsidRPr="002B5DA0">
              <w:rPr>
                <w:sz w:val="24"/>
                <w:szCs w:val="24"/>
              </w:rPr>
              <w:t>П</w:t>
            </w:r>
            <w:r>
              <w:rPr>
                <w:sz w:val="24"/>
                <w:szCs w:val="24"/>
              </w:rPr>
              <w:t>.</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39576101" w14:textId="77777777" w:rsidR="00365EF5" w:rsidRPr="005D25A1" w:rsidRDefault="002D3CC9" w:rsidP="00113892">
            <w:pPr>
              <w:spacing w:line="276" w:lineRule="auto"/>
              <w:jc w:val="center"/>
              <w:rPr>
                <w:sz w:val="24"/>
                <w:szCs w:val="24"/>
              </w:rPr>
            </w:pPr>
            <w:r w:rsidRPr="005D25A1">
              <w:rPr>
                <w:sz w:val="24"/>
                <w:szCs w:val="24"/>
              </w:rPr>
              <w:t>29</w:t>
            </w:r>
          </w:p>
        </w:tc>
      </w:tr>
      <w:tr w:rsidR="00365EF5" w:rsidRPr="00247D48" w14:paraId="7AF229EC" w14:textId="77777777" w:rsidTr="00322C78">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43BDE8CC" w14:textId="77777777" w:rsidR="00365EF5" w:rsidRPr="007E6C70" w:rsidRDefault="00365EF5" w:rsidP="00113892">
            <w:pPr>
              <w:spacing w:line="276" w:lineRule="auto"/>
              <w:jc w:val="center"/>
              <w:rPr>
                <w:sz w:val="24"/>
                <w:szCs w:val="24"/>
              </w:rPr>
            </w:pPr>
          </w:p>
        </w:tc>
        <w:tc>
          <w:tcPr>
            <w:tcW w:w="1249" w:type="pct"/>
            <w:shd w:val="clear" w:color="auto" w:fill="B8CCE4" w:themeFill="accent1" w:themeFillTint="66"/>
            <w:vAlign w:val="center"/>
          </w:tcPr>
          <w:p w14:paraId="6798A76F" w14:textId="77777777" w:rsidR="00365EF5" w:rsidRPr="00247D48" w:rsidRDefault="00365EF5" w:rsidP="00113892">
            <w:pPr>
              <w:spacing w:line="276" w:lineRule="auto"/>
              <w:jc w:val="center"/>
              <w:cnfStyle w:val="000000010000" w:firstRow="0" w:lastRow="0" w:firstColumn="0" w:lastColumn="0" w:oddVBand="0" w:evenVBand="0" w:oddHBand="0" w:evenHBand="1" w:firstRowFirstColumn="0" w:firstRowLastColumn="0" w:lastRowFirstColumn="0" w:lastRowLastColumn="0"/>
              <w:rPr>
                <w:sz w:val="24"/>
                <w:szCs w:val="24"/>
              </w:rPr>
            </w:pPr>
            <w:proofErr w:type="spellStart"/>
            <w:r w:rsidRPr="00547F3F">
              <w:rPr>
                <w:sz w:val="24"/>
                <w:szCs w:val="24"/>
              </w:rPr>
              <w:t>Акжигитов</w:t>
            </w:r>
            <w:proofErr w:type="spellEnd"/>
            <w:r w:rsidRPr="00547F3F">
              <w:rPr>
                <w:sz w:val="24"/>
                <w:szCs w:val="24"/>
              </w:rPr>
              <w:t xml:space="preserve"> Р</w:t>
            </w:r>
            <w:r>
              <w:rPr>
                <w:sz w:val="24"/>
                <w:szCs w:val="24"/>
              </w:rPr>
              <w:t>.</w:t>
            </w:r>
            <w:r w:rsidRPr="00547F3F">
              <w:rPr>
                <w:sz w:val="24"/>
                <w:szCs w:val="24"/>
              </w:rPr>
              <w:t>И</w:t>
            </w:r>
            <w:r>
              <w:rPr>
                <w:sz w:val="24"/>
                <w:szCs w:val="24"/>
              </w:rPr>
              <w:t>.</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665C388B" w14:textId="77777777" w:rsidR="00365EF5" w:rsidRPr="005D25A1" w:rsidRDefault="002D3CC9" w:rsidP="00113892">
            <w:pPr>
              <w:spacing w:line="276" w:lineRule="auto"/>
              <w:jc w:val="center"/>
              <w:rPr>
                <w:sz w:val="24"/>
                <w:szCs w:val="24"/>
              </w:rPr>
            </w:pPr>
            <w:r w:rsidRPr="005D25A1">
              <w:rPr>
                <w:sz w:val="24"/>
                <w:szCs w:val="24"/>
              </w:rPr>
              <w:t>29</w:t>
            </w:r>
          </w:p>
        </w:tc>
      </w:tr>
      <w:tr w:rsidR="00365EF5" w:rsidRPr="00247D48" w14:paraId="20EE1B13" w14:textId="77777777" w:rsidTr="00322C7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373F457C" w14:textId="77777777" w:rsidR="00365EF5" w:rsidRPr="007E6C70" w:rsidRDefault="00365EF5" w:rsidP="00113892">
            <w:pPr>
              <w:spacing w:line="276" w:lineRule="auto"/>
              <w:jc w:val="center"/>
              <w:rPr>
                <w:bCs/>
                <w:iCs/>
                <w:sz w:val="24"/>
                <w:szCs w:val="24"/>
              </w:rPr>
            </w:pPr>
          </w:p>
        </w:tc>
        <w:tc>
          <w:tcPr>
            <w:tcW w:w="1249" w:type="pct"/>
            <w:shd w:val="clear" w:color="auto" w:fill="B8CCE4" w:themeFill="accent1" w:themeFillTint="66"/>
            <w:vAlign w:val="center"/>
          </w:tcPr>
          <w:p w14:paraId="11597E8A" w14:textId="77777777" w:rsidR="00365EF5" w:rsidRPr="00247D48" w:rsidRDefault="00365EF5" w:rsidP="00113892">
            <w:pPr>
              <w:spacing w:line="276" w:lineRule="auto"/>
              <w:jc w:val="center"/>
              <w:cnfStyle w:val="000000100000" w:firstRow="0" w:lastRow="0" w:firstColumn="0" w:lastColumn="0" w:oddVBand="0" w:evenVBand="0" w:oddHBand="1" w:evenHBand="0" w:firstRowFirstColumn="0" w:firstRowLastColumn="0" w:lastRowFirstColumn="0" w:lastRowLastColumn="0"/>
              <w:rPr>
                <w:bCs/>
                <w:iCs/>
                <w:sz w:val="24"/>
                <w:szCs w:val="24"/>
              </w:rPr>
            </w:pPr>
            <w:r w:rsidRPr="00457AB4">
              <w:rPr>
                <w:bCs/>
                <w:iCs/>
                <w:sz w:val="24"/>
                <w:szCs w:val="24"/>
              </w:rPr>
              <w:t>Титов М</w:t>
            </w:r>
            <w:r>
              <w:rPr>
                <w:bCs/>
                <w:iCs/>
                <w:sz w:val="24"/>
                <w:szCs w:val="24"/>
              </w:rPr>
              <w:t>.</w:t>
            </w:r>
            <w:r w:rsidRPr="00457AB4">
              <w:rPr>
                <w:bCs/>
                <w:iCs/>
                <w:sz w:val="24"/>
                <w:szCs w:val="24"/>
              </w:rPr>
              <w:t>А</w:t>
            </w:r>
            <w:r>
              <w:rPr>
                <w:bCs/>
                <w:iCs/>
                <w:sz w:val="24"/>
                <w:szCs w:val="24"/>
              </w:rPr>
              <w:t>.</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31583B77" w14:textId="77777777" w:rsidR="00365EF5" w:rsidRPr="005D25A1" w:rsidRDefault="002D3CC9" w:rsidP="00113892">
            <w:pPr>
              <w:spacing w:line="276" w:lineRule="auto"/>
              <w:jc w:val="center"/>
              <w:rPr>
                <w:sz w:val="24"/>
                <w:szCs w:val="24"/>
              </w:rPr>
            </w:pPr>
            <w:r w:rsidRPr="005D25A1">
              <w:rPr>
                <w:sz w:val="24"/>
                <w:szCs w:val="24"/>
              </w:rPr>
              <w:t>29</w:t>
            </w:r>
          </w:p>
        </w:tc>
      </w:tr>
      <w:tr w:rsidR="00365EF5" w:rsidRPr="00247D48" w14:paraId="42F272A2" w14:textId="77777777" w:rsidTr="00322C78">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69916F62" w14:textId="77777777" w:rsidR="00365EF5" w:rsidRPr="007E6C70" w:rsidRDefault="00365EF5" w:rsidP="00113892">
            <w:pPr>
              <w:spacing w:line="276" w:lineRule="auto"/>
              <w:jc w:val="center"/>
              <w:rPr>
                <w:sz w:val="24"/>
                <w:szCs w:val="24"/>
              </w:rPr>
            </w:pPr>
          </w:p>
        </w:tc>
        <w:tc>
          <w:tcPr>
            <w:tcW w:w="1249" w:type="pct"/>
            <w:shd w:val="clear" w:color="auto" w:fill="B8CCE4" w:themeFill="accent1" w:themeFillTint="66"/>
            <w:vAlign w:val="center"/>
          </w:tcPr>
          <w:p w14:paraId="0B6AE762" w14:textId="77777777" w:rsidR="00365EF5" w:rsidRPr="00247D48" w:rsidRDefault="00365EF5" w:rsidP="00113892">
            <w:pPr>
              <w:spacing w:line="276" w:lineRule="auto"/>
              <w:jc w:val="center"/>
              <w:cnfStyle w:val="000000010000" w:firstRow="0" w:lastRow="0" w:firstColumn="0" w:lastColumn="0" w:oddVBand="0" w:evenVBand="0" w:oddHBand="0" w:evenHBand="1" w:firstRowFirstColumn="0" w:firstRowLastColumn="0" w:lastRowFirstColumn="0" w:lastRowLastColumn="0"/>
              <w:rPr>
                <w:sz w:val="24"/>
                <w:szCs w:val="24"/>
              </w:rPr>
            </w:pPr>
            <w:r w:rsidRPr="008639B9">
              <w:rPr>
                <w:sz w:val="24"/>
                <w:szCs w:val="24"/>
              </w:rPr>
              <w:t>Киселев А</w:t>
            </w:r>
            <w:r>
              <w:rPr>
                <w:sz w:val="24"/>
                <w:szCs w:val="24"/>
              </w:rPr>
              <w:t>.</w:t>
            </w:r>
            <w:r w:rsidRPr="008639B9">
              <w:rPr>
                <w:sz w:val="24"/>
                <w:szCs w:val="24"/>
              </w:rPr>
              <w:t>В</w:t>
            </w:r>
            <w:r>
              <w:rPr>
                <w:sz w:val="24"/>
                <w:szCs w:val="24"/>
              </w:rPr>
              <w:t>.</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1F3B59D8" w14:textId="77777777" w:rsidR="00365EF5" w:rsidRPr="005D25A1" w:rsidRDefault="002D3CC9" w:rsidP="00113892">
            <w:pPr>
              <w:spacing w:line="276" w:lineRule="auto"/>
              <w:jc w:val="center"/>
              <w:rPr>
                <w:sz w:val="24"/>
                <w:szCs w:val="24"/>
              </w:rPr>
            </w:pPr>
            <w:r w:rsidRPr="005D25A1">
              <w:rPr>
                <w:sz w:val="24"/>
                <w:szCs w:val="24"/>
              </w:rPr>
              <w:t>29</w:t>
            </w:r>
          </w:p>
        </w:tc>
      </w:tr>
      <w:tr w:rsidR="00365EF5" w:rsidRPr="00247D48" w14:paraId="60E8F5D4" w14:textId="77777777" w:rsidTr="00322C7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6A248F69" w14:textId="77777777" w:rsidR="00365EF5" w:rsidRPr="007E6C70" w:rsidRDefault="00365EF5" w:rsidP="00113892">
            <w:pPr>
              <w:spacing w:line="276" w:lineRule="auto"/>
              <w:jc w:val="center"/>
              <w:rPr>
                <w:sz w:val="24"/>
                <w:szCs w:val="24"/>
              </w:rPr>
            </w:pPr>
          </w:p>
        </w:tc>
        <w:tc>
          <w:tcPr>
            <w:tcW w:w="1249" w:type="pct"/>
            <w:shd w:val="clear" w:color="auto" w:fill="B8CCE4" w:themeFill="accent1" w:themeFillTint="66"/>
            <w:vAlign w:val="center"/>
          </w:tcPr>
          <w:p w14:paraId="179E91D4" w14:textId="77777777" w:rsidR="00365EF5" w:rsidRPr="00247D48" w:rsidRDefault="00365EF5" w:rsidP="00113892">
            <w:pPr>
              <w:spacing w:line="276" w:lineRule="auto"/>
              <w:jc w:val="center"/>
              <w:cnfStyle w:val="000000100000" w:firstRow="0" w:lastRow="0" w:firstColumn="0" w:lastColumn="0" w:oddVBand="0" w:evenVBand="0" w:oddHBand="1" w:evenHBand="0" w:firstRowFirstColumn="0" w:firstRowLastColumn="0" w:lastRowFirstColumn="0" w:lastRowLastColumn="0"/>
              <w:rPr>
                <w:sz w:val="24"/>
                <w:szCs w:val="24"/>
              </w:rPr>
            </w:pPr>
            <w:r w:rsidRPr="00D41858">
              <w:rPr>
                <w:sz w:val="24"/>
                <w:szCs w:val="24"/>
              </w:rPr>
              <w:t>Кочеткова Н</w:t>
            </w:r>
            <w:r>
              <w:rPr>
                <w:sz w:val="24"/>
                <w:szCs w:val="24"/>
              </w:rPr>
              <w:t>.</w:t>
            </w:r>
            <w:r w:rsidRPr="00D41858">
              <w:rPr>
                <w:sz w:val="24"/>
                <w:szCs w:val="24"/>
              </w:rPr>
              <w:t>М</w:t>
            </w:r>
            <w:r>
              <w:rPr>
                <w:sz w:val="24"/>
                <w:szCs w:val="24"/>
              </w:rPr>
              <w:t>.</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394D2DF6" w14:textId="77777777" w:rsidR="00365EF5" w:rsidRPr="005D25A1" w:rsidRDefault="002D3CC9" w:rsidP="00113892">
            <w:pPr>
              <w:spacing w:line="276" w:lineRule="auto"/>
              <w:jc w:val="center"/>
              <w:rPr>
                <w:sz w:val="24"/>
                <w:szCs w:val="24"/>
              </w:rPr>
            </w:pPr>
            <w:r w:rsidRPr="005D25A1">
              <w:rPr>
                <w:sz w:val="24"/>
                <w:szCs w:val="24"/>
              </w:rPr>
              <w:t>29</w:t>
            </w:r>
          </w:p>
        </w:tc>
      </w:tr>
      <w:tr w:rsidR="00365EF5" w:rsidRPr="00247D48" w14:paraId="0017BB16" w14:textId="77777777" w:rsidTr="00322C78">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642BC072" w14:textId="77777777" w:rsidR="00365EF5" w:rsidRPr="007E6C70" w:rsidRDefault="00365EF5" w:rsidP="00113892">
            <w:pPr>
              <w:spacing w:line="276" w:lineRule="auto"/>
              <w:jc w:val="center"/>
              <w:rPr>
                <w:sz w:val="24"/>
                <w:szCs w:val="24"/>
              </w:rPr>
            </w:pPr>
          </w:p>
        </w:tc>
        <w:tc>
          <w:tcPr>
            <w:tcW w:w="1249" w:type="pct"/>
            <w:shd w:val="clear" w:color="auto" w:fill="B8CCE4" w:themeFill="accent1" w:themeFillTint="66"/>
            <w:vAlign w:val="center"/>
          </w:tcPr>
          <w:p w14:paraId="7D82CDF8" w14:textId="77777777" w:rsidR="00365EF5" w:rsidRPr="00247D48" w:rsidRDefault="00365EF5" w:rsidP="00113892">
            <w:pPr>
              <w:spacing w:line="276" w:lineRule="auto"/>
              <w:jc w:val="center"/>
              <w:cnfStyle w:val="000000010000" w:firstRow="0" w:lastRow="0" w:firstColumn="0" w:lastColumn="0" w:oddVBand="0" w:evenVBand="0" w:oddHBand="0" w:evenHBand="1" w:firstRowFirstColumn="0" w:firstRowLastColumn="0" w:lastRowFirstColumn="0" w:lastRowLastColumn="0"/>
              <w:rPr>
                <w:sz w:val="24"/>
                <w:szCs w:val="24"/>
              </w:rPr>
            </w:pPr>
            <w:proofErr w:type="spellStart"/>
            <w:r w:rsidRPr="0017118E">
              <w:rPr>
                <w:sz w:val="24"/>
                <w:szCs w:val="24"/>
              </w:rPr>
              <w:t>Судец</w:t>
            </w:r>
            <w:proofErr w:type="spellEnd"/>
            <w:r>
              <w:rPr>
                <w:sz w:val="24"/>
                <w:szCs w:val="24"/>
              </w:rPr>
              <w:t xml:space="preserve"> </w:t>
            </w:r>
            <w:r w:rsidRPr="0017118E">
              <w:rPr>
                <w:sz w:val="24"/>
                <w:szCs w:val="24"/>
              </w:rPr>
              <w:t>Е</w:t>
            </w:r>
            <w:r>
              <w:rPr>
                <w:sz w:val="24"/>
                <w:szCs w:val="24"/>
              </w:rPr>
              <w:t>.</w:t>
            </w:r>
            <w:r w:rsidRPr="0017118E">
              <w:rPr>
                <w:sz w:val="24"/>
                <w:szCs w:val="24"/>
              </w:rPr>
              <w:t>Л</w:t>
            </w:r>
            <w:r>
              <w:rPr>
                <w:sz w:val="24"/>
                <w:szCs w:val="24"/>
              </w:rPr>
              <w:t>.</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1E24AD44" w14:textId="77777777" w:rsidR="00365EF5" w:rsidRPr="005D25A1" w:rsidRDefault="002D3CC9" w:rsidP="00113892">
            <w:pPr>
              <w:spacing w:line="276" w:lineRule="auto"/>
              <w:jc w:val="center"/>
              <w:rPr>
                <w:sz w:val="24"/>
                <w:szCs w:val="24"/>
              </w:rPr>
            </w:pPr>
            <w:r w:rsidRPr="005D25A1">
              <w:rPr>
                <w:sz w:val="24"/>
                <w:szCs w:val="24"/>
              </w:rPr>
              <w:t>27</w:t>
            </w:r>
          </w:p>
        </w:tc>
      </w:tr>
      <w:tr w:rsidR="001867BA" w:rsidRPr="00247D48" w14:paraId="2067D750" w14:textId="77777777" w:rsidTr="007E6C7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val="restart"/>
            <w:shd w:val="clear" w:color="auto" w:fill="B8CCE4" w:themeFill="accent1" w:themeFillTint="66"/>
            <w:vAlign w:val="center"/>
          </w:tcPr>
          <w:p w14:paraId="2970E301" w14:textId="77777777" w:rsidR="001867BA" w:rsidRPr="007E6C70" w:rsidRDefault="007E6C70" w:rsidP="007E6C70">
            <w:pPr>
              <w:spacing w:line="276" w:lineRule="auto"/>
              <w:jc w:val="center"/>
              <w:rPr>
                <w:b/>
                <w:bCs/>
                <w:i/>
                <w:iCs/>
                <w:sz w:val="24"/>
                <w:szCs w:val="24"/>
              </w:rPr>
            </w:pPr>
            <w:r w:rsidRPr="007E6C70">
              <w:rPr>
                <w:b/>
                <w:bCs/>
                <w:i/>
                <w:iCs/>
                <w:sz w:val="24"/>
                <w:szCs w:val="24"/>
              </w:rPr>
              <w:t>с 14.07.2020</w:t>
            </w:r>
          </w:p>
          <w:p w14:paraId="6AC1770D" w14:textId="77777777" w:rsidR="007E6C70" w:rsidRPr="007E6C70" w:rsidRDefault="007E6C70" w:rsidP="007E6C70">
            <w:pPr>
              <w:spacing w:line="276" w:lineRule="auto"/>
              <w:jc w:val="center"/>
              <w:rPr>
                <w:sz w:val="24"/>
                <w:szCs w:val="24"/>
              </w:rPr>
            </w:pPr>
            <w:r w:rsidRPr="007E6C70">
              <w:rPr>
                <w:b/>
                <w:bCs/>
                <w:i/>
                <w:iCs/>
                <w:sz w:val="24"/>
                <w:szCs w:val="24"/>
              </w:rPr>
              <w:t>по настоящее время</w:t>
            </w:r>
          </w:p>
        </w:tc>
        <w:tc>
          <w:tcPr>
            <w:tcW w:w="1249" w:type="pct"/>
            <w:shd w:val="clear" w:color="auto" w:fill="B8CCE4" w:themeFill="accent1" w:themeFillTint="66"/>
            <w:vAlign w:val="center"/>
          </w:tcPr>
          <w:p w14:paraId="1B012576" w14:textId="77777777" w:rsidR="001867BA" w:rsidRPr="0017118E" w:rsidRDefault="00481B62" w:rsidP="00113892">
            <w:pPr>
              <w:spacing w:line="276" w:lineRule="auto"/>
              <w:jc w:val="center"/>
              <w:cnfStyle w:val="000000100000" w:firstRow="0" w:lastRow="0" w:firstColumn="0" w:lastColumn="0" w:oddVBand="0" w:evenVBand="0" w:oddHBand="1" w:evenHBand="0" w:firstRowFirstColumn="0" w:firstRowLastColumn="0" w:lastRowFirstColumn="0" w:lastRowLastColumn="0"/>
              <w:rPr>
                <w:sz w:val="24"/>
                <w:szCs w:val="24"/>
              </w:rPr>
            </w:pPr>
            <w:r w:rsidRPr="002B5DA0">
              <w:rPr>
                <w:bCs/>
                <w:iCs/>
                <w:sz w:val="24"/>
                <w:szCs w:val="24"/>
              </w:rPr>
              <w:t>Чеповой И</w:t>
            </w:r>
            <w:r>
              <w:rPr>
                <w:bCs/>
                <w:iCs/>
                <w:sz w:val="24"/>
                <w:szCs w:val="24"/>
              </w:rPr>
              <w:t>.</w:t>
            </w:r>
            <w:r w:rsidRPr="002B5DA0">
              <w:rPr>
                <w:bCs/>
                <w:iCs/>
                <w:sz w:val="24"/>
                <w:szCs w:val="24"/>
              </w:rPr>
              <w:t>А</w:t>
            </w:r>
            <w:r>
              <w:rPr>
                <w:bCs/>
                <w:iCs/>
                <w:sz w:val="24"/>
                <w:szCs w:val="24"/>
              </w:rPr>
              <w:t>.</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1606DD63" w14:textId="77777777" w:rsidR="001867BA" w:rsidRPr="005D25A1" w:rsidRDefault="002A659B" w:rsidP="00113892">
            <w:pPr>
              <w:spacing w:line="276" w:lineRule="auto"/>
              <w:jc w:val="center"/>
              <w:rPr>
                <w:sz w:val="24"/>
                <w:szCs w:val="24"/>
              </w:rPr>
            </w:pPr>
            <w:r w:rsidRPr="005D25A1">
              <w:rPr>
                <w:sz w:val="24"/>
                <w:szCs w:val="24"/>
              </w:rPr>
              <w:t>13</w:t>
            </w:r>
          </w:p>
        </w:tc>
      </w:tr>
      <w:tr w:rsidR="001867BA" w:rsidRPr="00247D48" w14:paraId="283942F0" w14:textId="77777777" w:rsidTr="00322C78">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4ABBE251" w14:textId="77777777" w:rsidR="001867BA" w:rsidRPr="0017118E" w:rsidRDefault="001867BA" w:rsidP="00113892">
            <w:pPr>
              <w:spacing w:line="276" w:lineRule="auto"/>
              <w:jc w:val="center"/>
              <w:rPr>
                <w:sz w:val="24"/>
                <w:szCs w:val="24"/>
              </w:rPr>
            </w:pPr>
          </w:p>
        </w:tc>
        <w:tc>
          <w:tcPr>
            <w:tcW w:w="1249" w:type="pct"/>
            <w:shd w:val="clear" w:color="auto" w:fill="B8CCE4" w:themeFill="accent1" w:themeFillTint="66"/>
            <w:vAlign w:val="center"/>
          </w:tcPr>
          <w:p w14:paraId="24E6177E" w14:textId="77777777" w:rsidR="001867BA" w:rsidRPr="0017118E" w:rsidRDefault="00481B62" w:rsidP="00113892">
            <w:pPr>
              <w:spacing w:line="276" w:lineRule="auto"/>
              <w:jc w:val="center"/>
              <w:cnfStyle w:val="000000010000" w:firstRow="0" w:lastRow="0" w:firstColumn="0" w:lastColumn="0" w:oddVBand="0" w:evenVBand="0" w:oddHBand="0" w:evenHBand="1" w:firstRowFirstColumn="0" w:firstRowLastColumn="0" w:lastRowFirstColumn="0" w:lastRowLastColumn="0"/>
              <w:rPr>
                <w:sz w:val="24"/>
                <w:szCs w:val="24"/>
              </w:rPr>
            </w:pPr>
            <w:proofErr w:type="spellStart"/>
            <w:r w:rsidRPr="00547F3F">
              <w:rPr>
                <w:sz w:val="24"/>
                <w:szCs w:val="24"/>
              </w:rPr>
              <w:t>Акжигитов</w:t>
            </w:r>
            <w:proofErr w:type="spellEnd"/>
            <w:r w:rsidRPr="00547F3F">
              <w:rPr>
                <w:sz w:val="24"/>
                <w:szCs w:val="24"/>
              </w:rPr>
              <w:t xml:space="preserve"> Р</w:t>
            </w:r>
            <w:r>
              <w:rPr>
                <w:sz w:val="24"/>
                <w:szCs w:val="24"/>
              </w:rPr>
              <w:t>.</w:t>
            </w:r>
            <w:r w:rsidRPr="00547F3F">
              <w:rPr>
                <w:sz w:val="24"/>
                <w:szCs w:val="24"/>
              </w:rPr>
              <w:t>И</w:t>
            </w:r>
            <w:r>
              <w:rPr>
                <w:sz w:val="24"/>
                <w:szCs w:val="24"/>
              </w:rPr>
              <w:t>.</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2A1FFCFD" w14:textId="77777777" w:rsidR="001867BA" w:rsidRPr="005D25A1" w:rsidRDefault="002A659B" w:rsidP="00113892">
            <w:pPr>
              <w:spacing w:line="276" w:lineRule="auto"/>
              <w:jc w:val="center"/>
              <w:rPr>
                <w:sz w:val="24"/>
                <w:szCs w:val="24"/>
              </w:rPr>
            </w:pPr>
            <w:r w:rsidRPr="005D25A1">
              <w:rPr>
                <w:sz w:val="24"/>
                <w:szCs w:val="24"/>
              </w:rPr>
              <w:t>12</w:t>
            </w:r>
          </w:p>
        </w:tc>
      </w:tr>
      <w:tr w:rsidR="001867BA" w:rsidRPr="00247D48" w14:paraId="70C4CE59" w14:textId="77777777" w:rsidTr="00322C7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37C9C08A" w14:textId="77777777" w:rsidR="001867BA" w:rsidRPr="0017118E" w:rsidRDefault="001867BA" w:rsidP="00113892">
            <w:pPr>
              <w:spacing w:line="276" w:lineRule="auto"/>
              <w:jc w:val="center"/>
              <w:rPr>
                <w:sz w:val="24"/>
                <w:szCs w:val="24"/>
              </w:rPr>
            </w:pPr>
          </w:p>
        </w:tc>
        <w:tc>
          <w:tcPr>
            <w:tcW w:w="1249" w:type="pct"/>
            <w:shd w:val="clear" w:color="auto" w:fill="B8CCE4" w:themeFill="accent1" w:themeFillTint="66"/>
            <w:vAlign w:val="center"/>
          </w:tcPr>
          <w:p w14:paraId="51EC2F52" w14:textId="77777777" w:rsidR="001867BA" w:rsidRPr="0017118E" w:rsidRDefault="00481B62" w:rsidP="00113892">
            <w:pPr>
              <w:spacing w:line="276" w:lineRule="auto"/>
              <w:jc w:val="center"/>
              <w:cnfStyle w:val="000000100000" w:firstRow="0" w:lastRow="0" w:firstColumn="0" w:lastColumn="0" w:oddVBand="0" w:evenVBand="0" w:oddHBand="1" w:evenHBand="0" w:firstRowFirstColumn="0" w:firstRowLastColumn="0" w:lastRowFirstColumn="0" w:lastRowLastColumn="0"/>
              <w:rPr>
                <w:sz w:val="24"/>
                <w:szCs w:val="24"/>
              </w:rPr>
            </w:pPr>
            <w:r w:rsidRPr="00457AB4">
              <w:rPr>
                <w:bCs/>
                <w:iCs/>
                <w:sz w:val="24"/>
                <w:szCs w:val="24"/>
              </w:rPr>
              <w:t>Титов М</w:t>
            </w:r>
            <w:r>
              <w:rPr>
                <w:bCs/>
                <w:iCs/>
                <w:sz w:val="24"/>
                <w:szCs w:val="24"/>
              </w:rPr>
              <w:t>.</w:t>
            </w:r>
            <w:r w:rsidRPr="00457AB4">
              <w:rPr>
                <w:bCs/>
                <w:iCs/>
                <w:sz w:val="24"/>
                <w:szCs w:val="24"/>
              </w:rPr>
              <w:t>А</w:t>
            </w:r>
            <w:r>
              <w:rPr>
                <w:bCs/>
                <w:iCs/>
                <w:sz w:val="24"/>
                <w:szCs w:val="24"/>
              </w:rPr>
              <w:t>.</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6CE037AD" w14:textId="77777777" w:rsidR="001867BA" w:rsidRPr="005D25A1" w:rsidRDefault="002A659B" w:rsidP="00113892">
            <w:pPr>
              <w:spacing w:line="276" w:lineRule="auto"/>
              <w:jc w:val="center"/>
              <w:rPr>
                <w:sz w:val="24"/>
                <w:szCs w:val="24"/>
              </w:rPr>
            </w:pPr>
            <w:r w:rsidRPr="005D25A1">
              <w:rPr>
                <w:sz w:val="24"/>
                <w:szCs w:val="24"/>
              </w:rPr>
              <w:t>13</w:t>
            </w:r>
          </w:p>
        </w:tc>
      </w:tr>
      <w:tr w:rsidR="001867BA" w:rsidRPr="00247D48" w14:paraId="3758D6A3" w14:textId="77777777" w:rsidTr="00322C78">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492D18C1" w14:textId="77777777" w:rsidR="001867BA" w:rsidRPr="0017118E" w:rsidRDefault="001867BA" w:rsidP="00113892">
            <w:pPr>
              <w:spacing w:line="276" w:lineRule="auto"/>
              <w:jc w:val="center"/>
              <w:rPr>
                <w:sz w:val="24"/>
                <w:szCs w:val="24"/>
              </w:rPr>
            </w:pPr>
          </w:p>
        </w:tc>
        <w:tc>
          <w:tcPr>
            <w:tcW w:w="1249" w:type="pct"/>
            <w:shd w:val="clear" w:color="auto" w:fill="B8CCE4" w:themeFill="accent1" w:themeFillTint="66"/>
            <w:vAlign w:val="center"/>
          </w:tcPr>
          <w:p w14:paraId="621B77A8" w14:textId="77777777" w:rsidR="001867BA" w:rsidRPr="0017118E" w:rsidRDefault="00481B62" w:rsidP="00113892">
            <w:pPr>
              <w:spacing w:line="276" w:lineRule="auto"/>
              <w:jc w:val="center"/>
              <w:cnfStyle w:val="000000010000" w:firstRow="0" w:lastRow="0" w:firstColumn="0" w:lastColumn="0" w:oddVBand="0" w:evenVBand="0" w:oddHBand="0" w:evenHBand="1" w:firstRowFirstColumn="0" w:firstRowLastColumn="0" w:lastRowFirstColumn="0" w:lastRowLastColumn="0"/>
              <w:rPr>
                <w:sz w:val="24"/>
                <w:szCs w:val="24"/>
              </w:rPr>
            </w:pPr>
            <w:r w:rsidRPr="00D41858">
              <w:rPr>
                <w:sz w:val="24"/>
                <w:szCs w:val="24"/>
              </w:rPr>
              <w:t>Кочеткова Н</w:t>
            </w:r>
            <w:r>
              <w:rPr>
                <w:sz w:val="24"/>
                <w:szCs w:val="24"/>
              </w:rPr>
              <w:t>.</w:t>
            </w:r>
            <w:r w:rsidRPr="00D41858">
              <w:rPr>
                <w:sz w:val="24"/>
                <w:szCs w:val="24"/>
              </w:rPr>
              <w:t>М</w:t>
            </w:r>
            <w:r>
              <w:rPr>
                <w:sz w:val="24"/>
                <w:szCs w:val="24"/>
              </w:rPr>
              <w:t>.</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52CA562D" w14:textId="77777777" w:rsidR="001867BA" w:rsidRPr="005D25A1" w:rsidRDefault="002A659B" w:rsidP="00113892">
            <w:pPr>
              <w:spacing w:line="276" w:lineRule="auto"/>
              <w:jc w:val="center"/>
              <w:rPr>
                <w:sz w:val="24"/>
                <w:szCs w:val="24"/>
              </w:rPr>
            </w:pPr>
            <w:r w:rsidRPr="005D25A1">
              <w:rPr>
                <w:sz w:val="24"/>
                <w:szCs w:val="24"/>
              </w:rPr>
              <w:t>13</w:t>
            </w:r>
          </w:p>
        </w:tc>
      </w:tr>
      <w:tr w:rsidR="001867BA" w:rsidRPr="00247D48" w14:paraId="13CD881A" w14:textId="77777777" w:rsidTr="00322C7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662F0055" w14:textId="77777777" w:rsidR="001867BA" w:rsidRPr="0017118E" w:rsidRDefault="001867BA" w:rsidP="00113892">
            <w:pPr>
              <w:spacing w:line="276" w:lineRule="auto"/>
              <w:jc w:val="center"/>
              <w:rPr>
                <w:sz w:val="24"/>
                <w:szCs w:val="24"/>
              </w:rPr>
            </w:pPr>
          </w:p>
        </w:tc>
        <w:tc>
          <w:tcPr>
            <w:tcW w:w="1249" w:type="pct"/>
            <w:shd w:val="clear" w:color="auto" w:fill="B8CCE4" w:themeFill="accent1" w:themeFillTint="66"/>
            <w:vAlign w:val="center"/>
          </w:tcPr>
          <w:p w14:paraId="342CA3E8" w14:textId="77777777" w:rsidR="001867BA" w:rsidRPr="0017118E" w:rsidRDefault="00481B62" w:rsidP="00113892">
            <w:pPr>
              <w:spacing w:line="276" w:lineRule="auto"/>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Львов Н.Л.</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2F98CBC1" w14:textId="77777777" w:rsidR="001867BA" w:rsidRPr="005D25A1" w:rsidRDefault="002A659B" w:rsidP="00113892">
            <w:pPr>
              <w:spacing w:line="276" w:lineRule="auto"/>
              <w:jc w:val="center"/>
              <w:rPr>
                <w:sz w:val="24"/>
                <w:szCs w:val="24"/>
              </w:rPr>
            </w:pPr>
            <w:r w:rsidRPr="005D25A1">
              <w:rPr>
                <w:sz w:val="24"/>
                <w:szCs w:val="24"/>
              </w:rPr>
              <w:t>13</w:t>
            </w:r>
          </w:p>
        </w:tc>
      </w:tr>
      <w:tr w:rsidR="001867BA" w:rsidRPr="00247D48" w14:paraId="0A7F5B67" w14:textId="77777777" w:rsidTr="00322C78">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4EEB10E1" w14:textId="77777777" w:rsidR="001867BA" w:rsidRPr="0017118E" w:rsidRDefault="001867BA" w:rsidP="00113892">
            <w:pPr>
              <w:spacing w:line="276" w:lineRule="auto"/>
              <w:jc w:val="center"/>
              <w:rPr>
                <w:sz w:val="24"/>
                <w:szCs w:val="24"/>
              </w:rPr>
            </w:pPr>
          </w:p>
        </w:tc>
        <w:tc>
          <w:tcPr>
            <w:tcW w:w="1249" w:type="pct"/>
            <w:shd w:val="clear" w:color="auto" w:fill="B8CCE4" w:themeFill="accent1" w:themeFillTint="66"/>
            <w:vAlign w:val="center"/>
          </w:tcPr>
          <w:p w14:paraId="2AF373DD" w14:textId="77777777" w:rsidR="001867BA" w:rsidRPr="0017118E" w:rsidRDefault="00481B62" w:rsidP="00113892">
            <w:pPr>
              <w:spacing w:line="276" w:lineRule="auto"/>
              <w:jc w:val="center"/>
              <w:cnfStyle w:val="000000010000" w:firstRow="0" w:lastRow="0" w:firstColumn="0" w:lastColumn="0" w:oddVBand="0" w:evenVBand="0" w:oddHBand="0" w:evenHBand="1" w:firstRowFirstColumn="0" w:firstRowLastColumn="0" w:lastRowFirstColumn="0" w:lastRowLastColumn="0"/>
              <w:rPr>
                <w:sz w:val="24"/>
                <w:szCs w:val="24"/>
              </w:rPr>
            </w:pPr>
            <w:r>
              <w:rPr>
                <w:sz w:val="24"/>
                <w:szCs w:val="24"/>
              </w:rPr>
              <w:t>Сучков С.В.</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58B09CE1" w14:textId="77777777" w:rsidR="001867BA" w:rsidRPr="005D25A1" w:rsidRDefault="002A659B" w:rsidP="00113892">
            <w:pPr>
              <w:spacing w:line="276" w:lineRule="auto"/>
              <w:jc w:val="center"/>
              <w:rPr>
                <w:sz w:val="24"/>
                <w:szCs w:val="24"/>
              </w:rPr>
            </w:pPr>
            <w:r w:rsidRPr="005D25A1">
              <w:rPr>
                <w:sz w:val="24"/>
                <w:szCs w:val="24"/>
              </w:rPr>
              <w:t>13</w:t>
            </w:r>
          </w:p>
        </w:tc>
      </w:tr>
      <w:tr w:rsidR="001867BA" w:rsidRPr="00247D48" w14:paraId="0E8AF564" w14:textId="77777777" w:rsidTr="00322C78">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1177" w:type="pct"/>
            <w:vMerge/>
            <w:shd w:val="clear" w:color="auto" w:fill="B8CCE4" w:themeFill="accent1" w:themeFillTint="66"/>
          </w:tcPr>
          <w:p w14:paraId="52E234F7" w14:textId="77777777" w:rsidR="001867BA" w:rsidRPr="0017118E" w:rsidRDefault="001867BA" w:rsidP="00113892">
            <w:pPr>
              <w:spacing w:line="276" w:lineRule="auto"/>
              <w:jc w:val="center"/>
              <w:rPr>
                <w:sz w:val="24"/>
                <w:szCs w:val="24"/>
              </w:rPr>
            </w:pPr>
          </w:p>
        </w:tc>
        <w:tc>
          <w:tcPr>
            <w:tcW w:w="1249" w:type="pct"/>
            <w:shd w:val="clear" w:color="auto" w:fill="B8CCE4" w:themeFill="accent1" w:themeFillTint="66"/>
            <w:vAlign w:val="center"/>
          </w:tcPr>
          <w:p w14:paraId="4B16CA8F" w14:textId="77777777" w:rsidR="001867BA" w:rsidRPr="0017118E" w:rsidRDefault="00481B62" w:rsidP="00113892">
            <w:pPr>
              <w:spacing w:line="276" w:lineRule="auto"/>
              <w:jc w:val="center"/>
              <w:cnfStyle w:val="000000100000" w:firstRow="0" w:lastRow="0" w:firstColumn="0" w:lastColumn="0" w:oddVBand="0" w:evenVBand="0" w:oddHBand="1" w:evenHBand="0" w:firstRowFirstColumn="0" w:firstRowLastColumn="0" w:lastRowFirstColumn="0" w:lastRowLastColumn="0"/>
              <w:rPr>
                <w:sz w:val="24"/>
                <w:szCs w:val="24"/>
              </w:rPr>
            </w:pPr>
            <w:r>
              <w:rPr>
                <w:sz w:val="24"/>
                <w:szCs w:val="24"/>
              </w:rPr>
              <w:t>Кафизов Р.Т.</w:t>
            </w:r>
          </w:p>
        </w:tc>
        <w:tc>
          <w:tcPr>
            <w:cnfStyle w:val="000010000000" w:firstRow="0" w:lastRow="0" w:firstColumn="0" w:lastColumn="0" w:oddVBand="1" w:evenVBand="0" w:oddHBand="0" w:evenHBand="0" w:firstRowFirstColumn="0" w:firstRowLastColumn="0" w:lastRowFirstColumn="0" w:lastRowLastColumn="0"/>
            <w:tcW w:w="2574" w:type="pct"/>
            <w:shd w:val="clear" w:color="auto" w:fill="B8CCE4" w:themeFill="accent1" w:themeFillTint="66"/>
          </w:tcPr>
          <w:p w14:paraId="4465C031" w14:textId="77777777" w:rsidR="001867BA" w:rsidRPr="005D25A1" w:rsidRDefault="002A659B" w:rsidP="00113892">
            <w:pPr>
              <w:spacing w:line="276" w:lineRule="auto"/>
              <w:jc w:val="center"/>
              <w:rPr>
                <w:sz w:val="24"/>
                <w:szCs w:val="24"/>
              </w:rPr>
            </w:pPr>
            <w:r w:rsidRPr="005D25A1">
              <w:rPr>
                <w:sz w:val="24"/>
                <w:szCs w:val="24"/>
              </w:rPr>
              <w:t>13</w:t>
            </w:r>
          </w:p>
        </w:tc>
      </w:tr>
      <w:tr w:rsidR="00322C78" w:rsidRPr="00247D48" w14:paraId="2ABFBDF1" w14:textId="77777777" w:rsidTr="00322C78">
        <w:trPr>
          <w:cnfStyle w:val="000000010000" w:firstRow="0" w:lastRow="0" w:firstColumn="0" w:lastColumn="0" w:oddVBand="0" w:evenVBand="0" w:oddHBand="0" w:evenHBand="1"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426" w:type="pct"/>
            <w:gridSpan w:val="2"/>
            <w:tcBorders>
              <w:left w:val="nil"/>
              <w:bottom w:val="nil"/>
            </w:tcBorders>
            <w:shd w:val="clear" w:color="auto" w:fill="FFFFFF" w:themeFill="background1"/>
          </w:tcPr>
          <w:p w14:paraId="03F4ABCA" w14:textId="77777777" w:rsidR="00322C78" w:rsidRPr="00247D48" w:rsidRDefault="00322C78" w:rsidP="00113892">
            <w:pPr>
              <w:spacing w:line="276" w:lineRule="auto"/>
              <w:jc w:val="center"/>
              <w:rPr>
                <w:b/>
                <w:bCs/>
                <w:iCs/>
                <w:sz w:val="24"/>
                <w:szCs w:val="24"/>
              </w:rPr>
            </w:pPr>
          </w:p>
        </w:tc>
        <w:tc>
          <w:tcPr>
            <w:tcW w:w="2574" w:type="pct"/>
            <w:tcBorders>
              <w:bottom w:val="nil"/>
            </w:tcBorders>
            <w:shd w:val="clear" w:color="auto" w:fill="95B3D7" w:themeFill="accent1" w:themeFillTint="99"/>
          </w:tcPr>
          <w:p w14:paraId="5C6F092C" w14:textId="77777777" w:rsidR="00322C78" w:rsidRPr="005D25A1" w:rsidRDefault="00322C78" w:rsidP="00322C78">
            <w:pPr>
              <w:spacing w:line="276" w:lineRule="auto"/>
              <w:contextualSpacing/>
              <w:jc w:val="both"/>
              <w:cnfStyle w:val="000000010000" w:firstRow="0" w:lastRow="0" w:firstColumn="0" w:lastColumn="0" w:oddVBand="0" w:evenVBand="0" w:oddHBand="0" w:evenHBand="1" w:firstRowFirstColumn="0" w:firstRowLastColumn="0" w:lastRowFirstColumn="0" w:lastRowLastColumn="0"/>
              <w:rPr>
                <w:b/>
                <w:sz w:val="24"/>
                <w:szCs w:val="24"/>
              </w:rPr>
            </w:pPr>
            <w:r w:rsidRPr="005D25A1">
              <w:rPr>
                <w:b/>
                <w:bCs/>
                <w:iCs/>
                <w:sz w:val="24"/>
                <w:szCs w:val="24"/>
              </w:rPr>
              <w:t>ВСЕГО:</w:t>
            </w:r>
            <w:r w:rsidR="005D25A1" w:rsidRPr="005D25A1">
              <w:rPr>
                <w:b/>
                <w:sz w:val="24"/>
                <w:szCs w:val="24"/>
              </w:rPr>
              <w:t xml:space="preserve">                  </w:t>
            </w:r>
            <w:r w:rsidR="005D25A1">
              <w:rPr>
                <w:b/>
                <w:sz w:val="24"/>
                <w:szCs w:val="24"/>
              </w:rPr>
              <w:t xml:space="preserve">    </w:t>
            </w:r>
            <w:r w:rsidR="005D25A1" w:rsidRPr="005D25A1">
              <w:rPr>
                <w:b/>
                <w:sz w:val="24"/>
                <w:szCs w:val="24"/>
              </w:rPr>
              <w:t xml:space="preserve"> </w:t>
            </w:r>
            <w:r w:rsidR="005D25A1" w:rsidRPr="005D25A1">
              <w:rPr>
                <w:b/>
                <w:bCs/>
                <w:iCs/>
                <w:sz w:val="24"/>
                <w:szCs w:val="24"/>
              </w:rPr>
              <w:t>42</w:t>
            </w:r>
          </w:p>
        </w:tc>
      </w:tr>
    </w:tbl>
    <w:p w14:paraId="18E6A20A" w14:textId="77777777" w:rsidR="00962E31" w:rsidRDefault="00962E31" w:rsidP="00A83891">
      <w:pPr>
        <w:spacing w:line="276" w:lineRule="auto"/>
        <w:ind w:firstLine="709"/>
        <w:jc w:val="both"/>
        <w:rPr>
          <w:sz w:val="24"/>
          <w:szCs w:val="24"/>
          <w:highlight w:val="yellow"/>
        </w:rPr>
      </w:pPr>
    </w:p>
    <w:p w14:paraId="62E32B27" w14:textId="77777777" w:rsidR="00E2757D" w:rsidRPr="00745DA9" w:rsidRDefault="00A216C2" w:rsidP="00A96C71">
      <w:pPr>
        <w:spacing w:line="276" w:lineRule="auto"/>
        <w:ind w:firstLine="709"/>
        <w:jc w:val="both"/>
        <w:rPr>
          <w:sz w:val="24"/>
          <w:szCs w:val="24"/>
        </w:rPr>
      </w:pPr>
      <w:r w:rsidRPr="00A36B09">
        <w:rPr>
          <w:sz w:val="24"/>
          <w:szCs w:val="24"/>
        </w:rPr>
        <w:t>Решением Совета дирек</w:t>
      </w:r>
      <w:r w:rsidR="00A36B09">
        <w:rPr>
          <w:sz w:val="24"/>
          <w:szCs w:val="24"/>
        </w:rPr>
        <w:t>торов Общества от 28.10.2015</w:t>
      </w:r>
      <w:r w:rsidR="00F97C38" w:rsidRPr="00A36B09">
        <w:rPr>
          <w:sz w:val="24"/>
          <w:szCs w:val="24"/>
        </w:rPr>
        <w:t xml:space="preserve"> (</w:t>
      </w:r>
      <w:r w:rsidR="009D5D99" w:rsidRPr="00A36B09">
        <w:rPr>
          <w:sz w:val="24"/>
          <w:szCs w:val="24"/>
        </w:rPr>
        <w:t>п</w:t>
      </w:r>
      <w:r w:rsidR="00F97C38" w:rsidRPr="00A36B09">
        <w:rPr>
          <w:sz w:val="24"/>
          <w:szCs w:val="24"/>
        </w:rPr>
        <w:t>ротокол № 71 от 28.10.2015</w:t>
      </w:r>
      <w:r w:rsidRPr="00A36B09">
        <w:rPr>
          <w:sz w:val="24"/>
          <w:szCs w:val="24"/>
        </w:rPr>
        <w:t xml:space="preserve">) в </w:t>
      </w:r>
      <w:r w:rsidR="002E33F9" w:rsidRPr="00A36B09">
        <w:rPr>
          <w:sz w:val="24"/>
          <w:szCs w:val="24"/>
        </w:rPr>
        <w:t>ПАО «НКХП»</w:t>
      </w:r>
      <w:r w:rsidRPr="00A36B09">
        <w:rPr>
          <w:sz w:val="24"/>
          <w:szCs w:val="24"/>
        </w:rPr>
        <w:t xml:space="preserve"> были созданы Комитет по аудиту</w:t>
      </w:r>
      <w:r w:rsidR="002E33F9" w:rsidRPr="00A36B09">
        <w:rPr>
          <w:sz w:val="24"/>
          <w:szCs w:val="24"/>
        </w:rPr>
        <w:t xml:space="preserve"> и</w:t>
      </w:r>
      <w:r w:rsidRPr="00A36B09">
        <w:t xml:space="preserve"> </w:t>
      </w:r>
      <w:r w:rsidRPr="00A36B09">
        <w:rPr>
          <w:sz w:val="24"/>
          <w:szCs w:val="24"/>
        </w:rPr>
        <w:t>Комитет по вознаграждениям и номинациям</w:t>
      </w:r>
      <w:r w:rsidR="00F055B8" w:rsidRPr="00A36B09">
        <w:rPr>
          <w:sz w:val="24"/>
          <w:szCs w:val="24"/>
        </w:rPr>
        <w:t xml:space="preserve"> при Совете директоров</w:t>
      </w:r>
      <w:r w:rsidR="002E33F9" w:rsidRPr="00A36B09">
        <w:rPr>
          <w:sz w:val="24"/>
          <w:szCs w:val="24"/>
        </w:rPr>
        <w:t>, а также были утверждены Положения</w:t>
      </w:r>
      <w:r w:rsidRPr="00A36B09">
        <w:rPr>
          <w:sz w:val="24"/>
          <w:szCs w:val="24"/>
        </w:rPr>
        <w:t xml:space="preserve"> о </w:t>
      </w:r>
      <w:r w:rsidR="002E33F9" w:rsidRPr="00A36B09">
        <w:rPr>
          <w:sz w:val="24"/>
          <w:szCs w:val="24"/>
        </w:rPr>
        <w:t>Комитете по аудиту и Комитете п</w:t>
      </w:r>
      <w:r w:rsidR="00A36B09">
        <w:rPr>
          <w:sz w:val="24"/>
          <w:szCs w:val="24"/>
        </w:rPr>
        <w:t>о вознаграждениям и номинациям.</w:t>
      </w:r>
    </w:p>
    <w:p w14:paraId="3FFB68FC" w14:textId="77777777" w:rsidR="00E2757D" w:rsidRPr="00A36B09" w:rsidRDefault="00E2757D" w:rsidP="00A96C71">
      <w:pPr>
        <w:spacing w:line="276" w:lineRule="auto"/>
        <w:ind w:firstLine="709"/>
        <w:jc w:val="both"/>
        <w:rPr>
          <w:bCs/>
          <w:iCs/>
          <w:sz w:val="24"/>
          <w:szCs w:val="24"/>
        </w:rPr>
      </w:pPr>
      <w:r w:rsidRPr="00A36B09">
        <w:rPr>
          <w:bCs/>
          <w:iCs/>
          <w:sz w:val="24"/>
          <w:szCs w:val="24"/>
        </w:rPr>
        <w:t>По состоянию</w:t>
      </w:r>
      <w:r w:rsidRPr="00A36B09">
        <w:t xml:space="preserve"> </w:t>
      </w:r>
      <w:r w:rsidR="00542290" w:rsidRPr="00A36B09">
        <w:rPr>
          <w:bCs/>
          <w:iCs/>
          <w:sz w:val="24"/>
          <w:szCs w:val="24"/>
        </w:rPr>
        <w:t>на 31.12.2020</w:t>
      </w:r>
      <w:r w:rsidR="00745DA9">
        <w:rPr>
          <w:bCs/>
          <w:iCs/>
          <w:sz w:val="24"/>
          <w:szCs w:val="24"/>
        </w:rPr>
        <w:t xml:space="preserve"> в </w:t>
      </w:r>
      <w:r w:rsidRPr="00A36B09">
        <w:rPr>
          <w:bCs/>
          <w:iCs/>
          <w:sz w:val="24"/>
          <w:szCs w:val="24"/>
        </w:rPr>
        <w:t>ПАО «НКХП» не сформированы</w:t>
      </w:r>
      <w:r w:rsidRPr="00A36B09">
        <w:t xml:space="preserve"> </w:t>
      </w:r>
      <w:r w:rsidRPr="00A36B09">
        <w:rPr>
          <w:bCs/>
          <w:iCs/>
          <w:sz w:val="24"/>
          <w:szCs w:val="24"/>
        </w:rPr>
        <w:t xml:space="preserve">Комитет по аудиту и Комитет по вознаграждениям и номинациям при Совете директоров Общества. </w:t>
      </w:r>
    </w:p>
    <w:p w14:paraId="2AF76204" w14:textId="77777777" w:rsidR="00FC6D3D" w:rsidRPr="00A36B09" w:rsidRDefault="00FC6D3D" w:rsidP="00A96C71">
      <w:pPr>
        <w:spacing w:line="276" w:lineRule="auto"/>
        <w:jc w:val="both"/>
        <w:rPr>
          <w:sz w:val="24"/>
        </w:rPr>
      </w:pPr>
    </w:p>
    <w:p w14:paraId="6F77FE74" w14:textId="77777777" w:rsidR="00BD7F15" w:rsidRPr="00247D48" w:rsidRDefault="00BD7F15" w:rsidP="00A96C71">
      <w:pPr>
        <w:pStyle w:val="affc"/>
        <w:numPr>
          <w:ilvl w:val="1"/>
          <w:numId w:val="92"/>
        </w:numPr>
        <w:spacing w:line="276" w:lineRule="auto"/>
        <w:ind w:left="993" w:hanging="284"/>
        <w:jc w:val="both"/>
      </w:pPr>
      <w:bookmarkStart w:id="123" w:name="_Toc68701216"/>
      <w:bookmarkStart w:id="124" w:name="_Toc68706019"/>
      <w:bookmarkStart w:id="125" w:name="_Toc68782464"/>
      <w:bookmarkStart w:id="126" w:name="_Toc72770658"/>
      <w:r w:rsidRPr="00247D48">
        <w:t>Основные положения политики Общества в области вознаграждения и компенсации расходов в отношении членов Совета директоров Общества</w:t>
      </w:r>
      <w:bookmarkEnd w:id="123"/>
      <w:bookmarkEnd w:id="124"/>
      <w:bookmarkEnd w:id="125"/>
      <w:bookmarkEnd w:id="126"/>
    </w:p>
    <w:p w14:paraId="6969A186" w14:textId="77777777" w:rsidR="00BD7F15" w:rsidRPr="00247D48" w:rsidRDefault="00BD7F15" w:rsidP="00272E99">
      <w:pPr>
        <w:spacing w:line="276" w:lineRule="auto"/>
        <w:ind w:firstLine="709"/>
        <w:contextualSpacing/>
        <w:jc w:val="both"/>
        <w:rPr>
          <w:sz w:val="24"/>
          <w:szCs w:val="24"/>
        </w:rPr>
      </w:pPr>
    </w:p>
    <w:p w14:paraId="1466756A" w14:textId="529C7366" w:rsidR="00BD7F15" w:rsidRPr="00745DA9" w:rsidRDefault="00CB1752" w:rsidP="00A96C71">
      <w:pPr>
        <w:spacing w:line="276" w:lineRule="auto"/>
        <w:ind w:firstLine="709"/>
        <w:contextualSpacing/>
        <w:jc w:val="both"/>
        <w:rPr>
          <w:sz w:val="24"/>
          <w:szCs w:val="24"/>
        </w:rPr>
      </w:pPr>
      <w:r w:rsidRPr="00745DA9">
        <w:rPr>
          <w:sz w:val="24"/>
          <w:szCs w:val="24"/>
        </w:rPr>
        <w:t xml:space="preserve">При Совете директоров Общества создан Комитет по вознаграждениям и номинациям и утверждено Положение о Комитете по вознаграждениям и номинациям (утверждено решением Совета директоров Общества от 29.08.2016 (Протокол № 98 от 31.08.2016)), согласно которому основными целями Комитета являются: </w:t>
      </w:r>
    </w:p>
    <w:p w14:paraId="39B30DEB" w14:textId="77777777" w:rsidR="00BD7F15" w:rsidRPr="00745DA9" w:rsidRDefault="00BD7F15" w:rsidP="00A96C71">
      <w:pPr>
        <w:pStyle w:val="a9"/>
        <w:numPr>
          <w:ilvl w:val="0"/>
          <w:numId w:val="44"/>
        </w:numPr>
        <w:spacing w:after="0"/>
        <w:contextualSpacing/>
        <w:jc w:val="both"/>
        <w:rPr>
          <w:rFonts w:ascii="Times New Roman" w:hAnsi="Times New Roman" w:cs="Times New Roman"/>
          <w:sz w:val="24"/>
          <w:szCs w:val="24"/>
        </w:rPr>
      </w:pPr>
      <w:r w:rsidRPr="00745DA9">
        <w:rPr>
          <w:rFonts w:ascii="Times New Roman" w:hAnsi="Times New Roman" w:cs="Times New Roman"/>
          <w:sz w:val="24"/>
          <w:szCs w:val="24"/>
        </w:rPr>
        <w:t xml:space="preserve">формирование эффективной и прозрачной практики </w:t>
      </w:r>
      <w:proofErr w:type="gramStart"/>
      <w:r w:rsidRPr="00745DA9">
        <w:rPr>
          <w:rFonts w:ascii="Times New Roman" w:hAnsi="Times New Roman" w:cs="Times New Roman"/>
          <w:sz w:val="24"/>
          <w:szCs w:val="24"/>
        </w:rPr>
        <w:t>вознаграждения членов органов управления Общества</w:t>
      </w:r>
      <w:proofErr w:type="gramEnd"/>
      <w:r w:rsidRPr="00745DA9">
        <w:rPr>
          <w:rFonts w:ascii="Times New Roman" w:hAnsi="Times New Roman" w:cs="Times New Roman"/>
          <w:sz w:val="24"/>
          <w:szCs w:val="24"/>
        </w:rPr>
        <w:t xml:space="preserve">; </w:t>
      </w:r>
    </w:p>
    <w:p w14:paraId="2529C2DE" w14:textId="77777777" w:rsidR="00BD7F15" w:rsidRPr="00745DA9" w:rsidRDefault="0079121B" w:rsidP="00A96C71">
      <w:pPr>
        <w:pStyle w:val="a9"/>
        <w:numPr>
          <w:ilvl w:val="0"/>
          <w:numId w:val="44"/>
        </w:numPr>
        <w:spacing w:after="0"/>
        <w:contextualSpacing/>
        <w:jc w:val="both"/>
        <w:rPr>
          <w:rFonts w:ascii="Times New Roman" w:hAnsi="Times New Roman" w:cs="Times New Roman"/>
          <w:sz w:val="24"/>
          <w:szCs w:val="24"/>
        </w:rPr>
      </w:pPr>
      <w:r w:rsidRPr="00745DA9">
        <w:rPr>
          <w:rFonts w:ascii="Times New Roman" w:hAnsi="Times New Roman" w:cs="Times New Roman"/>
          <w:sz w:val="24"/>
          <w:szCs w:val="24"/>
        </w:rPr>
        <w:t xml:space="preserve">разработка </w:t>
      </w:r>
      <w:r w:rsidR="00BD7F15" w:rsidRPr="00745DA9">
        <w:rPr>
          <w:rFonts w:ascii="Times New Roman" w:hAnsi="Times New Roman" w:cs="Times New Roman"/>
          <w:sz w:val="24"/>
          <w:szCs w:val="24"/>
        </w:rPr>
        <w:t>предложений и рекомендаций по вопросам определения основных принципов кадровой политики Общества.</w:t>
      </w:r>
    </w:p>
    <w:p w14:paraId="4E2597F6" w14:textId="77777777" w:rsidR="00F524A9" w:rsidRPr="00745DA9" w:rsidRDefault="00BD7F15" w:rsidP="00A96C71">
      <w:pPr>
        <w:spacing w:line="276" w:lineRule="auto"/>
        <w:ind w:firstLine="709"/>
        <w:contextualSpacing/>
        <w:jc w:val="both"/>
        <w:rPr>
          <w:sz w:val="24"/>
          <w:szCs w:val="24"/>
        </w:rPr>
      </w:pPr>
      <w:r w:rsidRPr="00745DA9">
        <w:rPr>
          <w:sz w:val="24"/>
          <w:szCs w:val="24"/>
        </w:rPr>
        <w:t xml:space="preserve">Решением </w:t>
      </w:r>
      <w:r w:rsidR="0079121B" w:rsidRPr="00745DA9">
        <w:rPr>
          <w:sz w:val="24"/>
          <w:szCs w:val="24"/>
        </w:rPr>
        <w:t>В</w:t>
      </w:r>
      <w:r w:rsidRPr="00745DA9">
        <w:rPr>
          <w:sz w:val="24"/>
          <w:szCs w:val="24"/>
        </w:rPr>
        <w:t>неочередного общего собрания акцио</w:t>
      </w:r>
      <w:r w:rsidR="00F97C38" w:rsidRPr="00745DA9">
        <w:rPr>
          <w:sz w:val="24"/>
          <w:szCs w:val="24"/>
        </w:rPr>
        <w:t xml:space="preserve">неров Общества от 07.11.2016 </w:t>
      </w:r>
      <w:r w:rsidRPr="00745DA9">
        <w:rPr>
          <w:sz w:val="24"/>
          <w:szCs w:val="24"/>
        </w:rPr>
        <w:t>(</w:t>
      </w:r>
      <w:r w:rsidR="009D5D99" w:rsidRPr="00745DA9">
        <w:rPr>
          <w:sz w:val="24"/>
          <w:szCs w:val="24"/>
        </w:rPr>
        <w:t>п</w:t>
      </w:r>
      <w:r w:rsidRPr="00745DA9">
        <w:rPr>
          <w:sz w:val="24"/>
          <w:szCs w:val="24"/>
        </w:rPr>
        <w:t>ротокол № 49 от 07.11.</w:t>
      </w:r>
      <w:r w:rsidR="00F97C38" w:rsidRPr="00745DA9">
        <w:rPr>
          <w:sz w:val="24"/>
          <w:szCs w:val="24"/>
        </w:rPr>
        <w:t>2016</w:t>
      </w:r>
      <w:r w:rsidRPr="00745DA9">
        <w:rPr>
          <w:sz w:val="24"/>
          <w:szCs w:val="24"/>
        </w:rPr>
        <w:t xml:space="preserve">) </w:t>
      </w:r>
      <w:r w:rsidR="0079121B" w:rsidRPr="00745DA9">
        <w:rPr>
          <w:sz w:val="24"/>
          <w:szCs w:val="24"/>
        </w:rPr>
        <w:t xml:space="preserve">было </w:t>
      </w:r>
      <w:r w:rsidRPr="00745DA9">
        <w:rPr>
          <w:sz w:val="24"/>
          <w:szCs w:val="24"/>
        </w:rPr>
        <w:t>утверждено Положение о вознаграждениях и компенсациях, выплачиваемых членам Совета директоров ПАО «НКХП»</w:t>
      </w:r>
      <w:r w:rsidR="00B308A8" w:rsidRPr="00745DA9">
        <w:rPr>
          <w:sz w:val="24"/>
          <w:szCs w:val="24"/>
        </w:rPr>
        <w:t xml:space="preserve">. </w:t>
      </w:r>
      <w:r w:rsidR="00E94B16" w:rsidRPr="00745DA9">
        <w:rPr>
          <w:sz w:val="24"/>
          <w:szCs w:val="24"/>
        </w:rPr>
        <w:t xml:space="preserve">В соответствии с указанным Положением </w:t>
      </w:r>
      <w:r w:rsidRPr="00745DA9">
        <w:rPr>
          <w:sz w:val="24"/>
          <w:szCs w:val="24"/>
        </w:rPr>
        <w:t>вознаграждение членам Совета директоров</w:t>
      </w:r>
      <w:r w:rsidR="00F967FA" w:rsidRPr="00745DA9">
        <w:t xml:space="preserve"> </w:t>
      </w:r>
      <w:r w:rsidR="00F967FA" w:rsidRPr="00745DA9">
        <w:rPr>
          <w:sz w:val="24"/>
        </w:rPr>
        <w:t xml:space="preserve">Общества </w:t>
      </w:r>
      <w:r w:rsidRPr="00745DA9">
        <w:rPr>
          <w:sz w:val="24"/>
          <w:szCs w:val="24"/>
        </w:rPr>
        <w:t xml:space="preserve">выплачивается </w:t>
      </w:r>
      <w:r w:rsidRPr="00745DA9">
        <w:rPr>
          <w:i/>
          <w:sz w:val="24"/>
          <w:szCs w:val="24"/>
        </w:rPr>
        <w:t>ежеквартально</w:t>
      </w:r>
      <w:r w:rsidRPr="00745DA9">
        <w:rPr>
          <w:sz w:val="24"/>
          <w:szCs w:val="24"/>
        </w:rPr>
        <w:t xml:space="preserve"> </w:t>
      </w:r>
      <w:r w:rsidR="00F967FA" w:rsidRPr="00745DA9">
        <w:rPr>
          <w:sz w:val="24"/>
          <w:szCs w:val="24"/>
        </w:rPr>
        <w:t xml:space="preserve">с момента избрания персонального состава Совета директоров </w:t>
      </w:r>
      <w:r w:rsidRPr="00745DA9">
        <w:rPr>
          <w:sz w:val="24"/>
          <w:szCs w:val="24"/>
        </w:rPr>
        <w:t xml:space="preserve">и </w:t>
      </w:r>
      <w:r w:rsidR="00C677BD" w:rsidRPr="00745DA9">
        <w:rPr>
          <w:sz w:val="24"/>
          <w:szCs w:val="24"/>
        </w:rPr>
        <w:t xml:space="preserve">состоит </w:t>
      </w:r>
      <w:proofErr w:type="gramStart"/>
      <w:r w:rsidR="00C677BD" w:rsidRPr="00745DA9">
        <w:rPr>
          <w:sz w:val="24"/>
          <w:szCs w:val="24"/>
        </w:rPr>
        <w:t>из</w:t>
      </w:r>
      <w:proofErr w:type="gramEnd"/>
      <w:r w:rsidR="00F524A9" w:rsidRPr="00745DA9">
        <w:rPr>
          <w:sz w:val="24"/>
          <w:szCs w:val="24"/>
        </w:rPr>
        <w:t>:</w:t>
      </w:r>
    </w:p>
    <w:p w14:paraId="1343A5FE" w14:textId="77777777" w:rsidR="00F524A9" w:rsidRPr="00745DA9" w:rsidRDefault="00BD7F15" w:rsidP="00A96C71">
      <w:pPr>
        <w:pStyle w:val="a9"/>
        <w:numPr>
          <w:ilvl w:val="0"/>
          <w:numId w:val="59"/>
        </w:numPr>
        <w:spacing w:after="0"/>
        <w:ind w:hanging="357"/>
        <w:contextualSpacing/>
        <w:jc w:val="both"/>
        <w:rPr>
          <w:rFonts w:ascii="Times New Roman" w:hAnsi="Times New Roman" w:cs="Times New Roman"/>
          <w:sz w:val="24"/>
          <w:szCs w:val="24"/>
        </w:rPr>
      </w:pPr>
      <w:r w:rsidRPr="00745DA9">
        <w:rPr>
          <w:rFonts w:ascii="Times New Roman" w:hAnsi="Times New Roman" w:cs="Times New Roman"/>
          <w:sz w:val="24"/>
          <w:szCs w:val="24"/>
          <w:u w:val="single"/>
        </w:rPr>
        <w:t>основной части</w:t>
      </w:r>
      <w:r w:rsidRPr="00745DA9">
        <w:rPr>
          <w:rFonts w:ascii="Times New Roman" w:hAnsi="Times New Roman" w:cs="Times New Roman"/>
          <w:sz w:val="24"/>
          <w:szCs w:val="24"/>
        </w:rPr>
        <w:t xml:space="preserve"> (за участие члена Совета директоров </w:t>
      </w:r>
      <w:r w:rsidR="00F524A9" w:rsidRPr="00745DA9">
        <w:rPr>
          <w:rFonts w:ascii="Times New Roman" w:hAnsi="Times New Roman" w:cs="Times New Roman"/>
          <w:sz w:val="24"/>
          <w:szCs w:val="24"/>
        </w:rPr>
        <w:t>в заседаниях Совета директоров);</w:t>
      </w:r>
    </w:p>
    <w:p w14:paraId="2543AAC9" w14:textId="77777777" w:rsidR="004803B9" w:rsidRPr="00745DA9" w:rsidRDefault="00BD7F15" w:rsidP="00A96C71">
      <w:pPr>
        <w:pStyle w:val="a9"/>
        <w:numPr>
          <w:ilvl w:val="0"/>
          <w:numId w:val="59"/>
        </w:numPr>
        <w:spacing w:after="0"/>
        <w:ind w:hanging="357"/>
        <w:contextualSpacing/>
        <w:jc w:val="both"/>
        <w:rPr>
          <w:rFonts w:ascii="Times New Roman" w:hAnsi="Times New Roman" w:cs="Times New Roman"/>
          <w:sz w:val="28"/>
          <w:szCs w:val="28"/>
        </w:rPr>
      </w:pPr>
      <w:r w:rsidRPr="00745DA9">
        <w:rPr>
          <w:rFonts w:ascii="Times New Roman" w:hAnsi="Times New Roman" w:cs="Times New Roman"/>
          <w:sz w:val="24"/>
          <w:szCs w:val="24"/>
          <w:u w:val="single"/>
        </w:rPr>
        <w:t>дополнительной части</w:t>
      </w:r>
      <w:r w:rsidR="0000020D" w:rsidRPr="00745DA9">
        <w:rPr>
          <w:rFonts w:ascii="Times New Roman" w:hAnsi="Times New Roman" w:cs="Times New Roman"/>
          <w:sz w:val="24"/>
          <w:szCs w:val="24"/>
        </w:rPr>
        <w:t xml:space="preserve">, которая </w:t>
      </w:r>
      <w:r w:rsidR="004803B9" w:rsidRPr="00745DA9">
        <w:rPr>
          <w:rFonts w:ascii="Times New Roman" w:hAnsi="Times New Roman" w:cs="Times New Roman"/>
          <w:sz w:val="24"/>
          <w:szCs w:val="24"/>
        </w:rPr>
        <w:t xml:space="preserve">определяется путем установления дополнительных надбавок </w:t>
      </w:r>
      <w:r w:rsidR="00361192" w:rsidRPr="00745DA9">
        <w:rPr>
          <w:rFonts w:ascii="Times New Roman" w:hAnsi="Times New Roman" w:cs="Times New Roman"/>
          <w:sz w:val="24"/>
          <w:szCs w:val="24"/>
        </w:rPr>
        <w:t xml:space="preserve">в процентах </w:t>
      </w:r>
      <w:r w:rsidR="004803B9" w:rsidRPr="00745DA9">
        <w:rPr>
          <w:rFonts w:ascii="Times New Roman" w:hAnsi="Times New Roman" w:cs="Times New Roman"/>
          <w:sz w:val="24"/>
          <w:szCs w:val="24"/>
        </w:rPr>
        <w:t>к размеру базового</w:t>
      </w:r>
      <w:r w:rsidR="00361192" w:rsidRPr="00745DA9">
        <w:rPr>
          <w:rFonts w:ascii="Times New Roman" w:hAnsi="Times New Roman" w:cs="Times New Roman"/>
          <w:sz w:val="24"/>
          <w:szCs w:val="24"/>
        </w:rPr>
        <w:t xml:space="preserve"> квартального</w:t>
      </w:r>
      <w:r w:rsidR="004803B9" w:rsidRPr="00745DA9">
        <w:rPr>
          <w:rFonts w:ascii="Times New Roman" w:hAnsi="Times New Roman" w:cs="Times New Roman"/>
          <w:sz w:val="24"/>
          <w:szCs w:val="24"/>
        </w:rPr>
        <w:t xml:space="preserve"> вознаграждения:</w:t>
      </w:r>
    </w:p>
    <w:p w14:paraId="2FFBACA0" w14:textId="77777777" w:rsidR="004803B9" w:rsidRPr="00745DA9" w:rsidRDefault="004803B9" w:rsidP="00A96C71">
      <w:pPr>
        <w:pStyle w:val="a9"/>
        <w:numPr>
          <w:ilvl w:val="1"/>
          <w:numId w:val="60"/>
        </w:numPr>
        <w:spacing w:after="0"/>
        <w:contextualSpacing/>
        <w:jc w:val="both"/>
        <w:rPr>
          <w:rFonts w:ascii="Times New Roman" w:hAnsi="Times New Roman" w:cs="Times New Roman"/>
          <w:sz w:val="24"/>
          <w:szCs w:val="24"/>
        </w:rPr>
      </w:pPr>
      <w:r w:rsidRPr="00745DA9">
        <w:rPr>
          <w:rFonts w:ascii="Times New Roman" w:hAnsi="Times New Roman" w:cs="Times New Roman"/>
          <w:sz w:val="24"/>
          <w:szCs w:val="24"/>
        </w:rPr>
        <w:t xml:space="preserve">30% </w:t>
      </w:r>
      <w:r w:rsidR="00361192" w:rsidRPr="00745DA9">
        <w:rPr>
          <w:rFonts w:ascii="Times New Roman" w:hAnsi="Times New Roman" w:cs="Times New Roman"/>
          <w:sz w:val="24"/>
          <w:szCs w:val="24"/>
        </w:rPr>
        <w:t xml:space="preserve">– </w:t>
      </w:r>
      <w:r w:rsidRPr="00745DA9">
        <w:rPr>
          <w:rFonts w:ascii="Times New Roman" w:hAnsi="Times New Roman" w:cs="Times New Roman"/>
          <w:sz w:val="24"/>
          <w:szCs w:val="24"/>
        </w:rPr>
        <w:t xml:space="preserve">за </w:t>
      </w:r>
      <w:r w:rsidR="0000020D" w:rsidRPr="00745DA9">
        <w:rPr>
          <w:rFonts w:ascii="Times New Roman" w:hAnsi="Times New Roman" w:cs="Times New Roman"/>
          <w:sz w:val="24"/>
          <w:szCs w:val="24"/>
        </w:rPr>
        <w:t>ис</w:t>
      </w:r>
      <w:r w:rsidRPr="00745DA9">
        <w:rPr>
          <w:rFonts w:ascii="Times New Roman" w:hAnsi="Times New Roman" w:cs="Times New Roman"/>
          <w:sz w:val="24"/>
          <w:szCs w:val="24"/>
        </w:rPr>
        <w:t xml:space="preserve">полнение </w:t>
      </w:r>
      <w:r w:rsidR="0000020D" w:rsidRPr="00745DA9">
        <w:rPr>
          <w:rFonts w:ascii="Times New Roman" w:hAnsi="Times New Roman" w:cs="Times New Roman"/>
          <w:sz w:val="24"/>
          <w:szCs w:val="24"/>
        </w:rPr>
        <w:t xml:space="preserve">членом Совета директоров </w:t>
      </w:r>
      <w:r w:rsidRPr="00745DA9">
        <w:rPr>
          <w:rFonts w:ascii="Times New Roman" w:hAnsi="Times New Roman" w:cs="Times New Roman"/>
          <w:sz w:val="24"/>
          <w:szCs w:val="24"/>
        </w:rPr>
        <w:t>обязанностей Председателя Совета директоров, а также выполнение функций председательствующего на заседаниях Совета директоров;</w:t>
      </w:r>
    </w:p>
    <w:p w14:paraId="651A342A" w14:textId="77777777" w:rsidR="004803B9" w:rsidRPr="00745DA9" w:rsidRDefault="004803B9" w:rsidP="00A96C71">
      <w:pPr>
        <w:pStyle w:val="a9"/>
        <w:numPr>
          <w:ilvl w:val="1"/>
          <w:numId w:val="60"/>
        </w:numPr>
        <w:spacing w:after="0"/>
        <w:contextualSpacing/>
        <w:jc w:val="both"/>
        <w:rPr>
          <w:rFonts w:ascii="Times New Roman" w:hAnsi="Times New Roman" w:cs="Times New Roman"/>
          <w:sz w:val="24"/>
          <w:szCs w:val="24"/>
        </w:rPr>
      </w:pPr>
      <w:r w:rsidRPr="00745DA9">
        <w:rPr>
          <w:rFonts w:ascii="Times New Roman" w:hAnsi="Times New Roman" w:cs="Times New Roman"/>
          <w:sz w:val="24"/>
          <w:szCs w:val="24"/>
        </w:rPr>
        <w:t xml:space="preserve">20% </w:t>
      </w:r>
      <w:r w:rsidR="00361192" w:rsidRPr="00745DA9">
        <w:rPr>
          <w:rFonts w:ascii="Times New Roman" w:hAnsi="Times New Roman" w:cs="Times New Roman"/>
          <w:sz w:val="24"/>
          <w:szCs w:val="24"/>
        </w:rPr>
        <w:t xml:space="preserve">– </w:t>
      </w:r>
      <w:r w:rsidR="0000020D" w:rsidRPr="00745DA9">
        <w:rPr>
          <w:rFonts w:ascii="Times New Roman" w:hAnsi="Times New Roman" w:cs="Times New Roman"/>
          <w:sz w:val="24"/>
          <w:szCs w:val="24"/>
        </w:rPr>
        <w:t>за ис</w:t>
      </w:r>
      <w:r w:rsidRPr="00745DA9">
        <w:rPr>
          <w:rFonts w:ascii="Times New Roman" w:hAnsi="Times New Roman" w:cs="Times New Roman"/>
          <w:sz w:val="24"/>
          <w:szCs w:val="24"/>
        </w:rPr>
        <w:t>полнение обязанностей Председателя Комитета при Совете директоров;</w:t>
      </w:r>
    </w:p>
    <w:p w14:paraId="39501862" w14:textId="77777777" w:rsidR="004803B9" w:rsidRPr="00745DA9" w:rsidRDefault="004803B9" w:rsidP="00A96C71">
      <w:pPr>
        <w:pStyle w:val="a9"/>
        <w:numPr>
          <w:ilvl w:val="1"/>
          <w:numId w:val="60"/>
        </w:numPr>
        <w:spacing w:after="0"/>
        <w:contextualSpacing/>
        <w:jc w:val="both"/>
        <w:rPr>
          <w:rFonts w:ascii="Times New Roman" w:hAnsi="Times New Roman" w:cs="Times New Roman"/>
          <w:sz w:val="24"/>
          <w:szCs w:val="24"/>
        </w:rPr>
      </w:pPr>
      <w:r w:rsidRPr="00745DA9">
        <w:rPr>
          <w:rFonts w:ascii="Times New Roman" w:hAnsi="Times New Roman" w:cs="Times New Roman"/>
          <w:sz w:val="24"/>
          <w:szCs w:val="24"/>
        </w:rPr>
        <w:t xml:space="preserve">10% </w:t>
      </w:r>
      <w:r w:rsidR="00361192" w:rsidRPr="00745DA9">
        <w:rPr>
          <w:rFonts w:ascii="Times New Roman" w:hAnsi="Times New Roman" w:cs="Times New Roman"/>
          <w:sz w:val="24"/>
          <w:szCs w:val="24"/>
        </w:rPr>
        <w:t xml:space="preserve">– </w:t>
      </w:r>
      <w:r w:rsidRPr="00745DA9">
        <w:rPr>
          <w:rFonts w:ascii="Times New Roman" w:hAnsi="Times New Roman" w:cs="Times New Roman"/>
          <w:sz w:val="24"/>
          <w:szCs w:val="24"/>
        </w:rPr>
        <w:t>за членство в Комитете при Совете директоров.</w:t>
      </w:r>
    </w:p>
    <w:p w14:paraId="50C43B5F" w14:textId="77777777" w:rsidR="004803B9" w:rsidRPr="00745DA9" w:rsidRDefault="009132A1" w:rsidP="00A96C71">
      <w:pPr>
        <w:spacing w:line="276" w:lineRule="auto"/>
        <w:ind w:firstLine="709"/>
        <w:contextualSpacing/>
        <w:jc w:val="both"/>
        <w:rPr>
          <w:sz w:val="24"/>
          <w:szCs w:val="24"/>
        </w:rPr>
      </w:pPr>
      <w:r w:rsidRPr="00745DA9">
        <w:rPr>
          <w:sz w:val="24"/>
          <w:szCs w:val="24"/>
        </w:rPr>
        <w:t xml:space="preserve">Действие Положения о вознаграждениях и компенсациях, выплачиваемых членам Совета директоров ПАО «НКХП», не распространяется на члена Совета директоров, являющегося одновременно Генеральным директором Общества. Вознаграждение не рассчитывается и не выплачивается, если член Совета директоров Общества не принимал участие более чем в 50% состоявшихся заседаний </w:t>
      </w:r>
      <w:r w:rsidR="00F0248F" w:rsidRPr="00745DA9">
        <w:rPr>
          <w:sz w:val="24"/>
          <w:szCs w:val="24"/>
        </w:rPr>
        <w:t xml:space="preserve">Совета директоров </w:t>
      </w:r>
      <w:r w:rsidRPr="00745DA9">
        <w:rPr>
          <w:sz w:val="24"/>
          <w:szCs w:val="24"/>
        </w:rPr>
        <w:t xml:space="preserve">в пределах отчетного квартала. Дополнительная часть вознаграждения за членство в Комитете при Совете директоров </w:t>
      </w:r>
      <w:r w:rsidR="009A14D4" w:rsidRPr="00745DA9">
        <w:rPr>
          <w:sz w:val="24"/>
          <w:szCs w:val="24"/>
        </w:rPr>
        <w:t xml:space="preserve">Общества </w:t>
      </w:r>
      <w:r w:rsidRPr="00745DA9">
        <w:rPr>
          <w:sz w:val="24"/>
          <w:szCs w:val="24"/>
        </w:rPr>
        <w:t xml:space="preserve">не рассчитывается и не выплачивается, если член Комитета не принимал участие более чем в 50% состоявшихся заседаний Комитета в пределах отчетного квартала. </w:t>
      </w:r>
      <w:r w:rsidR="00F0248F" w:rsidRPr="00745DA9">
        <w:rPr>
          <w:sz w:val="24"/>
          <w:szCs w:val="24"/>
        </w:rPr>
        <w:t>Кроме того, ч</w:t>
      </w:r>
      <w:r w:rsidRPr="00745DA9">
        <w:rPr>
          <w:sz w:val="24"/>
          <w:szCs w:val="24"/>
        </w:rPr>
        <w:t>лен Совета директоров Общества может отказаться от получения вознаграждения полностью или в определенной части путем направления соответствующего заявления на имя Генерального директора Общества.</w:t>
      </w:r>
    </w:p>
    <w:p w14:paraId="13268833" w14:textId="5FE9C530" w:rsidR="00BD7F15" w:rsidRPr="00DA7F59" w:rsidRDefault="00745DA9" w:rsidP="00A96C71">
      <w:pPr>
        <w:spacing w:line="276" w:lineRule="auto"/>
        <w:ind w:firstLine="709"/>
        <w:contextualSpacing/>
        <w:jc w:val="both"/>
        <w:rPr>
          <w:sz w:val="24"/>
          <w:szCs w:val="24"/>
        </w:rPr>
      </w:pPr>
      <w:r w:rsidRPr="00DA7F59">
        <w:rPr>
          <w:sz w:val="24"/>
          <w:szCs w:val="24"/>
        </w:rPr>
        <w:t>В 2020</w:t>
      </w:r>
      <w:r w:rsidR="00BD7F15" w:rsidRPr="00DA7F59">
        <w:rPr>
          <w:sz w:val="24"/>
          <w:szCs w:val="24"/>
        </w:rPr>
        <w:t xml:space="preserve"> г. совокупный размер вознаграждений, выплаченных членам Совета директоров Общества, составил </w:t>
      </w:r>
      <w:r w:rsidR="002B2971" w:rsidRPr="00DA7F59">
        <w:rPr>
          <w:sz w:val="24"/>
          <w:szCs w:val="24"/>
        </w:rPr>
        <w:t>8 616 700 (восемь миллионов шестьсот шестнадцать тысяч семьсот)</w:t>
      </w:r>
      <w:r w:rsidR="00BD7F15" w:rsidRPr="00DA7F59">
        <w:t xml:space="preserve"> </w:t>
      </w:r>
      <w:r w:rsidR="002B2971" w:rsidRPr="00DA7F59">
        <w:rPr>
          <w:sz w:val="24"/>
          <w:szCs w:val="24"/>
        </w:rPr>
        <w:t>рублей</w:t>
      </w:r>
      <w:r w:rsidR="00DA7F59" w:rsidRPr="00DA7F59">
        <w:t>.</w:t>
      </w:r>
    </w:p>
    <w:p w14:paraId="4843DA74" w14:textId="77777777" w:rsidR="00BD7F15" w:rsidRPr="008E4293" w:rsidRDefault="009132A1" w:rsidP="00A96C71">
      <w:pPr>
        <w:spacing w:line="276" w:lineRule="auto"/>
        <w:ind w:firstLine="709"/>
        <w:contextualSpacing/>
        <w:jc w:val="both"/>
        <w:rPr>
          <w:sz w:val="24"/>
          <w:szCs w:val="24"/>
        </w:rPr>
      </w:pPr>
      <w:r w:rsidRPr="008E4293">
        <w:rPr>
          <w:sz w:val="24"/>
          <w:szCs w:val="24"/>
        </w:rPr>
        <w:t xml:space="preserve">В </w:t>
      </w:r>
      <w:proofErr w:type="gramStart"/>
      <w:r w:rsidRPr="008E4293">
        <w:rPr>
          <w:sz w:val="24"/>
          <w:szCs w:val="24"/>
        </w:rPr>
        <w:t>соответствии</w:t>
      </w:r>
      <w:proofErr w:type="gramEnd"/>
      <w:r w:rsidRPr="008E4293">
        <w:rPr>
          <w:sz w:val="24"/>
          <w:szCs w:val="24"/>
        </w:rPr>
        <w:t xml:space="preserve"> с</w:t>
      </w:r>
      <w:r w:rsidR="00BD7F15" w:rsidRPr="008E4293">
        <w:rPr>
          <w:sz w:val="24"/>
          <w:szCs w:val="24"/>
        </w:rPr>
        <w:t xml:space="preserve"> Положен</w:t>
      </w:r>
      <w:r w:rsidRPr="008E4293">
        <w:rPr>
          <w:sz w:val="24"/>
          <w:szCs w:val="24"/>
        </w:rPr>
        <w:t>ием</w:t>
      </w:r>
      <w:r w:rsidR="00BD7F15" w:rsidRPr="008E4293">
        <w:rPr>
          <w:sz w:val="24"/>
          <w:szCs w:val="24"/>
        </w:rPr>
        <w:t xml:space="preserve"> о вознаграждениях и компенсациях, выплачиваемых членам Совета директоров ПАО «НКХП»,</w:t>
      </w:r>
      <w:r w:rsidR="009A14D4" w:rsidRPr="008E4293">
        <w:t xml:space="preserve"> </w:t>
      </w:r>
      <w:r w:rsidR="009A14D4" w:rsidRPr="008E4293">
        <w:rPr>
          <w:sz w:val="24"/>
          <w:szCs w:val="24"/>
        </w:rPr>
        <w:t>на основании решения Комитета по вознаграждениям и номинациям при Совете директоров Общества</w:t>
      </w:r>
      <w:r w:rsidR="00BD7F15" w:rsidRPr="008E4293">
        <w:rPr>
          <w:sz w:val="24"/>
          <w:szCs w:val="24"/>
        </w:rPr>
        <w:t xml:space="preserve"> членам Совета директоров, избранным в качестве независимых директоров, компенсируются следующие расходы:</w:t>
      </w:r>
      <w:r w:rsidR="008E4293" w:rsidRPr="008E4293">
        <w:t xml:space="preserve"> </w:t>
      </w:r>
    </w:p>
    <w:p w14:paraId="6E206A61" w14:textId="77777777" w:rsidR="00BD7F15" w:rsidRPr="008E4293" w:rsidRDefault="00BD7F15" w:rsidP="00A96C71">
      <w:pPr>
        <w:pStyle w:val="a9"/>
        <w:numPr>
          <w:ilvl w:val="0"/>
          <w:numId w:val="21"/>
        </w:numPr>
        <w:spacing w:after="0"/>
        <w:contextualSpacing/>
        <w:jc w:val="both"/>
        <w:rPr>
          <w:rFonts w:ascii="Times New Roman" w:hAnsi="Times New Roman" w:cs="Times New Roman"/>
          <w:sz w:val="24"/>
          <w:szCs w:val="24"/>
        </w:rPr>
      </w:pPr>
      <w:r w:rsidRPr="008E4293">
        <w:rPr>
          <w:rFonts w:ascii="Times New Roman" w:hAnsi="Times New Roman" w:cs="Times New Roman"/>
          <w:sz w:val="24"/>
          <w:szCs w:val="24"/>
        </w:rPr>
        <w:t>понесенные в связи с участием в заседаниях Совета директоров/заседаниях Комитетов при Совете директоров</w:t>
      </w:r>
      <w:r w:rsidR="00C677BD" w:rsidRPr="008E4293">
        <w:rPr>
          <w:rFonts w:ascii="Times New Roman" w:hAnsi="Times New Roman" w:cs="Times New Roman"/>
          <w:sz w:val="24"/>
          <w:szCs w:val="24"/>
        </w:rPr>
        <w:t xml:space="preserve"> Общества</w:t>
      </w:r>
      <w:r w:rsidRPr="008E4293">
        <w:rPr>
          <w:rFonts w:ascii="Times New Roman" w:hAnsi="Times New Roman" w:cs="Times New Roman"/>
          <w:sz w:val="24"/>
          <w:szCs w:val="24"/>
        </w:rPr>
        <w:t xml:space="preserve"> (затраты на проезд, проживание, питание в случае если заседание Совета директоров проводится вне места постоянного нахождения члена Совета директоров); </w:t>
      </w:r>
    </w:p>
    <w:p w14:paraId="6C9E0E10" w14:textId="77777777" w:rsidR="00BD7F15" w:rsidRPr="008E4293" w:rsidRDefault="00BD7F15" w:rsidP="00A96C71">
      <w:pPr>
        <w:pStyle w:val="a9"/>
        <w:numPr>
          <w:ilvl w:val="0"/>
          <w:numId w:val="21"/>
        </w:numPr>
        <w:spacing w:after="0"/>
        <w:contextualSpacing/>
        <w:jc w:val="both"/>
        <w:rPr>
          <w:rFonts w:ascii="Times New Roman" w:hAnsi="Times New Roman" w:cs="Times New Roman"/>
          <w:sz w:val="24"/>
          <w:szCs w:val="24"/>
        </w:rPr>
      </w:pPr>
      <w:r w:rsidRPr="008E4293">
        <w:rPr>
          <w:rFonts w:ascii="Times New Roman" w:hAnsi="Times New Roman" w:cs="Times New Roman"/>
          <w:sz w:val="24"/>
          <w:szCs w:val="24"/>
        </w:rPr>
        <w:t>не относящиеся к участию в заседаниях</w:t>
      </w:r>
      <w:r w:rsidRPr="008E4293">
        <w:rPr>
          <w:rFonts w:ascii="Times New Roman" w:hAnsi="Times New Roman" w:cs="Times New Roman"/>
        </w:rPr>
        <w:t xml:space="preserve"> </w:t>
      </w:r>
      <w:r w:rsidRPr="008E4293">
        <w:rPr>
          <w:rFonts w:ascii="Times New Roman" w:hAnsi="Times New Roman" w:cs="Times New Roman"/>
          <w:sz w:val="24"/>
          <w:szCs w:val="24"/>
        </w:rPr>
        <w:t>Совета директоров</w:t>
      </w:r>
      <w:r w:rsidR="005B12A2" w:rsidRPr="008E4293">
        <w:t xml:space="preserve"> </w:t>
      </w:r>
      <w:r w:rsidR="005B12A2" w:rsidRPr="008E4293">
        <w:rPr>
          <w:rFonts w:ascii="Times New Roman" w:hAnsi="Times New Roman" w:cs="Times New Roman"/>
          <w:sz w:val="24"/>
          <w:szCs w:val="24"/>
        </w:rPr>
        <w:t>Общества</w:t>
      </w:r>
      <w:r w:rsidRPr="008E4293">
        <w:rPr>
          <w:rFonts w:ascii="Times New Roman" w:hAnsi="Times New Roman" w:cs="Times New Roman"/>
          <w:sz w:val="24"/>
          <w:szCs w:val="24"/>
        </w:rPr>
        <w:t>, но связанные с выполнением функций члена Совета директоров (затраты на проезд, проживание, питание в случае посещения объектов Общества, встреч с акционерами и потенциальными инвесторами</w:t>
      </w:r>
      <w:r w:rsidR="005B12A2" w:rsidRPr="008E4293">
        <w:t xml:space="preserve"> </w:t>
      </w:r>
      <w:r w:rsidR="005B12A2" w:rsidRPr="008E4293">
        <w:rPr>
          <w:rFonts w:ascii="Times New Roman" w:hAnsi="Times New Roman" w:cs="Times New Roman"/>
          <w:sz w:val="24"/>
          <w:szCs w:val="24"/>
        </w:rPr>
        <w:t>Общества</w:t>
      </w:r>
      <w:r w:rsidRPr="008E4293">
        <w:rPr>
          <w:rFonts w:ascii="Times New Roman" w:hAnsi="Times New Roman" w:cs="Times New Roman"/>
          <w:sz w:val="24"/>
          <w:szCs w:val="24"/>
        </w:rPr>
        <w:t>, участия в общих собраниях акционеров Общества и т.д.).</w:t>
      </w:r>
    </w:p>
    <w:p w14:paraId="068E5B5A" w14:textId="77777777" w:rsidR="00BD7F15" w:rsidRPr="008E4293" w:rsidRDefault="008E4293" w:rsidP="00706445">
      <w:pPr>
        <w:ind w:firstLine="709"/>
        <w:contextualSpacing/>
        <w:jc w:val="both"/>
        <w:rPr>
          <w:sz w:val="24"/>
          <w:szCs w:val="24"/>
        </w:rPr>
      </w:pPr>
      <w:r w:rsidRPr="008E4293">
        <w:rPr>
          <w:sz w:val="24"/>
          <w:szCs w:val="24"/>
        </w:rPr>
        <w:t>В 2020</w:t>
      </w:r>
      <w:r w:rsidR="00BD7F15" w:rsidRPr="008E4293">
        <w:rPr>
          <w:sz w:val="24"/>
          <w:szCs w:val="24"/>
        </w:rPr>
        <w:t xml:space="preserve"> г. компенсации,</w:t>
      </w:r>
      <w:r w:rsidR="00BD7F15" w:rsidRPr="008E4293">
        <w:t xml:space="preserve"> </w:t>
      </w:r>
      <w:r w:rsidR="00BD7F15" w:rsidRPr="008E4293">
        <w:rPr>
          <w:sz w:val="24"/>
          <w:szCs w:val="24"/>
        </w:rPr>
        <w:t>связанные с осуществлением функций члена Совета директоров</w:t>
      </w:r>
      <w:r w:rsidR="00756474" w:rsidRPr="008E4293">
        <w:t xml:space="preserve"> </w:t>
      </w:r>
      <w:r w:rsidR="00756474" w:rsidRPr="008E4293">
        <w:rPr>
          <w:sz w:val="24"/>
          <w:szCs w:val="24"/>
        </w:rPr>
        <w:t>Общества</w:t>
      </w:r>
      <w:r w:rsidR="00BD7F15" w:rsidRPr="008E4293">
        <w:rPr>
          <w:sz w:val="24"/>
          <w:szCs w:val="24"/>
        </w:rPr>
        <w:t xml:space="preserve">, </w:t>
      </w:r>
      <w:r w:rsidR="00BD7F15" w:rsidRPr="008E4293">
        <w:rPr>
          <w:sz w:val="24"/>
        </w:rPr>
        <w:t>не выплачивались</w:t>
      </w:r>
      <w:r w:rsidR="00BD7F15" w:rsidRPr="008E4293">
        <w:t xml:space="preserve"> </w:t>
      </w:r>
      <w:r w:rsidR="00BD7F15" w:rsidRPr="008E4293">
        <w:rPr>
          <w:sz w:val="24"/>
        </w:rPr>
        <w:t>членам Совета директоров</w:t>
      </w:r>
      <w:r w:rsidR="009A14D4" w:rsidRPr="008E4293">
        <w:rPr>
          <w:sz w:val="24"/>
        </w:rPr>
        <w:t xml:space="preserve"> в связи с отсутствием соответствующих расходов</w:t>
      </w:r>
      <w:r w:rsidR="00BD7F15" w:rsidRPr="008E4293">
        <w:rPr>
          <w:sz w:val="24"/>
          <w:szCs w:val="24"/>
        </w:rPr>
        <w:t>.</w:t>
      </w:r>
    </w:p>
    <w:p w14:paraId="7855678E" w14:textId="3BAAA65E" w:rsidR="00DA64DE" w:rsidRPr="00A96C71" w:rsidRDefault="008E4293" w:rsidP="00706445">
      <w:pPr>
        <w:ind w:firstLine="709"/>
        <w:contextualSpacing/>
        <w:jc w:val="both"/>
        <w:rPr>
          <w:sz w:val="24"/>
          <w:szCs w:val="24"/>
        </w:rPr>
      </w:pPr>
      <w:r w:rsidRPr="008E4293">
        <w:rPr>
          <w:sz w:val="24"/>
          <w:szCs w:val="24"/>
        </w:rPr>
        <w:t>В 2020</w:t>
      </w:r>
      <w:r w:rsidR="005E0A6D" w:rsidRPr="008E4293">
        <w:rPr>
          <w:sz w:val="24"/>
          <w:szCs w:val="24"/>
        </w:rPr>
        <w:t xml:space="preserve"> г. </w:t>
      </w:r>
      <w:r w:rsidR="00AB1E12" w:rsidRPr="008E4293">
        <w:rPr>
          <w:sz w:val="24"/>
          <w:szCs w:val="24"/>
        </w:rPr>
        <w:t xml:space="preserve">Обществом не выдавались </w:t>
      </w:r>
      <w:r w:rsidR="005E0A6D" w:rsidRPr="008E4293">
        <w:rPr>
          <w:sz w:val="24"/>
          <w:szCs w:val="24"/>
        </w:rPr>
        <w:t>займы</w:t>
      </w:r>
      <w:r w:rsidR="00AB1E12" w:rsidRPr="008E4293">
        <w:rPr>
          <w:sz w:val="24"/>
          <w:szCs w:val="24"/>
        </w:rPr>
        <w:t xml:space="preserve"> и </w:t>
      </w:r>
      <w:r w:rsidR="005E0A6D" w:rsidRPr="008E4293">
        <w:rPr>
          <w:sz w:val="24"/>
          <w:szCs w:val="24"/>
        </w:rPr>
        <w:t>кредиты членам Совета директоров Общества</w:t>
      </w:r>
      <w:r w:rsidR="008A4E15">
        <w:rPr>
          <w:sz w:val="24"/>
          <w:szCs w:val="24"/>
        </w:rPr>
        <w:t>.</w:t>
      </w:r>
    </w:p>
    <w:p w14:paraId="7F729929" w14:textId="77777777" w:rsidR="008A4E15" w:rsidRPr="00A11C48" w:rsidRDefault="00F1560E" w:rsidP="00A96C71">
      <w:pPr>
        <w:pStyle w:val="affc"/>
        <w:numPr>
          <w:ilvl w:val="1"/>
          <w:numId w:val="92"/>
        </w:numPr>
        <w:spacing w:line="276" w:lineRule="auto"/>
        <w:ind w:left="993" w:hanging="284"/>
        <w:jc w:val="both"/>
      </w:pPr>
      <w:bookmarkStart w:id="127" w:name="_Toc68782465"/>
      <w:bookmarkStart w:id="128" w:name="_Toc72770659"/>
      <w:r w:rsidRPr="00A11C48">
        <w:t xml:space="preserve">Отчет Совета директоров Общества </w:t>
      </w:r>
      <w:r w:rsidR="00473B2D" w:rsidRPr="00A11C48">
        <w:t>о результатах развития Общества по приоритетным направлениям его деятельности</w:t>
      </w:r>
      <w:bookmarkEnd w:id="127"/>
      <w:bookmarkEnd w:id="128"/>
    </w:p>
    <w:p w14:paraId="0DFA1553" w14:textId="77777777" w:rsidR="00896E90" w:rsidRPr="00086E68" w:rsidRDefault="00896E90" w:rsidP="00896E90">
      <w:pPr>
        <w:spacing w:line="276" w:lineRule="auto"/>
        <w:jc w:val="both"/>
        <w:rPr>
          <w:sz w:val="24"/>
          <w:szCs w:val="24"/>
        </w:rPr>
      </w:pPr>
    </w:p>
    <w:p w14:paraId="320C1F7C" w14:textId="77777777" w:rsidR="00896E90" w:rsidRPr="00086E68" w:rsidRDefault="00896E90" w:rsidP="00896E90">
      <w:pPr>
        <w:spacing w:line="276" w:lineRule="auto"/>
        <w:ind w:firstLine="709"/>
        <w:jc w:val="both"/>
        <w:rPr>
          <w:sz w:val="24"/>
          <w:szCs w:val="24"/>
        </w:rPr>
      </w:pPr>
      <w:r w:rsidRPr="00086E68">
        <w:rPr>
          <w:sz w:val="24"/>
          <w:szCs w:val="24"/>
        </w:rPr>
        <w:t>В 2020 г. в качестве приоритетных направлений деятельности ПАО «НКХП» Совет директоров Общества определил:</w:t>
      </w:r>
    </w:p>
    <w:p w14:paraId="1620B543" w14:textId="77777777" w:rsidR="00896E90" w:rsidRPr="00086E68" w:rsidRDefault="00896E90" w:rsidP="00896E90">
      <w:pPr>
        <w:numPr>
          <w:ilvl w:val="0"/>
          <w:numId w:val="19"/>
        </w:numPr>
        <w:jc w:val="both"/>
        <w:rPr>
          <w:sz w:val="24"/>
          <w:szCs w:val="24"/>
        </w:rPr>
      </w:pPr>
      <w:r w:rsidRPr="00086E68">
        <w:rPr>
          <w:sz w:val="24"/>
          <w:szCs w:val="24"/>
        </w:rPr>
        <w:t>Реализация работ и услуг по перевалке зерновых и масличных культур за пределы Российской Федерации как основное направление бизнеса Компании;</w:t>
      </w:r>
    </w:p>
    <w:p w14:paraId="7FD67D50" w14:textId="77777777" w:rsidR="00896E90" w:rsidRPr="00086E68" w:rsidRDefault="00896E90" w:rsidP="00896E90">
      <w:pPr>
        <w:numPr>
          <w:ilvl w:val="0"/>
          <w:numId w:val="19"/>
        </w:numPr>
        <w:jc w:val="both"/>
        <w:rPr>
          <w:sz w:val="24"/>
          <w:szCs w:val="24"/>
        </w:rPr>
      </w:pPr>
      <w:r w:rsidRPr="00086E68">
        <w:rPr>
          <w:sz w:val="24"/>
          <w:szCs w:val="24"/>
        </w:rPr>
        <w:t>Производство и реализация готовой продукции – муки и крупы;</w:t>
      </w:r>
    </w:p>
    <w:p w14:paraId="264D2629" w14:textId="2BC934E4" w:rsidR="00896E90" w:rsidRPr="00086E68" w:rsidRDefault="00896E90" w:rsidP="001A06F8">
      <w:pPr>
        <w:numPr>
          <w:ilvl w:val="0"/>
          <w:numId w:val="19"/>
        </w:numPr>
        <w:jc w:val="both"/>
        <w:rPr>
          <w:sz w:val="24"/>
          <w:szCs w:val="24"/>
        </w:rPr>
      </w:pPr>
      <w:r w:rsidRPr="00086E68">
        <w:rPr>
          <w:sz w:val="24"/>
          <w:szCs w:val="24"/>
        </w:rPr>
        <w:t>Реализация масштабной Инвестиционной программы по реконструкции комплекса по хранению и перевалке зерна ПАО «НКХП», которая позволит существенно увеличить объем перевалки до 7,1 млн. тонн в год за счет обновления и строительства дополнительной инфраструктуры.</w:t>
      </w:r>
    </w:p>
    <w:p w14:paraId="156E3EF1" w14:textId="2511CD11" w:rsidR="006C464F" w:rsidRPr="00086E68" w:rsidRDefault="00896E90" w:rsidP="00DC2604">
      <w:pPr>
        <w:spacing w:line="276" w:lineRule="auto"/>
        <w:ind w:firstLine="709"/>
        <w:jc w:val="both"/>
        <w:rPr>
          <w:sz w:val="24"/>
          <w:szCs w:val="24"/>
        </w:rPr>
      </w:pPr>
      <w:proofErr w:type="gramStart"/>
      <w:r w:rsidRPr="00086E68">
        <w:rPr>
          <w:sz w:val="24"/>
          <w:szCs w:val="24"/>
        </w:rPr>
        <w:t xml:space="preserve">Совет директоров Общества оценивает результаты ПАО «НКХП» по приоритетным направлениям его деятельности в 2020 г. в целом как </w:t>
      </w:r>
      <w:r w:rsidRPr="00086E68">
        <w:rPr>
          <w:i/>
          <w:sz w:val="24"/>
          <w:szCs w:val="24"/>
        </w:rPr>
        <w:t>успешные</w:t>
      </w:r>
      <w:r w:rsidRPr="00086E68">
        <w:rPr>
          <w:sz w:val="24"/>
          <w:szCs w:val="24"/>
        </w:rPr>
        <w:t>, так как помимо перевалки зерна на экспорт Общество увеличивает показатели по другим видам деятельности (продажа зерна, в том числе на экспорт, производство и реализация готовой продукции) и так как отчетливо наблюдается рост выручки</w:t>
      </w:r>
      <w:r w:rsidRPr="00086E68">
        <w:t xml:space="preserve"> </w:t>
      </w:r>
      <w:r w:rsidRPr="00086E68">
        <w:rPr>
          <w:sz w:val="24"/>
          <w:szCs w:val="24"/>
        </w:rPr>
        <w:t>Компании.</w:t>
      </w:r>
      <w:proofErr w:type="gramEnd"/>
      <w:r w:rsidRPr="00086E68">
        <w:rPr>
          <w:sz w:val="24"/>
          <w:szCs w:val="24"/>
        </w:rPr>
        <w:t xml:space="preserve"> </w:t>
      </w:r>
      <w:r w:rsidR="004865AC" w:rsidRPr="00086E68">
        <w:rPr>
          <w:sz w:val="24"/>
          <w:szCs w:val="24"/>
        </w:rPr>
        <w:t>Также</w:t>
      </w:r>
      <w:r w:rsidR="004865AC" w:rsidRPr="00086E68">
        <w:t xml:space="preserve"> </w:t>
      </w:r>
      <w:r w:rsidR="004865AC" w:rsidRPr="00086E68">
        <w:rPr>
          <w:sz w:val="24"/>
          <w:szCs w:val="24"/>
        </w:rPr>
        <w:t>ПАО «НКХП» продолжает реализацию Инвестиционной программы по реконструкции комплекса по хранению и перевалке зерна.</w:t>
      </w:r>
    </w:p>
    <w:p w14:paraId="4E10C560" w14:textId="2AF80CDF" w:rsidR="00896E90" w:rsidRPr="00086E68" w:rsidRDefault="00896E90" w:rsidP="00896E90">
      <w:pPr>
        <w:spacing w:line="276" w:lineRule="auto"/>
        <w:ind w:firstLine="709"/>
        <w:jc w:val="both"/>
        <w:rPr>
          <w:sz w:val="24"/>
          <w:szCs w:val="24"/>
        </w:rPr>
      </w:pPr>
      <w:r w:rsidRPr="00086E68">
        <w:rPr>
          <w:sz w:val="24"/>
          <w:szCs w:val="24"/>
        </w:rPr>
        <w:t>Финансовым результатом деятельности</w:t>
      </w:r>
      <w:r w:rsidRPr="00086E68">
        <w:t xml:space="preserve"> </w:t>
      </w:r>
      <w:r w:rsidRPr="00086E68">
        <w:rPr>
          <w:sz w:val="24"/>
          <w:szCs w:val="24"/>
        </w:rPr>
        <w:t>Общества по итогам 2020 г. стала чистая прибыль по РСБУ в размере 2 324 млн. руб., что в 2,3 раза выше результата 2019 г. Это обусловлено в первую очередь увеличением объема перевалки зерна на экспорт через Комбинат</w:t>
      </w:r>
      <w:r w:rsidR="004865AC" w:rsidRPr="00086E68">
        <w:rPr>
          <w:sz w:val="24"/>
          <w:szCs w:val="24"/>
        </w:rPr>
        <w:t>.</w:t>
      </w:r>
    </w:p>
    <w:p w14:paraId="6E96036D" w14:textId="1018596A" w:rsidR="00896E90" w:rsidRPr="00086E68" w:rsidRDefault="00896E90" w:rsidP="00896E90">
      <w:pPr>
        <w:spacing w:line="276" w:lineRule="auto"/>
        <w:ind w:firstLine="709"/>
        <w:jc w:val="both"/>
        <w:rPr>
          <w:sz w:val="24"/>
          <w:szCs w:val="24"/>
        </w:rPr>
      </w:pPr>
      <w:r w:rsidRPr="00086E68">
        <w:rPr>
          <w:sz w:val="24"/>
          <w:szCs w:val="24"/>
        </w:rPr>
        <w:t xml:space="preserve">Для </w:t>
      </w:r>
      <w:r w:rsidR="00D22BE2" w:rsidRPr="00086E68">
        <w:rPr>
          <w:sz w:val="24"/>
          <w:szCs w:val="24"/>
        </w:rPr>
        <w:t xml:space="preserve">сохранения </w:t>
      </w:r>
      <w:r w:rsidRPr="00086E68">
        <w:rPr>
          <w:sz w:val="24"/>
          <w:szCs w:val="24"/>
        </w:rPr>
        <w:t>темпа роста и повышения эффективности результатов деятельности ПАО «НКХП», Совет директоров Общества в своей работе определил следующие ключевые стратегические цели:</w:t>
      </w:r>
    </w:p>
    <w:p w14:paraId="0C0E660F" w14:textId="77777777" w:rsidR="00896E90" w:rsidRPr="00086E68" w:rsidRDefault="00896E90" w:rsidP="00896E90">
      <w:pPr>
        <w:numPr>
          <w:ilvl w:val="0"/>
          <w:numId w:val="45"/>
        </w:numPr>
        <w:jc w:val="both"/>
        <w:rPr>
          <w:sz w:val="24"/>
          <w:szCs w:val="24"/>
        </w:rPr>
      </w:pPr>
      <w:r w:rsidRPr="00086E68">
        <w:rPr>
          <w:sz w:val="24"/>
          <w:szCs w:val="24"/>
        </w:rPr>
        <w:t>значительное увеличение доли рынка глубоководной перевалки зерна на экспорт;</w:t>
      </w:r>
    </w:p>
    <w:p w14:paraId="1F6E11DC" w14:textId="77777777" w:rsidR="00896E90" w:rsidRPr="00086E68" w:rsidRDefault="00896E90" w:rsidP="00896E90">
      <w:pPr>
        <w:numPr>
          <w:ilvl w:val="0"/>
          <w:numId w:val="45"/>
        </w:numPr>
        <w:jc w:val="both"/>
        <w:rPr>
          <w:sz w:val="24"/>
          <w:szCs w:val="24"/>
        </w:rPr>
      </w:pPr>
      <w:r w:rsidRPr="00086E68">
        <w:rPr>
          <w:sz w:val="24"/>
          <w:szCs w:val="24"/>
        </w:rPr>
        <w:t xml:space="preserve">максимизация EBITDA за счет предложения новых востребованных услуг; </w:t>
      </w:r>
    </w:p>
    <w:p w14:paraId="5CAFF88A" w14:textId="77777777" w:rsidR="00896E90" w:rsidRPr="00086E68" w:rsidRDefault="00896E90" w:rsidP="00896E90">
      <w:pPr>
        <w:numPr>
          <w:ilvl w:val="0"/>
          <w:numId w:val="45"/>
        </w:numPr>
        <w:jc w:val="both"/>
        <w:rPr>
          <w:sz w:val="24"/>
          <w:szCs w:val="24"/>
        </w:rPr>
      </w:pPr>
      <w:r w:rsidRPr="00086E68">
        <w:rPr>
          <w:sz w:val="24"/>
          <w:szCs w:val="24"/>
        </w:rPr>
        <w:t>исполнение государственной стратегии в области сельского хозяйства.</w:t>
      </w:r>
    </w:p>
    <w:p w14:paraId="65DEBB3E" w14:textId="77777777" w:rsidR="00896E90" w:rsidRPr="00086E68" w:rsidRDefault="00896E90" w:rsidP="00896E90">
      <w:pPr>
        <w:spacing w:line="276" w:lineRule="auto"/>
        <w:ind w:firstLine="709"/>
        <w:jc w:val="both"/>
        <w:rPr>
          <w:sz w:val="24"/>
          <w:szCs w:val="24"/>
        </w:rPr>
      </w:pPr>
      <w:r w:rsidRPr="00086E68">
        <w:rPr>
          <w:sz w:val="24"/>
          <w:szCs w:val="24"/>
        </w:rPr>
        <w:t xml:space="preserve">В </w:t>
      </w:r>
      <w:proofErr w:type="gramStart"/>
      <w:r w:rsidRPr="00086E68">
        <w:rPr>
          <w:sz w:val="24"/>
          <w:szCs w:val="24"/>
        </w:rPr>
        <w:t>качестве</w:t>
      </w:r>
      <w:proofErr w:type="gramEnd"/>
      <w:r w:rsidRPr="00086E68">
        <w:rPr>
          <w:sz w:val="24"/>
          <w:szCs w:val="24"/>
        </w:rPr>
        <w:t xml:space="preserve"> основных путей достижения поставленных целей Совет директоров Общества определяет следующие:</w:t>
      </w:r>
    </w:p>
    <w:p w14:paraId="2CC2360E" w14:textId="77777777" w:rsidR="00896E90" w:rsidRPr="00086E68" w:rsidRDefault="00896E90" w:rsidP="00896E90">
      <w:pPr>
        <w:numPr>
          <w:ilvl w:val="0"/>
          <w:numId w:val="20"/>
        </w:numPr>
        <w:ind w:hanging="357"/>
        <w:jc w:val="both"/>
        <w:rPr>
          <w:sz w:val="24"/>
          <w:szCs w:val="24"/>
        </w:rPr>
      </w:pPr>
      <w:r w:rsidRPr="00086E68">
        <w:rPr>
          <w:sz w:val="24"/>
          <w:szCs w:val="24"/>
        </w:rPr>
        <w:t>техническое и технологическое обеспечение планируемого роста перевалки зерна на экспорт;</w:t>
      </w:r>
    </w:p>
    <w:p w14:paraId="31A08C95" w14:textId="77777777" w:rsidR="00896E90" w:rsidRPr="00086E68" w:rsidRDefault="00896E90" w:rsidP="00896E90">
      <w:pPr>
        <w:numPr>
          <w:ilvl w:val="0"/>
          <w:numId w:val="20"/>
        </w:numPr>
        <w:ind w:hanging="357"/>
        <w:jc w:val="both"/>
        <w:rPr>
          <w:sz w:val="24"/>
          <w:szCs w:val="24"/>
        </w:rPr>
      </w:pPr>
      <w:r w:rsidRPr="00086E68">
        <w:rPr>
          <w:sz w:val="24"/>
          <w:szCs w:val="24"/>
        </w:rPr>
        <w:t>существенное наращивание мощности перевалки, обеспечивающее дальнейший рост экспорта зерновых и зернобобовых культур;</w:t>
      </w:r>
    </w:p>
    <w:p w14:paraId="773DED44" w14:textId="77777777" w:rsidR="00896E90" w:rsidRPr="00086E68" w:rsidRDefault="00896E90" w:rsidP="00896E90">
      <w:pPr>
        <w:numPr>
          <w:ilvl w:val="0"/>
          <w:numId w:val="20"/>
        </w:numPr>
        <w:ind w:hanging="357"/>
        <w:jc w:val="both"/>
        <w:rPr>
          <w:sz w:val="24"/>
          <w:szCs w:val="24"/>
        </w:rPr>
      </w:pPr>
      <w:r w:rsidRPr="00086E68">
        <w:rPr>
          <w:sz w:val="24"/>
          <w:szCs w:val="24"/>
        </w:rPr>
        <w:t>органический рост за счет реализации масштабной Инвестиционной программы модернизации существующего терминала;</w:t>
      </w:r>
    </w:p>
    <w:p w14:paraId="1DC4524D" w14:textId="77777777" w:rsidR="00896E90" w:rsidRPr="00086E68" w:rsidRDefault="00896E90" w:rsidP="00896E90">
      <w:pPr>
        <w:numPr>
          <w:ilvl w:val="0"/>
          <w:numId w:val="20"/>
        </w:numPr>
        <w:ind w:hanging="357"/>
        <w:jc w:val="both"/>
        <w:rPr>
          <w:sz w:val="24"/>
          <w:szCs w:val="24"/>
        </w:rPr>
      </w:pPr>
      <w:r w:rsidRPr="00086E68">
        <w:rPr>
          <w:sz w:val="24"/>
          <w:szCs w:val="24"/>
        </w:rPr>
        <w:t>при наличии возможности – неорганический рост за счет объединения/приобретения терминалов;</w:t>
      </w:r>
    </w:p>
    <w:p w14:paraId="0F960C8C" w14:textId="77777777" w:rsidR="00896E90" w:rsidRPr="00086E68" w:rsidRDefault="00896E90" w:rsidP="00896E90">
      <w:pPr>
        <w:numPr>
          <w:ilvl w:val="0"/>
          <w:numId w:val="20"/>
        </w:numPr>
        <w:ind w:hanging="357"/>
        <w:jc w:val="both"/>
        <w:rPr>
          <w:sz w:val="24"/>
          <w:szCs w:val="24"/>
        </w:rPr>
      </w:pPr>
      <w:r w:rsidRPr="00086E68">
        <w:rPr>
          <w:sz w:val="24"/>
          <w:szCs w:val="24"/>
        </w:rPr>
        <w:t>поддержание маржи за счет предоставления широкого комплекса услуг («единое окно»);</w:t>
      </w:r>
    </w:p>
    <w:p w14:paraId="0A6C0FA9" w14:textId="77777777" w:rsidR="00896E90" w:rsidRPr="00086E68" w:rsidRDefault="00896E90" w:rsidP="00896E90">
      <w:pPr>
        <w:numPr>
          <w:ilvl w:val="0"/>
          <w:numId w:val="20"/>
        </w:numPr>
        <w:ind w:hanging="357"/>
        <w:jc w:val="both"/>
        <w:rPr>
          <w:sz w:val="24"/>
          <w:szCs w:val="24"/>
        </w:rPr>
      </w:pPr>
      <w:r w:rsidRPr="00086E68">
        <w:rPr>
          <w:sz w:val="24"/>
          <w:szCs w:val="24"/>
        </w:rPr>
        <w:t>расширение клиентской базы Компании;</w:t>
      </w:r>
    </w:p>
    <w:p w14:paraId="41FB86A2" w14:textId="0C2D4526" w:rsidR="00896E90" w:rsidRPr="00086E68" w:rsidRDefault="00896E90" w:rsidP="00641AE1">
      <w:pPr>
        <w:numPr>
          <w:ilvl w:val="0"/>
          <w:numId w:val="20"/>
        </w:numPr>
        <w:ind w:hanging="357"/>
        <w:jc w:val="both"/>
        <w:rPr>
          <w:sz w:val="24"/>
          <w:szCs w:val="24"/>
        </w:rPr>
      </w:pPr>
      <w:r w:rsidRPr="00086E68">
        <w:rPr>
          <w:sz w:val="24"/>
          <w:szCs w:val="24"/>
        </w:rPr>
        <w:t>повышение операционной эффективности.</w:t>
      </w:r>
    </w:p>
    <w:p w14:paraId="5ED2E345" w14:textId="57040265" w:rsidR="00C6473E" w:rsidRPr="00086E68" w:rsidRDefault="00896E90" w:rsidP="00896E90">
      <w:pPr>
        <w:spacing w:line="276" w:lineRule="auto"/>
        <w:ind w:firstLine="709"/>
        <w:jc w:val="both"/>
        <w:rPr>
          <w:sz w:val="24"/>
          <w:szCs w:val="24"/>
        </w:rPr>
      </w:pPr>
      <w:r w:rsidRPr="00086E68">
        <w:rPr>
          <w:sz w:val="24"/>
          <w:szCs w:val="24"/>
        </w:rPr>
        <w:t xml:space="preserve">В отчетном году </w:t>
      </w:r>
      <w:r w:rsidR="00407BD1" w:rsidRPr="00086E68">
        <w:rPr>
          <w:sz w:val="24"/>
          <w:szCs w:val="24"/>
        </w:rPr>
        <w:t xml:space="preserve">общее руководство деятельностью ПАО «НКХП» </w:t>
      </w:r>
      <w:r w:rsidRPr="00086E68">
        <w:rPr>
          <w:sz w:val="24"/>
          <w:szCs w:val="24"/>
        </w:rPr>
        <w:t>Совет</w:t>
      </w:r>
      <w:r w:rsidR="00DC2604" w:rsidRPr="00086E68">
        <w:rPr>
          <w:sz w:val="24"/>
          <w:szCs w:val="24"/>
        </w:rPr>
        <w:t>ом</w:t>
      </w:r>
      <w:r w:rsidRPr="00086E68">
        <w:rPr>
          <w:sz w:val="24"/>
          <w:szCs w:val="24"/>
        </w:rPr>
        <w:t xml:space="preserve"> директоров Общества осуществлял</w:t>
      </w:r>
      <w:r w:rsidR="00407BD1" w:rsidRPr="00086E68">
        <w:rPr>
          <w:sz w:val="24"/>
          <w:szCs w:val="24"/>
        </w:rPr>
        <w:t>ось</w:t>
      </w:r>
      <w:r w:rsidRPr="00086E68">
        <w:rPr>
          <w:sz w:val="24"/>
          <w:szCs w:val="24"/>
        </w:rPr>
        <w:t xml:space="preserve"> в пределах своей компетенции,</w:t>
      </w:r>
      <w:r w:rsidR="00407BD1" w:rsidRPr="00086E68">
        <w:rPr>
          <w:sz w:val="24"/>
          <w:szCs w:val="24"/>
        </w:rPr>
        <w:t xml:space="preserve"> которые определены </w:t>
      </w:r>
      <w:r w:rsidRPr="00086E68">
        <w:rPr>
          <w:sz w:val="24"/>
          <w:szCs w:val="24"/>
        </w:rPr>
        <w:t xml:space="preserve">Федеральным законом «Об акционерных обществах» и Уставом Общества. </w:t>
      </w:r>
    </w:p>
    <w:p w14:paraId="6968DDAD" w14:textId="5B65C5A7" w:rsidR="00896E90" w:rsidRPr="00086E68" w:rsidRDefault="00896E90" w:rsidP="00896E90">
      <w:pPr>
        <w:spacing w:line="276" w:lineRule="auto"/>
        <w:ind w:firstLine="709"/>
        <w:jc w:val="both"/>
        <w:rPr>
          <w:sz w:val="24"/>
          <w:szCs w:val="24"/>
        </w:rPr>
      </w:pPr>
      <w:r w:rsidRPr="00086E68">
        <w:rPr>
          <w:sz w:val="24"/>
          <w:szCs w:val="24"/>
        </w:rPr>
        <w:t xml:space="preserve">В течение 2020 г. Совет директоров Общества провел </w:t>
      </w:r>
      <w:r w:rsidRPr="00086E68">
        <w:rPr>
          <w:i/>
          <w:sz w:val="24"/>
          <w:szCs w:val="24"/>
        </w:rPr>
        <w:t>24 заседания</w:t>
      </w:r>
      <w:r w:rsidRPr="00086E68">
        <w:rPr>
          <w:sz w:val="24"/>
          <w:szCs w:val="24"/>
        </w:rPr>
        <w:t xml:space="preserve"> в заочной форме с приобщением к протоколу </w:t>
      </w:r>
      <w:proofErr w:type="gramStart"/>
      <w:r w:rsidRPr="00086E68">
        <w:rPr>
          <w:sz w:val="24"/>
          <w:szCs w:val="24"/>
        </w:rPr>
        <w:t>заседания опросных листов членов Совета директоров</w:t>
      </w:r>
      <w:proofErr w:type="gramEnd"/>
      <w:r w:rsidRPr="00086E68">
        <w:rPr>
          <w:sz w:val="24"/>
          <w:szCs w:val="24"/>
        </w:rPr>
        <w:t>. Были рассмотрены следующие вопросы:</w:t>
      </w:r>
    </w:p>
    <w:p w14:paraId="770D141B" w14:textId="77777777" w:rsidR="00896E90" w:rsidRPr="00086E68" w:rsidRDefault="00896E90" w:rsidP="00896E90">
      <w:pPr>
        <w:numPr>
          <w:ilvl w:val="0"/>
          <w:numId w:val="68"/>
        </w:numPr>
        <w:ind w:left="1418" w:hanging="284"/>
        <w:jc w:val="both"/>
        <w:rPr>
          <w:sz w:val="24"/>
          <w:szCs w:val="24"/>
          <w:lang w:eastAsia="en-US"/>
        </w:rPr>
      </w:pPr>
      <w:r w:rsidRPr="00086E68">
        <w:rPr>
          <w:sz w:val="24"/>
          <w:szCs w:val="24"/>
          <w:lang w:eastAsia="en-US"/>
        </w:rPr>
        <w:t>созыв Годового общего собрания акционеров Общества по итогам деятельности Общества за 2019 г.; рекомендации Годовому общему собранию акционеров по распределению прибыли Общества по результатам 2019 г.; предварительное утверждение Годового отчета Общества за 2019 г.; рассмотрение кандидатуры аудитора Общества и определение размера оплаты его услуг;</w:t>
      </w:r>
    </w:p>
    <w:p w14:paraId="4BC93CFB" w14:textId="77777777" w:rsidR="00896E90" w:rsidRPr="00086E68" w:rsidRDefault="00896E90" w:rsidP="00896E90">
      <w:pPr>
        <w:numPr>
          <w:ilvl w:val="0"/>
          <w:numId w:val="68"/>
        </w:numPr>
        <w:ind w:left="1418" w:hanging="284"/>
        <w:jc w:val="both"/>
        <w:rPr>
          <w:sz w:val="24"/>
          <w:szCs w:val="24"/>
          <w:lang w:eastAsia="en-US"/>
        </w:rPr>
      </w:pPr>
      <w:r w:rsidRPr="00086E68">
        <w:rPr>
          <w:sz w:val="24"/>
          <w:szCs w:val="24"/>
          <w:lang w:eastAsia="en-US"/>
        </w:rPr>
        <w:t>созыв Внеочередного общего собрания акционеров Общества;</w:t>
      </w:r>
    </w:p>
    <w:p w14:paraId="023535B1" w14:textId="77777777" w:rsidR="00896E90" w:rsidRPr="00086E68" w:rsidRDefault="00896E90" w:rsidP="00896E90">
      <w:pPr>
        <w:numPr>
          <w:ilvl w:val="0"/>
          <w:numId w:val="68"/>
        </w:numPr>
        <w:ind w:left="1418" w:hanging="284"/>
        <w:jc w:val="both"/>
        <w:rPr>
          <w:sz w:val="24"/>
          <w:szCs w:val="24"/>
          <w:lang w:eastAsia="en-US"/>
        </w:rPr>
      </w:pPr>
      <w:r w:rsidRPr="00086E68">
        <w:rPr>
          <w:sz w:val="24"/>
          <w:szCs w:val="24"/>
          <w:lang w:eastAsia="en-US"/>
        </w:rPr>
        <w:t>рекомендации Общему собранию акционеров Общества по размеру дивидендов по акциям по итогам работы Общества;</w:t>
      </w:r>
    </w:p>
    <w:p w14:paraId="4E5965DF" w14:textId="77777777" w:rsidR="00896E90" w:rsidRPr="00086E68" w:rsidRDefault="00896E90" w:rsidP="00896E90">
      <w:pPr>
        <w:numPr>
          <w:ilvl w:val="0"/>
          <w:numId w:val="68"/>
        </w:numPr>
        <w:ind w:left="1418" w:hanging="284"/>
        <w:jc w:val="both"/>
        <w:rPr>
          <w:sz w:val="24"/>
          <w:szCs w:val="24"/>
          <w:lang w:eastAsia="en-US"/>
        </w:rPr>
      </w:pPr>
      <w:r w:rsidRPr="00086E68">
        <w:rPr>
          <w:sz w:val="24"/>
          <w:szCs w:val="24"/>
          <w:lang w:eastAsia="en-US"/>
        </w:rPr>
        <w:t xml:space="preserve">рассмотрение предложений акционеров Общества о выдвижении кандидатов для избрания в органы управления и контроля Общества; </w:t>
      </w:r>
    </w:p>
    <w:p w14:paraId="56A5FA0C" w14:textId="77777777" w:rsidR="00896E90" w:rsidRPr="00086E68" w:rsidRDefault="00896E90" w:rsidP="00896E90">
      <w:pPr>
        <w:numPr>
          <w:ilvl w:val="0"/>
          <w:numId w:val="68"/>
        </w:numPr>
        <w:ind w:left="1418" w:hanging="284"/>
        <w:jc w:val="both"/>
        <w:rPr>
          <w:sz w:val="24"/>
          <w:szCs w:val="24"/>
          <w:lang w:eastAsia="en-US"/>
        </w:rPr>
      </w:pPr>
      <w:r w:rsidRPr="00086E68">
        <w:rPr>
          <w:sz w:val="24"/>
          <w:szCs w:val="24"/>
          <w:lang w:eastAsia="en-US"/>
        </w:rPr>
        <w:t>избрание председателя Совета директоров Общества и председательствующего на Внеочередном общем собрании акционеров Общества;</w:t>
      </w:r>
    </w:p>
    <w:p w14:paraId="38768DA1" w14:textId="77777777" w:rsidR="00896E90" w:rsidRPr="00086E68" w:rsidRDefault="00896E90" w:rsidP="00896E90">
      <w:pPr>
        <w:numPr>
          <w:ilvl w:val="0"/>
          <w:numId w:val="68"/>
        </w:numPr>
        <w:ind w:left="1418" w:hanging="284"/>
        <w:jc w:val="both"/>
        <w:rPr>
          <w:sz w:val="24"/>
          <w:szCs w:val="24"/>
          <w:lang w:eastAsia="en-US"/>
        </w:rPr>
      </w:pPr>
      <w:r w:rsidRPr="00086E68">
        <w:rPr>
          <w:sz w:val="24"/>
          <w:szCs w:val="24"/>
          <w:lang w:eastAsia="en-US"/>
        </w:rPr>
        <w:t>избрание Генерального директора Общества;</w:t>
      </w:r>
    </w:p>
    <w:p w14:paraId="37242936" w14:textId="77777777" w:rsidR="00896E90" w:rsidRPr="00086E68" w:rsidRDefault="00896E90" w:rsidP="00896E90">
      <w:pPr>
        <w:numPr>
          <w:ilvl w:val="0"/>
          <w:numId w:val="68"/>
        </w:numPr>
        <w:ind w:left="1418" w:hanging="284"/>
        <w:jc w:val="both"/>
        <w:rPr>
          <w:sz w:val="24"/>
          <w:szCs w:val="24"/>
          <w:lang w:eastAsia="en-US"/>
        </w:rPr>
      </w:pPr>
      <w:r w:rsidRPr="00086E68">
        <w:rPr>
          <w:sz w:val="24"/>
          <w:szCs w:val="24"/>
          <w:lang w:eastAsia="en-US"/>
        </w:rPr>
        <w:t>согласование предложенных Генеральным директором Общества кандидатур на замещение вакантных должностей ключевых руководящих работников Общества и предложений Генерального директора по организационной структуре управления Общества;</w:t>
      </w:r>
    </w:p>
    <w:p w14:paraId="014DE0A7" w14:textId="77777777" w:rsidR="00896E90" w:rsidRPr="00086E68" w:rsidRDefault="00896E90" w:rsidP="00896E90">
      <w:pPr>
        <w:numPr>
          <w:ilvl w:val="0"/>
          <w:numId w:val="68"/>
        </w:numPr>
        <w:ind w:left="1418" w:hanging="284"/>
        <w:jc w:val="both"/>
        <w:rPr>
          <w:sz w:val="24"/>
          <w:szCs w:val="24"/>
          <w:lang w:eastAsia="en-US"/>
        </w:rPr>
      </w:pPr>
      <w:r w:rsidRPr="00086E68">
        <w:rPr>
          <w:sz w:val="24"/>
          <w:szCs w:val="24"/>
          <w:lang w:eastAsia="en-US"/>
        </w:rPr>
        <w:t>рассмотрение отчетов Генерального директора Общества:</w:t>
      </w:r>
    </w:p>
    <w:p w14:paraId="23B00697" w14:textId="77777777" w:rsidR="00896E90" w:rsidRPr="00086E68" w:rsidRDefault="00896E90" w:rsidP="00896E90">
      <w:pPr>
        <w:numPr>
          <w:ilvl w:val="2"/>
          <w:numId w:val="69"/>
        </w:numPr>
        <w:spacing w:line="276" w:lineRule="auto"/>
        <w:jc w:val="both"/>
        <w:rPr>
          <w:sz w:val="24"/>
          <w:szCs w:val="24"/>
        </w:rPr>
      </w:pPr>
      <w:r w:rsidRPr="00086E68">
        <w:rPr>
          <w:sz w:val="24"/>
          <w:szCs w:val="24"/>
        </w:rPr>
        <w:t xml:space="preserve">об исполнении Бюджета Общества за 2019 г.; </w:t>
      </w:r>
    </w:p>
    <w:p w14:paraId="32F990DF" w14:textId="77777777" w:rsidR="00896E90" w:rsidRPr="00086E68" w:rsidRDefault="00896E90" w:rsidP="00896E90">
      <w:pPr>
        <w:numPr>
          <w:ilvl w:val="2"/>
          <w:numId w:val="69"/>
        </w:numPr>
        <w:spacing w:line="276" w:lineRule="auto"/>
        <w:jc w:val="both"/>
        <w:rPr>
          <w:sz w:val="24"/>
          <w:szCs w:val="24"/>
        </w:rPr>
      </w:pPr>
      <w:r w:rsidRPr="00086E68">
        <w:rPr>
          <w:sz w:val="24"/>
          <w:szCs w:val="24"/>
        </w:rPr>
        <w:t>о ходе реализации комплекса мер (перечня мероприятий) по сокращению операционных расходов (затрат) Общества за 2019 г.;</w:t>
      </w:r>
    </w:p>
    <w:p w14:paraId="2B377AF7" w14:textId="77777777" w:rsidR="00896E90" w:rsidRPr="00086E68" w:rsidRDefault="00896E90" w:rsidP="00896E90">
      <w:pPr>
        <w:numPr>
          <w:ilvl w:val="2"/>
          <w:numId w:val="69"/>
        </w:numPr>
        <w:spacing w:line="276" w:lineRule="auto"/>
        <w:jc w:val="both"/>
        <w:rPr>
          <w:sz w:val="24"/>
          <w:szCs w:val="24"/>
        </w:rPr>
      </w:pPr>
      <w:r w:rsidRPr="00086E68">
        <w:rPr>
          <w:sz w:val="24"/>
          <w:szCs w:val="24"/>
        </w:rPr>
        <w:t>по итогам работы Общества за 9 месяцев 2020 г.;</w:t>
      </w:r>
    </w:p>
    <w:p w14:paraId="0A751D8E" w14:textId="77777777" w:rsidR="00896E90" w:rsidRPr="00086E68" w:rsidRDefault="00896E90" w:rsidP="00896E90">
      <w:pPr>
        <w:numPr>
          <w:ilvl w:val="2"/>
          <w:numId w:val="69"/>
        </w:numPr>
        <w:spacing w:line="276" w:lineRule="auto"/>
        <w:jc w:val="both"/>
        <w:rPr>
          <w:sz w:val="24"/>
          <w:szCs w:val="24"/>
        </w:rPr>
      </w:pPr>
      <w:r w:rsidRPr="00086E68">
        <w:rPr>
          <w:sz w:val="24"/>
          <w:szCs w:val="24"/>
        </w:rPr>
        <w:t xml:space="preserve">о ходе реализация Инвестиционной программы по реконструкции комплекса по хранению и переработке зерна ПАО «НКХП» за 2019 г.; </w:t>
      </w:r>
    </w:p>
    <w:p w14:paraId="49FB74D0" w14:textId="77777777" w:rsidR="00896E90" w:rsidRPr="00086E68" w:rsidRDefault="00896E90" w:rsidP="00896E90">
      <w:pPr>
        <w:numPr>
          <w:ilvl w:val="0"/>
          <w:numId w:val="68"/>
        </w:numPr>
        <w:ind w:left="1418" w:hanging="284"/>
        <w:jc w:val="both"/>
        <w:rPr>
          <w:sz w:val="24"/>
          <w:szCs w:val="24"/>
          <w:lang w:eastAsia="en-US"/>
        </w:rPr>
      </w:pPr>
      <w:r w:rsidRPr="00086E68">
        <w:rPr>
          <w:sz w:val="24"/>
          <w:szCs w:val="24"/>
          <w:lang w:eastAsia="en-US"/>
        </w:rPr>
        <w:t>утверждение Бюджета Общества на 2020 г.;</w:t>
      </w:r>
    </w:p>
    <w:p w14:paraId="4EBD35CD" w14:textId="77777777" w:rsidR="00896E90" w:rsidRPr="00086E68" w:rsidRDefault="00896E90" w:rsidP="00896E90">
      <w:pPr>
        <w:numPr>
          <w:ilvl w:val="0"/>
          <w:numId w:val="68"/>
        </w:numPr>
        <w:ind w:left="1418" w:hanging="284"/>
        <w:jc w:val="both"/>
        <w:rPr>
          <w:sz w:val="24"/>
          <w:szCs w:val="24"/>
          <w:lang w:eastAsia="en-US"/>
        </w:rPr>
      </w:pPr>
      <w:r w:rsidRPr="00086E68">
        <w:rPr>
          <w:sz w:val="24"/>
          <w:szCs w:val="24"/>
          <w:lang w:eastAsia="en-US"/>
        </w:rPr>
        <w:t>утверждение скорректированной Инвестиционной программы по реконструкции комплекса по хранению и переработке зерна ПАО «НКХП»;</w:t>
      </w:r>
    </w:p>
    <w:p w14:paraId="4BC5E0B9" w14:textId="77777777" w:rsidR="00896E90" w:rsidRPr="00086E68" w:rsidRDefault="00896E90" w:rsidP="00896E90">
      <w:pPr>
        <w:numPr>
          <w:ilvl w:val="0"/>
          <w:numId w:val="68"/>
        </w:numPr>
        <w:ind w:left="1418" w:hanging="284"/>
        <w:jc w:val="both"/>
        <w:rPr>
          <w:sz w:val="24"/>
          <w:szCs w:val="24"/>
          <w:lang w:eastAsia="en-US"/>
        </w:rPr>
      </w:pPr>
      <w:r w:rsidRPr="00086E68">
        <w:rPr>
          <w:sz w:val="24"/>
          <w:szCs w:val="24"/>
          <w:lang w:eastAsia="en-US"/>
        </w:rPr>
        <w:t>рассмотрение отчетов о достижении ключевых показателей эффективности Генеральным директором и Корпоративным секретарем Общества;</w:t>
      </w:r>
    </w:p>
    <w:p w14:paraId="014AFE97" w14:textId="77777777" w:rsidR="00896E90" w:rsidRPr="00086E68" w:rsidRDefault="00896E90" w:rsidP="00896E90">
      <w:pPr>
        <w:numPr>
          <w:ilvl w:val="0"/>
          <w:numId w:val="68"/>
        </w:numPr>
        <w:ind w:left="1418" w:hanging="284"/>
        <w:jc w:val="both"/>
        <w:rPr>
          <w:sz w:val="24"/>
          <w:szCs w:val="24"/>
          <w:lang w:eastAsia="en-US"/>
        </w:rPr>
      </w:pPr>
      <w:r w:rsidRPr="00086E68">
        <w:rPr>
          <w:sz w:val="24"/>
          <w:szCs w:val="24"/>
          <w:lang w:eastAsia="en-US"/>
        </w:rPr>
        <w:t>согласие на совершение Обществом сделок (в том числе, безвозмездных сделок, сделок в рамках реализации Инвестиционной программы по реконструкции комплекса по хранению и переработке зерна ПАО «НКХП»)</w:t>
      </w:r>
    </w:p>
    <w:p w14:paraId="3515911E" w14:textId="77777777" w:rsidR="00896E90" w:rsidRPr="00086E68" w:rsidRDefault="00896E90" w:rsidP="00896E90">
      <w:pPr>
        <w:numPr>
          <w:ilvl w:val="0"/>
          <w:numId w:val="68"/>
        </w:numPr>
        <w:ind w:left="1418" w:hanging="284"/>
        <w:jc w:val="both"/>
        <w:rPr>
          <w:sz w:val="24"/>
          <w:szCs w:val="24"/>
          <w:lang w:eastAsia="en-US"/>
        </w:rPr>
      </w:pPr>
      <w:r w:rsidRPr="00086E68">
        <w:rPr>
          <w:sz w:val="24"/>
          <w:szCs w:val="24"/>
          <w:lang w:eastAsia="en-US"/>
        </w:rPr>
        <w:t>утверждение внутренних документов Общества и внесение изменений и дополнений в них;</w:t>
      </w:r>
    </w:p>
    <w:p w14:paraId="176CF076" w14:textId="77777777" w:rsidR="00896E90" w:rsidRPr="00086E68" w:rsidRDefault="00896E90" w:rsidP="00896E90">
      <w:pPr>
        <w:numPr>
          <w:ilvl w:val="0"/>
          <w:numId w:val="68"/>
        </w:numPr>
        <w:ind w:left="1418" w:hanging="284"/>
        <w:jc w:val="both"/>
        <w:rPr>
          <w:sz w:val="24"/>
          <w:szCs w:val="24"/>
          <w:lang w:eastAsia="en-US"/>
        </w:rPr>
      </w:pPr>
      <w:r w:rsidRPr="00086E68">
        <w:rPr>
          <w:sz w:val="24"/>
          <w:szCs w:val="24"/>
          <w:lang w:eastAsia="en-US"/>
        </w:rPr>
        <w:t>исполнение положений директив Правительства Российской Федерации;</w:t>
      </w:r>
    </w:p>
    <w:p w14:paraId="4951A590" w14:textId="77777777" w:rsidR="00896E90" w:rsidRPr="00086E68" w:rsidRDefault="00896E90" w:rsidP="00896E90">
      <w:pPr>
        <w:numPr>
          <w:ilvl w:val="0"/>
          <w:numId w:val="68"/>
        </w:numPr>
        <w:ind w:left="1418" w:hanging="284"/>
        <w:jc w:val="both"/>
        <w:rPr>
          <w:sz w:val="24"/>
          <w:szCs w:val="24"/>
          <w:lang w:eastAsia="en-US"/>
        </w:rPr>
      </w:pPr>
      <w:r w:rsidRPr="00086E68">
        <w:rPr>
          <w:sz w:val="24"/>
          <w:szCs w:val="24"/>
          <w:lang w:eastAsia="en-US"/>
        </w:rPr>
        <w:t>рассмотрение отчета проверки Ревизионной комиссии Общества;</w:t>
      </w:r>
    </w:p>
    <w:p w14:paraId="5C495A78" w14:textId="52352760" w:rsidR="00896E90" w:rsidRPr="00086E68" w:rsidRDefault="0095641E" w:rsidP="00896E90">
      <w:pPr>
        <w:spacing w:line="276" w:lineRule="auto"/>
        <w:ind w:firstLine="709"/>
        <w:jc w:val="both"/>
        <w:rPr>
          <w:sz w:val="24"/>
          <w:szCs w:val="24"/>
        </w:rPr>
      </w:pPr>
      <w:r>
        <w:rPr>
          <w:sz w:val="24"/>
          <w:szCs w:val="24"/>
        </w:rPr>
        <w:t xml:space="preserve">Первостепенная задача </w:t>
      </w:r>
      <w:r w:rsidR="00896E90" w:rsidRPr="00086E68">
        <w:rPr>
          <w:sz w:val="24"/>
          <w:szCs w:val="24"/>
        </w:rPr>
        <w:t>Совет</w:t>
      </w:r>
      <w:r w:rsidR="000547E6">
        <w:rPr>
          <w:sz w:val="24"/>
          <w:szCs w:val="24"/>
        </w:rPr>
        <w:t>а</w:t>
      </w:r>
      <w:r w:rsidR="00896E90" w:rsidRPr="00086E68">
        <w:rPr>
          <w:sz w:val="24"/>
          <w:szCs w:val="24"/>
        </w:rPr>
        <w:t xml:space="preserve"> д</w:t>
      </w:r>
      <w:r w:rsidR="00407BD1" w:rsidRPr="00086E68">
        <w:rPr>
          <w:sz w:val="24"/>
          <w:szCs w:val="24"/>
        </w:rPr>
        <w:t xml:space="preserve">иректоров Общества </w:t>
      </w:r>
      <w:r w:rsidR="000547E6">
        <w:rPr>
          <w:sz w:val="24"/>
          <w:szCs w:val="24"/>
        </w:rPr>
        <w:t xml:space="preserve">состоит </w:t>
      </w:r>
      <w:r w:rsidR="00896E90" w:rsidRPr="00086E68">
        <w:rPr>
          <w:sz w:val="24"/>
          <w:szCs w:val="24"/>
        </w:rPr>
        <w:t>в обеспечении равенства прав акционеров, формировании и реализации стратегии развития Общ</w:t>
      </w:r>
      <w:r w:rsidR="00407BD1" w:rsidRPr="00086E68">
        <w:rPr>
          <w:sz w:val="24"/>
          <w:szCs w:val="24"/>
        </w:rPr>
        <w:t>ества, а также в обеспечении</w:t>
      </w:r>
      <w:r w:rsidR="00896E90" w:rsidRPr="00086E68">
        <w:rPr>
          <w:sz w:val="24"/>
          <w:szCs w:val="24"/>
        </w:rPr>
        <w:t xml:space="preserve"> успешной финансово-хозяйственной деятельности.</w:t>
      </w:r>
    </w:p>
    <w:p w14:paraId="052084F7" w14:textId="73032523" w:rsidR="00896E90" w:rsidRPr="00086E68" w:rsidRDefault="00741CEE" w:rsidP="00896E90">
      <w:pPr>
        <w:spacing w:line="276" w:lineRule="auto"/>
        <w:ind w:firstLine="709"/>
        <w:jc w:val="both"/>
        <w:rPr>
          <w:sz w:val="24"/>
          <w:szCs w:val="24"/>
        </w:rPr>
      </w:pPr>
      <w:r>
        <w:rPr>
          <w:sz w:val="24"/>
          <w:szCs w:val="24"/>
        </w:rPr>
        <w:t xml:space="preserve">Ввиду этого, </w:t>
      </w:r>
      <w:r w:rsidR="00D86E7F" w:rsidRPr="00086E68">
        <w:rPr>
          <w:sz w:val="24"/>
          <w:szCs w:val="24"/>
        </w:rPr>
        <w:t xml:space="preserve">действия Совета директоров </w:t>
      </w:r>
      <w:r w:rsidRPr="00086E68">
        <w:rPr>
          <w:sz w:val="24"/>
          <w:szCs w:val="24"/>
        </w:rPr>
        <w:t>остаются,</w:t>
      </w:r>
      <w:r w:rsidR="00D86E7F" w:rsidRPr="00086E68">
        <w:rPr>
          <w:sz w:val="24"/>
          <w:szCs w:val="24"/>
        </w:rPr>
        <w:t xml:space="preserve"> как и прежде открытыми </w:t>
      </w:r>
      <w:r w:rsidR="00896E90" w:rsidRPr="00086E68">
        <w:rPr>
          <w:sz w:val="24"/>
          <w:szCs w:val="24"/>
        </w:rPr>
        <w:t>для всех акционер</w:t>
      </w:r>
      <w:r w:rsidR="00D86E7F" w:rsidRPr="00086E68">
        <w:rPr>
          <w:sz w:val="24"/>
          <w:szCs w:val="24"/>
        </w:rPr>
        <w:t>ов Общества –</w:t>
      </w:r>
      <w:r w:rsidR="00896E90" w:rsidRPr="00086E68">
        <w:rPr>
          <w:sz w:val="24"/>
          <w:szCs w:val="24"/>
        </w:rPr>
        <w:t xml:space="preserve"> результаты </w:t>
      </w:r>
      <w:r w:rsidR="00D86E7F" w:rsidRPr="00086E68">
        <w:rPr>
          <w:sz w:val="24"/>
          <w:szCs w:val="24"/>
        </w:rPr>
        <w:t xml:space="preserve">деятельности </w:t>
      </w:r>
      <w:r w:rsidR="00896E90" w:rsidRPr="00086E68">
        <w:rPr>
          <w:sz w:val="24"/>
          <w:szCs w:val="24"/>
        </w:rPr>
        <w:t>на постоянной основе раскрываются в сети Интернет.</w:t>
      </w:r>
    </w:p>
    <w:p w14:paraId="4B99A343" w14:textId="55500E69" w:rsidR="00896E90" w:rsidRPr="00086E68" w:rsidRDefault="00896E90" w:rsidP="00896E90">
      <w:pPr>
        <w:spacing w:line="276" w:lineRule="auto"/>
        <w:ind w:firstLine="709"/>
        <w:jc w:val="both"/>
        <w:rPr>
          <w:sz w:val="24"/>
          <w:szCs w:val="24"/>
        </w:rPr>
      </w:pPr>
      <w:r w:rsidRPr="00086E68">
        <w:rPr>
          <w:sz w:val="24"/>
          <w:szCs w:val="24"/>
        </w:rPr>
        <w:t xml:space="preserve">Необходимо отметить, что все члены Совета директоров ПАО «НКХП» при осуществлении своих прав и исполнении своих обязанностей в 2020 г. стремились действовать в интересах Общества. </w:t>
      </w:r>
    </w:p>
    <w:p w14:paraId="3F1CCC42" w14:textId="5C347F51" w:rsidR="00DD7E3D" w:rsidRPr="00086E68" w:rsidRDefault="00D22CB1" w:rsidP="00DD7E3D">
      <w:pPr>
        <w:spacing w:line="276" w:lineRule="auto"/>
        <w:ind w:firstLine="709"/>
        <w:jc w:val="both"/>
        <w:rPr>
          <w:sz w:val="24"/>
          <w:szCs w:val="24"/>
        </w:rPr>
      </w:pPr>
      <w:r w:rsidRPr="00086E68">
        <w:rPr>
          <w:sz w:val="24"/>
          <w:szCs w:val="24"/>
        </w:rPr>
        <w:t xml:space="preserve">В </w:t>
      </w:r>
      <w:proofErr w:type="gramStart"/>
      <w:r w:rsidRPr="00086E68">
        <w:rPr>
          <w:sz w:val="24"/>
          <w:szCs w:val="24"/>
        </w:rPr>
        <w:t>целях</w:t>
      </w:r>
      <w:proofErr w:type="gramEnd"/>
      <w:r w:rsidRPr="00086E68">
        <w:rPr>
          <w:sz w:val="24"/>
          <w:szCs w:val="24"/>
        </w:rPr>
        <w:t xml:space="preserve"> повышения </w:t>
      </w:r>
      <w:r w:rsidR="00DD7E3D" w:rsidRPr="00086E68">
        <w:rPr>
          <w:sz w:val="24"/>
          <w:szCs w:val="24"/>
        </w:rPr>
        <w:t>эффективности деятельности</w:t>
      </w:r>
      <w:r w:rsidR="00DD7E3D" w:rsidRPr="00086E68">
        <w:t xml:space="preserve"> </w:t>
      </w:r>
      <w:r w:rsidR="00853F5E" w:rsidRPr="00086E68">
        <w:rPr>
          <w:sz w:val="24"/>
          <w:szCs w:val="24"/>
        </w:rPr>
        <w:t>Общества и успешной реализации стратегии</w:t>
      </w:r>
      <w:r w:rsidR="00926838" w:rsidRPr="00086E68">
        <w:rPr>
          <w:sz w:val="24"/>
          <w:szCs w:val="24"/>
        </w:rPr>
        <w:t xml:space="preserve"> развития, а также</w:t>
      </w:r>
      <w:r w:rsidR="00926838" w:rsidRPr="00086E68">
        <w:rPr>
          <w:bCs/>
          <w:sz w:val="24"/>
          <w:szCs w:val="24"/>
        </w:rPr>
        <w:t xml:space="preserve"> укрепления доверия акционеров </w:t>
      </w:r>
      <w:r w:rsidR="00DD7E3D" w:rsidRPr="00086E68">
        <w:rPr>
          <w:sz w:val="24"/>
          <w:szCs w:val="24"/>
        </w:rPr>
        <w:t>в будущем отчет</w:t>
      </w:r>
      <w:r w:rsidR="00EB3319" w:rsidRPr="00086E68">
        <w:rPr>
          <w:sz w:val="24"/>
          <w:szCs w:val="24"/>
        </w:rPr>
        <w:t>ном периоде планируется</w:t>
      </w:r>
      <w:r w:rsidR="00DD7E3D" w:rsidRPr="00086E68">
        <w:rPr>
          <w:sz w:val="24"/>
          <w:szCs w:val="24"/>
        </w:rPr>
        <w:t>:</w:t>
      </w:r>
    </w:p>
    <w:p w14:paraId="5A0ED5EB" w14:textId="64DCA028" w:rsidR="00926838" w:rsidRPr="00086E68" w:rsidRDefault="00926838" w:rsidP="001A06F8">
      <w:pPr>
        <w:pStyle w:val="a9"/>
        <w:numPr>
          <w:ilvl w:val="0"/>
          <w:numId w:val="106"/>
        </w:numPr>
        <w:spacing w:line="240" w:lineRule="auto"/>
        <w:jc w:val="both"/>
        <w:rPr>
          <w:rFonts w:ascii="Times New Roman" w:hAnsi="Times New Roman" w:cs="Times New Roman"/>
          <w:sz w:val="24"/>
          <w:szCs w:val="24"/>
        </w:rPr>
      </w:pPr>
      <w:r w:rsidRPr="00086E68">
        <w:rPr>
          <w:rFonts w:ascii="Times New Roman" w:hAnsi="Times New Roman" w:cs="Times New Roman"/>
          <w:bCs/>
          <w:sz w:val="24"/>
          <w:szCs w:val="24"/>
        </w:rPr>
        <w:t>повысить эффективность и результативность работы Совета директоров Общества, определить подходы к разумному и добросовестному исполнению обязанностей и организации работы Совета директоров</w:t>
      </w:r>
      <w:r w:rsidR="007E14F4" w:rsidRPr="00086E68">
        <w:rPr>
          <w:rFonts w:ascii="Times New Roman" w:hAnsi="Times New Roman" w:cs="Times New Roman"/>
          <w:bCs/>
          <w:sz w:val="24"/>
          <w:szCs w:val="24"/>
        </w:rPr>
        <w:t>;</w:t>
      </w:r>
    </w:p>
    <w:p w14:paraId="67DEF7FA" w14:textId="32684EA6" w:rsidR="00F1560E" w:rsidRPr="00086E68" w:rsidRDefault="009F48CA" w:rsidP="001A06F8">
      <w:pPr>
        <w:pStyle w:val="a9"/>
        <w:numPr>
          <w:ilvl w:val="0"/>
          <w:numId w:val="106"/>
        </w:numPr>
        <w:spacing w:line="240" w:lineRule="auto"/>
        <w:jc w:val="both"/>
        <w:rPr>
          <w:rFonts w:ascii="Times New Roman" w:hAnsi="Times New Roman" w:cs="Times New Roman"/>
          <w:sz w:val="24"/>
          <w:szCs w:val="24"/>
        </w:rPr>
      </w:pPr>
      <w:r w:rsidRPr="00086E68">
        <w:rPr>
          <w:rFonts w:ascii="Times New Roman" w:hAnsi="Times New Roman" w:cs="Times New Roman"/>
          <w:bCs/>
          <w:sz w:val="24"/>
          <w:szCs w:val="24"/>
        </w:rPr>
        <w:t xml:space="preserve"> </w:t>
      </w:r>
      <w:r w:rsidR="00876B3E" w:rsidRPr="00086E68">
        <w:rPr>
          <w:rFonts w:ascii="Times New Roman" w:hAnsi="Times New Roman" w:cs="Times New Roman"/>
          <w:bCs/>
          <w:sz w:val="24"/>
          <w:szCs w:val="24"/>
        </w:rPr>
        <w:t>увеличит</w:t>
      </w:r>
      <w:r w:rsidRPr="00086E68">
        <w:rPr>
          <w:rFonts w:ascii="Times New Roman" w:hAnsi="Times New Roman" w:cs="Times New Roman"/>
          <w:bCs/>
          <w:sz w:val="24"/>
          <w:szCs w:val="24"/>
        </w:rPr>
        <w:t>ь</w:t>
      </w:r>
      <w:r w:rsidR="00876B3E" w:rsidRPr="00086E68">
        <w:rPr>
          <w:rFonts w:ascii="Times New Roman" w:hAnsi="Times New Roman" w:cs="Times New Roman"/>
          <w:bCs/>
          <w:sz w:val="24"/>
          <w:szCs w:val="24"/>
        </w:rPr>
        <w:t xml:space="preserve"> продуктивность взаимоде</w:t>
      </w:r>
      <w:r w:rsidR="00452710" w:rsidRPr="00086E68">
        <w:rPr>
          <w:rFonts w:ascii="Times New Roman" w:hAnsi="Times New Roman" w:cs="Times New Roman"/>
          <w:bCs/>
          <w:sz w:val="24"/>
          <w:szCs w:val="24"/>
        </w:rPr>
        <w:t>йствия подразделений Общества</w:t>
      </w:r>
      <w:r w:rsidR="007E14F4" w:rsidRPr="00086E68">
        <w:rPr>
          <w:rFonts w:ascii="Times New Roman" w:hAnsi="Times New Roman" w:cs="Times New Roman"/>
          <w:bCs/>
          <w:sz w:val="24"/>
          <w:szCs w:val="24"/>
        </w:rPr>
        <w:t>;</w:t>
      </w:r>
    </w:p>
    <w:p w14:paraId="39AFDD0C" w14:textId="0CE88CF9" w:rsidR="001E2D5C" w:rsidRPr="00086E68" w:rsidRDefault="008B65CC" w:rsidP="001A06F8">
      <w:pPr>
        <w:pStyle w:val="a9"/>
        <w:numPr>
          <w:ilvl w:val="0"/>
          <w:numId w:val="106"/>
        </w:numPr>
        <w:spacing w:line="240" w:lineRule="auto"/>
        <w:jc w:val="both"/>
        <w:rPr>
          <w:rFonts w:ascii="Times New Roman" w:hAnsi="Times New Roman" w:cs="Times New Roman"/>
          <w:sz w:val="24"/>
          <w:szCs w:val="24"/>
        </w:rPr>
      </w:pPr>
      <w:r w:rsidRPr="00086E68">
        <w:rPr>
          <w:rFonts w:ascii="Times New Roman" w:hAnsi="Times New Roman" w:cs="Times New Roman"/>
          <w:sz w:val="24"/>
          <w:szCs w:val="24"/>
        </w:rPr>
        <w:t xml:space="preserve">провести </w:t>
      </w:r>
      <w:r w:rsidR="00452710" w:rsidRPr="00086E68">
        <w:rPr>
          <w:rFonts w:ascii="Times New Roman" w:hAnsi="Times New Roman" w:cs="Times New Roman"/>
          <w:sz w:val="24"/>
          <w:szCs w:val="24"/>
        </w:rPr>
        <w:t>мероприятия</w:t>
      </w:r>
      <w:r w:rsidR="000547E6">
        <w:rPr>
          <w:rFonts w:ascii="Times New Roman" w:hAnsi="Times New Roman" w:cs="Times New Roman"/>
          <w:sz w:val="24"/>
          <w:szCs w:val="24"/>
        </w:rPr>
        <w:t>,</w:t>
      </w:r>
      <w:r w:rsidR="00926838" w:rsidRPr="00086E68">
        <w:rPr>
          <w:rFonts w:ascii="Times New Roman" w:hAnsi="Times New Roman" w:cs="Times New Roman"/>
          <w:sz w:val="24"/>
          <w:szCs w:val="24"/>
        </w:rPr>
        <w:t xml:space="preserve"> направленные</w:t>
      </w:r>
      <w:r w:rsidR="007E14F4" w:rsidRPr="00086E68">
        <w:rPr>
          <w:rFonts w:ascii="Times New Roman" w:hAnsi="Times New Roman" w:cs="Times New Roman"/>
          <w:sz w:val="24"/>
          <w:szCs w:val="24"/>
        </w:rPr>
        <w:t xml:space="preserve"> на повышение эффективности контроля по предотвращению, выявлению и пресечению неправомерному использованию инсайдерской информации Общества и манипулирования рынком</w:t>
      </w:r>
      <w:r w:rsidR="00452710" w:rsidRPr="00086E68">
        <w:rPr>
          <w:rFonts w:ascii="Times New Roman" w:hAnsi="Times New Roman" w:cs="Times New Roman"/>
          <w:sz w:val="24"/>
          <w:szCs w:val="24"/>
        </w:rPr>
        <w:t>.</w:t>
      </w:r>
    </w:p>
    <w:p w14:paraId="6FDC1878" w14:textId="77777777" w:rsidR="00E27503" w:rsidRPr="00247D48" w:rsidRDefault="00E70171" w:rsidP="00A96C71">
      <w:pPr>
        <w:pStyle w:val="affc"/>
        <w:numPr>
          <w:ilvl w:val="0"/>
          <w:numId w:val="92"/>
        </w:numPr>
        <w:spacing w:line="276" w:lineRule="auto"/>
        <w:ind w:left="993" w:hanging="284"/>
        <w:jc w:val="both"/>
      </w:pPr>
      <w:bookmarkStart w:id="129" w:name="_Toc68701217"/>
      <w:bookmarkStart w:id="130" w:name="_Toc68706020"/>
      <w:bookmarkStart w:id="131" w:name="_Toc68782466"/>
      <w:bookmarkStart w:id="132" w:name="_Toc72770660"/>
      <w:r>
        <w:t>И</w:t>
      </w:r>
      <w:r w:rsidR="00E27503" w:rsidRPr="00247D48">
        <w:t>сполнительный орган Общества</w:t>
      </w:r>
      <w:bookmarkEnd w:id="129"/>
      <w:bookmarkEnd w:id="130"/>
      <w:bookmarkEnd w:id="131"/>
      <w:bookmarkEnd w:id="132"/>
      <w:r w:rsidR="00E27503" w:rsidRPr="00247D48">
        <w:t xml:space="preserve"> </w:t>
      </w:r>
    </w:p>
    <w:p w14:paraId="69A3ADF3" w14:textId="77777777" w:rsidR="00BB1C39" w:rsidRPr="005F2594" w:rsidRDefault="00BB1C39" w:rsidP="00A96C71">
      <w:pPr>
        <w:pStyle w:val="a9"/>
        <w:spacing w:after="0"/>
        <w:ind w:left="1429"/>
        <w:jc w:val="both"/>
        <w:rPr>
          <w:rFonts w:ascii="Times New Roman" w:hAnsi="Times New Roman" w:cs="Times New Roman"/>
          <w:sz w:val="24"/>
          <w:szCs w:val="24"/>
        </w:rPr>
      </w:pPr>
    </w:p>
    <w:p w14:paraId="475534F2" w14:textId="77777777" w:rsidR="0031175F" w:rsidRDefault="00D9179D" w:rsidP="00A96C71">
      <w:pPr>
        <w:spacing w:line="276" w:lineRule="auto"/>
        <w:ind w:firstLine="709"/>
        <w:jc w:val="both"/>
        <w:rPr>
          <w:sz w:val="24"/>
          <w:szCs w:val="24"/>
        </w:rPr>
      </w:pPr>
      <w:r>
        <w:rPr>
          <w:sz w:val="24"/>
          <w:szCs w:val="24"/>
        </w:rPr>
        <w:t>Устав</w:t>
      </w:r>
      <w:r w:rsidR="00184626">
        <w:rPr>
          <w:sz w:val="24"/>
          <w:szCs w:val="24"/>
        </w:rPr>
        <w:t>ом</w:t>
      </w:r>
      <w:r w:rsidR="00184626" w:rsidRPr="00184626">
        <w:t xml:space="preserve"> </w:t>
      </w:r>
      <w:r w:rsidR="00184626" w:rsidRPr="00184626">
        <w:rPr>
          <w:sz w:val="24"/>
          <w:szCs w:val="24"/>
        </w:rPr>
        <w:t>ПАО «НКХП» предусмотрено наличие</w:t>
      </w:r>
      <w:r w:rsidR="00184626" w:rsidRPr="00184626">
        <w:t xml:space="preserve"> </w:t>
      </w:r>
      <w:r w:rsidR="00184626">
        <w:rPr>
          <w:sz w:val="24"/>
          <w:szCs w:val="24"/>
        </w:rPr>
        <w:t xml:space="preserve">только </w:t>
      </w:r>
      <w:r w:rsidR="00184626" w:rsidRPr="00184626">
        <w:rPr>
          <w:sz w:val="24"/>
          <w:szCs w:val="24"/>
        </w:rPr>
        <w:t xml:space="preserve">единоличного </w:t>
      </w:r>
      <w:r w:rsidR="00184626">
        <w:rPr>
          <w:sz w:val="24"/>
          <w:szCs w:val="24"/>
        </w:rPr>
        <w:t>исполнительного органа</w:t>
      </w:r>
      <w:r w:rsidR="00184626" w:rsidRPr="00184626">
        <w:t xml:space="preserve"> </w:t>
      </w:r>
      <w:r w:rsidR="00184626" w:rsidRPr="00184626">
        <w:rPr>
          <w:sz w:val="24"/>
          <w:szCs w:val="24"/>
        </w:rPr>
        <w:t>в Обществе</w:t>
      </w:r>
      <w:r w:rsidR="00184626">
        <w:rPr>
          <w:sz w:val="24"/>
          <w:szCs w:val="24"/>
        </w:rPr>
        <w:t>. П</w:t>
      </w:r>
      <w:r w:rsidR="00E27503" w:rsidRPr="00247D48">
        <w:rPr>
          <w:sz w:val="24"/>
          <w:szCs w:val="24"/>
        </w:rPr>
        <w:t xml:space="preserve">олномочия </w:t>
      </w:r>
      <w:r>
        <w:rPr>
          <w:sz w:val="24"/>
          <w:szCs w:val="24"/>
        </w:rPr>
        <w:t xml:space="preserve">и функции </w:t>
      </w:r>
      <w:r w:rsidR="00184626" w:rsidRPr="00C97676">
        <w:rPr>
          <w:b/>
          <w:sz w:val="24"/>
          <w:szCs w:val="24"/>
        </w:rPr>
        <w:t>е</w:t>
      </w:r>
      <w:r w:rsidR="00E27503" w:rsidRPr="00C97676">
        <w:rPr>
          <w:b/>
          <w:sz w:val="24"/>
          <w:szCs w:val="24"/>
        </w:rPr>
        <w:t xml:space="preserve">диноличного исполнительного органа </w:t>
      </w:r>
      <w:r w:rsidRPr="00C97676">
        <w:rPr>
          <w:b/>
          <w:sz w:val="24"/>
          <w:szCs w:val="24"/>
        </w:rPr>
        <w:t>в ПАО «НКХП»</w:t>
      </w:r>
      <w:r>
        <w:rPr>
          <w:sz w:val="24"/>
          <w:szCs w:val="24"/>
        </w:rPr>
        <w:t xml:space="preserve"> </w:t>
      </w:r>
      <w:r w:rsidR="00E27503" w:rsidRPr="00247D48">
        <w:rPr>
          <w:sz w:val="24"/>
          <w:szCs w:val="24"/>
        </w:rPr>
        <w:t xml:space="preserve">осуществляет </w:t>
      </w:r>
      <w:r w:rsidR="00E27503" w:rsidRPr="00C97676">
        <w:rPr>
          <w:i/>
          <w:sz w:val="24"/>
          <w:szCs w:val="24"/>
        </w:rPr>
        <w:t>Генеральный директор</w:t>
      </w:r>
      <w:r w:rsidR="00E27503" w:rsidRPr="00247D48">
        <w:rPr>
          <w:sz w:val="24"/>
          <w:szCs w:val="24"/>
        </w:rPr>
        <w:t xml:space="preserve">. </w:t>
      </w:r>
    </w:p>
    <w:p w14:paraId="581EFBED" w14:textId="37B3940E" w:rsidR="005B3CD5" w:rsidRDefault="00185428" w:rsidP="00A96C71">
      <w:pPr>
        <w:spacing w:line="276" w:lineRule="auto"/>
        <w:ind w:firstLine="709"/>
        <w:jc w:val="both"/>
        <w:rPr>
          <w:sz w:val="24"/>
          <w:szCs w:val="24"/>
        </w:rPr>
      </w:pPr>
      <w:r>
        <w:rPr>
          <w:sz w:val="24"/>
          <w:szCs w:val="24"/>
        </w:rPr>
        <w:t>В 2020 г. Генеральным директором</w:t>
      </w:r>
      <w:r w:rsidRPr="00687A94">
        <w:rPr>
          <w:sz w:val="24"/>
          <w:szCs w:val="24"/>
        </w:rPr>
        <w:t xml:space="preserve"> ПАО «НКХП» </w:t>
      </w:r>
      <w:r>
        <w:rPr>
          <w:sz w:val="24"/>
          <w:szCs w:val="24"/>
        </w:rPr>
        <w:t>являлись</w:t>
      </w:r>
      <w:r w:rsidR="00C94DAD">
        <w:rPr>
          <w:sz w:val="24"/>
          <w:szCs w:val="24"/>
        </w:rPr>
        <w:t>:</w:t>
      </w:r>
    </w:p>
    <w:p w14:paraId="790118A8" w14:textId="17950438" w:rsidR="00185428" w:rsidRPr="00FC15D0" w:rsidRDefault="00C04AC5" w:rsidP="00FC15D0">
      <w:pPr>
        <w:ind w:left="2689"/>
        <w:jc w:val="both"/>
        <w:rPr>
          <w:sz w:val="24"/>
          <w:szCs w:val="24"/>
        </w:rPr>
      </w:pPr>
      <w:r>
        <w:rPr>
          <w:sz w:val="24"/>
          <w:szCs w:val="24"/>
        </w:rPr>
        <w:t xml:space="preserve">1. </w:t>
      </w:r>
      <w:proofErr w:type="spellStart"/>
      <w:r w:rsidR="00185428" w:rsidRPr="00FC15D0">
        <w:rPr>
          <w:sz w:val="24"/>
          <w:szCs w:val="24"/>
        </w:rPr>
        <w:t>Молибога</w:t>
      </w:r>
      <w:proofErr w:type="spellEnd"/>
      <w:r w:rsidR="00185428" w:rsidRPr="00FC15D0">
        <w:rPr>
          <w:sz w:val="24"/>
          <w:szCs w:val="24"/>
        </w:rPr>
        <w:t xml:space="preserve"> Олег Юрьевич, который был избран на эту должность решениями Совета директоров Общества от 10.06.2019 (протокол № 159 от 13.06.2019):</w:t>
      </w:r>
    </w:p>
    <w:p w14:paraId="3A1BDDAB" w14:textId="77777777" w:rsidR="00185428" w:rsidRPr="00185428" w:rsidRDefault="00185428" w:rsidP="00A96C71">
      <w:pPr>
        <w:spacing w:line="276" w:lineRule="auto"/>
        <w:jc w:val="both"/>
        <w:rPr>
          <w:sz w:val="24"/>
          <w:szCs w:val="24"/>
        </w:rPr>
      </w:pPr>
      <w:r w:rsidRPr="00185428">
        <w:rPr>
          <w:b/>
          <w:bCs/>
          <w:sz w:val="24"/>
          <w:szCs w:val="24"/>
        </w:rPr>
        <w:t>Год рождения:</w:t>
      </w:r>
      <w:r w:rsidRPr="00185428">
        <w:rPr>
          <w:sz w:val="24"/>
          <w:szCs w:val="24"/>
        </w:rPr>
        <w:t xml:space="preserve"> 1968 г.</w:t>
      </w:r>
    </w:p>
    <w:p w14:paraId="5A13ADAE" w14:textId="77777777" w:rsidR="00185428" w:rsidRPr="00185428" w:rsidRDefault="00185428" w:rsidP="00185428">
      <w:pPr>
        <w:spacing w:line="276" w:lineRule="auto"/>
        <w:ind w:right="238"/>
        <w:jc w:val="both"/>
        <w:rPr>
          <w:sz w:val="24"/>
          <w:szCs w:val="24"/>
        </w:rPr>
      </w:pPr>
      <w:r w:rsidRPr="00185428">
        <w:rPr>
          <w:b/>
          <w:bCs/>
          <w:sz w:val="24"/>
          <w:szCs w:val="24"/>
        </w:rPr>
        <w:t>Высшее образование:</w:t>
      </w:r>
      <w:r w:rsidRPr="00185428">
        <w:rPr>
          <w:sz w:val="24"/>
          <w:szCs w:val="24"/>
        </w:rPr>
        <w:t xml:space="preserve"> </w:t>
      </w:r>
    </w:p>
    <w:p w14:paraId="3FFACDC5" w14:textId="77777777" w:rsidR="00185428" w:rsidRPr="00185428" w:rsidRDefault="00185428" w:rsidP="00185428">
      <w:pPr>
        <w:spacing w:line="276" w:lineRule="auto"/>
        <w:ind w:left="2835" w:hanging="2835"/>
        <w:jc w:val="both"/>
        <w:rPr>
          <w:sz w:val="24"/>
          <w:szCs w:val="24"/>
        </w:rPr>
      </w:pPr>
      <w:r w:rsidRPr="00185428">
        <w:rPr>
          <w:sz w:val="24"/>
          <w:szCs w:val="24"/>
        </w:rPr>
        <w:t xml:space="preserve">1985-1992 гг. </w:t>
      </w:r>
      <w:r w:rsidRPr="00185428">
        <w:rPr>
          <w:sz w:val="24"/>
          <w:szCs w:val="24"/>
        </w:rPr>
        <w:tab/>
      </w:r>
      <w:r w:rsidRPr="00185428">
        <w:rPr>
          <w:b/>
          <w:bCs/>
          <w:i/>
          <w:iCs/>
          <w:sz w:val="24"/>
          <w:szCs w:val="24"/>
        </w:rPr>
        <w:t>Учебное заведение:</w:t>
      </w:r>
      <w:r w:rsidRPr="00185428">
        <w:rPr>
          <w:rFonts w:eastAsiaTheme="minorEastAsia"/>
          <w:b/>
          <w:bCs/>
          <w:i/>
          <w:iCs/>
          <w:sz w:val="20"/>
          <w:szCs w:val="20"/>
        </w:rPr>
        <w:t xml:space="preserve"> </w:t>
      </w:r>
      <w:r w:rsidRPr="00185428">
        <w:rPr>
          <w:sz w:val="24"/>
          <w:szCs w:val="24"/>
        </w:rPr>
        <w:t>Ставропольский сельскохозяйственный институт</w:t>
      </w:r>
    </w:p>
    <w:p w14:paraId="13B4C514" w14:textId="77777777" w:rsidR="00185428" w:rsidRPr="00185428" w:rsidRDefault="00185428" w:rsidP="00185428">
      <w:pPr>
        <w:spacing w:line="276" w:lineRule="auto"/>
        <w:ind w:left="2835" w:right="-2"/>
        <w:jc w:val="both"/>
        <w:rPr>
          <w:sz w:val="24"/>
          <w:szCs w:val="24"/>
        </w:rPr>
      </w:pPr>
      <w:r w:rsidRPr="00185428">
        <w:rPr>
          <w:b/>
          <w:i/>
          <w:sz w:val="24"/>
          <w:szCs w:val="24"/>
        </w:rPr>
        <w:t>Специальность:</w:t>
      </w:r>
      <w:r w:rsidRPr="00185428">
        <w:rPr>
          <w:sz w:val="24"/>
          <w:szCs w:val="24"/>
        </w:rPr>
        <w:t xml:space="preserve"> Механизация сельского хозяйства</w:t>
      </w:r>
    </w:p>
    <w:p w14:paraId="18F940D2" w14:textId="77777777" w:rsidR="00185428" w:rsidRPr="00185428" w:rsidRDefault="00185428" w:rsidP="00185428">
      <w:pPr>
        <w:spacing w:line="276" w:lineRule="auto"/>
        <w:ind w:left="2835" w:hanging="2835"/>
        <w:jc w:val="both"/>
        <w:rPr>
          <w:sz w:val="24"/>
          <w:szCs w:val="24"/>
        </w:rPr>
      </w:pPr>
      <w:r w:rsidRPr="00185428">
        <w:rPr>
          <w:sz w:val="24"/>
          <w:szCs w:val="24"/>
        </w:rPr>
        <w:t xml:space="preserve">1996-1999 гг. </w:t>
      </w:r>
      <w:r w:rsidRPr="00185428">
        <w:rPr>
          <w:sz w:val="24"/>
          <w:szCs w:val="24"/>
        </w:rPr>
        <w:tab/>
      </w:r>
      <w:r w:rsidRPr="00185428">
        <w:rPr>
          <w:b/>
          <w:bCs/>
          <w:i/>
          <w:iCs/>
          <w:sz w:val="24"/>
          <w:szCs w:val="24"/>
        </w:rPr>
        <w:t>Учебное заведение:</w:t>
      </w:r>
      <w:r w:rsidRPr="00185428">
        <w:rPr>
          <w:rFonts w:eastAsiaTheme="minorEastAsia"/>
          <w:b/>
          <w:bCs/>
          <w:i/>
          <w:iCs/>
          <w:sz w:val="20"/>
          <w:szCs w:val="20"/>
        </w:rPr>
        <w:t xml:space="preserve"> </w:t>
      </w:r>
      <w:r w:rsidRPr="00185428">
        <w:rPr>
          <w:sz w:val="24"/>
          <w:szCs w:val="24"/>
        </w:rPr>
        <w:t>Северо-Кавказская академия государственной службы</w:t>
      </w:r>
    </w:p>
    <w:p w14:paraId="2D3886BE" w14:textId="77777777" w:rsidR="00185428" w:rsidRPr="00185428" w:rsidRDefault="00185428" w:rsidP="00185428">
      <w:pPr>
        <w:spacing w:line="276" w:lineRule="auto"/>
        <w:ind w:left="2835"/>
        <w:jc w:val="both"/>
        <w:rPr>
          <w:sz w:val="24"/>
          <w:szCs w:val="24"/>
        </w:rPr>
      </w:pPr>
      <w:r w:rsidRPr="00185428">
        <w:rPr>
          <w:b/>
          <w:i/>
          <w:sz w:val="24"/>
          <w:szCs w:val="24"/>
        </w:rPr>
        <w:t xml:space="preserve">Специальность: </w:t>
      </w:r>
      <w:r w:rsidRPr="00185428">
        <w:rPr>
          <w:sz w:val="24"/>
          <w:szCs w:val="24"/>
        </w:rPr>
        <w:t>Юриспруденция</w:t>
      </w:r>
    </w:p>
    <w:p w14:paraId="6C95E151" w14:textId="77777777" w:rsidR="00185428" w:rsidRPr="00185428" w:rsidRDefault="00185428" w:rsidP="00185428">
      <w:pPr>
        <w:tabs>
          <w:tab w:val="left" w:pos="-142"/>
          <w:tab w:val="left" w:pos="2835"/>
        </w:tabs>
        <w:spacing w:line="276" w:lineRule="auto"/>
        <w:jc w:val="both"/>
        <w:rPr>
          <w:sz w:val="24"/>
          <w:szCs w:val="24"/>
        </w:rPr>
      </w:pPr>
      <w:r w:rsidRPr="00185428">
        <w:rPr>
          <w:sz w:val="24"/>
          <w:szCs w:val="24"/>
        </w:rPr>
        <w:t xml:space="preserve">2000 г.                                 </w:t>
      </w:r>
      <w:r w:rsidRPr="00185428">
        <w:rPr>
          <w:b/>
          <w:bCs/>
          <w:i/>
          <w:iCs/>
          <w:sz w:val="24"/>
          <w:szCs w:val="24"/>
        </w:rPr>
        <w:t>Учебное заведение:</w:t>
      </w:r>
      <w:r w:rsidRPr="00185428">
        <w:rPr>
          <w:rFonts w:eastAsiaTheme="minorEastAsia"/>
          <w:b/>
          <w:bCs/>
          <w:i/>
          <w:iCs/>
          <w:sz w:val="20"/>
          <w:szCs w:val="20"/>
        </w:rPr>
        <w:t xml:space="preserve"> </w:t>
      </w:r>
      <w:r w:rsidRPr="00185428">
        <w:rPr>
          <w:sz w:val="24"/>
          <w:szCs w:val="24"/>
        </w:rPr>
        <w:t xml:space="preserve">Ставропольский государственный </w:t>
      </w:r>
    </w:p>
    <w:p w14:paraId="4CF1C667" w14:textId="77777777" w:rsidR="00185428" w:rsidRPr="00185428" w:rsidRDefault="00185428" w:rsidP="00185428">
      <w:pPr>
        <w:tabs>
          <w:tab w:val="left" w:pos="-142"/>
          <w:tab w:val="left" w:pos="2835"/>
        </w:tabs>
        <w:spacing w:line="276" w:lineRule="auto"/>
        <w:jc w:val="both"/>
        <w:rPr>
          <w:sz w:val="24"/>
          <w:szCs w:val="24"/>
        </w:rPr>
      </w:pPr>
      <w:r w:rsidRPr="00185428">
        <w:rPr>
          <w:sz w:val="24"/>
          <w:szCs w:val="24"/>
        </w:rPr>
        <w:t xml:space="preserve">                                             университет</w:t>
      </w:r>
    </w:p>
    <w:p w14:paraId="72553F7F" w14:textId="77777777" w:rsidR="00185428" w:rsidRPr="00185428" w:rsidRDefault="00185428" w:rsidP="00185428">
      <w:pPr>
        <w:spacing w:line="276" w:lineRule="auto"/>
        <w:ind w:left="2835"/>
        <w:jc w:val="both"/>
        <w:rPr>
          <w:sz w:val="24"/>
          <w:szCs w:val="24"/>
        </w:rPr>
      </w:pPr>
      <w:r w:rsidRPr="00185428">
        <w:rPr>
          <w:b/>
          <w:i/>
          <w:sz w:val="24"/>
          <w:szCs w:val="24"/>
        </w:rPr>
        <w:t xml:space="preserve">Ученая степень: </w:t>
      </w:r>
      <w:r w:rsidRPr="00185428">
        <w:rPr>
          <w:sz w:val="24"/>
          <w:szCs w:val="24"/>
        </w:rPr>
        <w:t>Кандидат юридических наук</w:t>
      </w:r>
    </w:p>
    <w:p w14:paraId="4B71E26C" w14:textId="77777777" w:rsidR="00185428" w:rsidRPr="00185428" w:rsidRDefault="00185428" w:rsidP="00185428">
      <w:pPr>
        <w:spacing w:line="276" w:lineRule="auto"/>
        <w:rPr>
          <w:b/>
          <w:bCs/>
          <w:sz w:val="24"/>
          <w:szCs w:val="24"/>
        </w:rPr>
      </w:pPr>
      <w:r w:rsidRPr="00185428">
        <w:rPr>
          <w:b/>
          <w:bCs/>
          <w:sz w:val="24"/>
          <w:szCs w:val="24"/>
        </w:rPr>
        <w:t xml:space="preserve">Опыт работы: </w:t>
      </w:r>
    </w:p>
    <w:tbl>
      <w:tblPr>
        <w:tblW w:w="9747" w:type="dxa"/>
        <w:tblLook w:val="04A0" w:firstRow="1" w:lastRow="0" w:firstColumn="1" w:lastColumn="0" w:noHBand="0" w:noVBand="1"/>
      </w:tblPr>
      <w:tblGrid>
        <w:gridCol w:w="2092"/>
        <w:gridCol w:w="7655"/>
      </w:tblGrid>
      <w:tr w:rsidR="00185428" w:rsidRPr="00185428" w14:paraId="7560A16E" w14:textId="77777777" w:rsidTr="00185428">
        <w:tc>
          <w:tcPr>
            <w:tcW w:w="2092" w:type="dxa"/>
            <w:vAlign w:val="center"/>
            <w:hideMark/>
          </w:tcPr>
          <w:p w14:paraId="6B0829AA" w14:textId="77777777" w:rsidR="00185428" w:rsidRPr="00185428" w:rsidRDefault="00185428" w:rsidP="00185428">
            <w:pPr>
              <w:spacing w:line="276" w:lineRule="auto"/>
              <w:jc w:val="center"/>
              <w:rPr>
                <w:sz w:val="24"/>
                <w:szCs w:val="24"/>
              </w:rPr>
            </w:pPr>
            <w:r w:rsidRPr="00185428">
              <w:rPr>
                <w:sz w:val="24"/>
                <w:szCs w:val="24"/>
              </w:rPr>
              <w:t>с 14.02.2000</w:t>
            </w:r>
          </w:p>
          <w:p w14:paraId="33335632" w14:textId="77777777" w:rsidR="00185428" w:rsidRPr="00185428" w:rsidRDefault="00185428" w:rsidP="00185428">
            <w:pPr>
              <w:spacing w:line="276" w:lineRule="auto"/>
              <w:jc w:val="center"/>
              <w:rPr>
                <w:sz w:val="24"/>
                <w:szCs w:val="24"/>
              </w:rPr>
            </w:pPr>
            <w:r w:rsidRPr="00185428">
              <w:rPr>
                <w:sz w:val="24"/>
                <w:szCs w:val="24"/>
              </w:rPr>
              <w:t>по 31.05.2010</w:t>
            </w:r>
          </w:p>
        </w:tc>
        <w:tc>
          <w:tcPr>
            <w:tcW w:w="7655" w:type="dxa"/>
            <w:hideMark/>
          </w:tcPr>
          <w:p w14:paraId="537E8452" w14:textId="77777777" w:rsidR="00185428" w:rsidRPr="008A4DA3" w:rsidRDefault="00185428" w:rsidP="008A4DA3">
            <w:pPr>
              <w:spacing w:line="276" w:lineRule="auto"/>
              <w:ind w:left="743"/>
              <w:jc w:val="both"/>
              <w:rPr>
                <w:b/>
                <w:i/>
                <w:sz w:val="24"/>
                <w:szCs w:val="24"/>
              </w:rPr>
            </w:pPr>
            <w:bookmarkStart w:id="133" w:name="_Toc68701218"/>
            <w:bookmarkStart w:id="134" w:name="_Toc68706021"/>
            <w:r w:rsidRPr="008A4DA3">
              <w:rPr>
                <w:b/>
                <w:i/>
                <w:sz w:val="24"/>
                <w:szCs w:val="24"/>
              </w:rPr>
              <w:t>Совет Федерации Федерального Собрания Российской Федерации:</w:t>
            </w:r>
            <w:bookmarkEnd w:id="133"/>
            <w:bookmarkEnd w:id="134"/>
          </w:p>
          <w:p w14:paraId="37A7148F" w14:textId="77777777" w:rsidR="00185428" w:rsidRPr="00185428" w:rsidRDefault="00185428" w:rsidP="00355F58">
            <w:pPr>
              <w:numPr>
                <w:ilvl w:val="0"/>
                <w:numId w:val="70"/>
              </w:numPr>
              <w:spacing w:line="276" w:lineRule="auto"/>
              <w:ind w:left="1169" w:hanging="426"/>
              <w:jc w:val="both"/>
              <w:rPr>
                <w:sz w:val="24"/>
                <w:szCs w:val="24"/>
              </w:rPr>
            </w:pPr>
            <w:r w:rsidRPr="00185428">
              <w:rPr>
                <w:sz w:val="24"/>
                <w:szCs w:val="24"/>
              </w:rPr>
              <w:t>Помощник члена Совета Федерации по работе в Совете Федерации на постоянной основе;</w:t>
            </w:r>
          </w:p>
          <w:p w14:paraId="1FCC7277" w14:textId="77777777" w:rsidR="00185428" w:rsidRPr="00185428" w:rsidRDefault="00185428" w:rsidP="00355F58">
            <w:pPr>
              <w:numPr>
                <w:ilvl w:val="0"/>
                <w:numId w:val="70"/>
              </w:numPr>
              <w:spacing w:line="276" w:lineRule="auto"/>
              <w:ind w:left="1169" w:hanging="426"/>
              <w:jc w:val="both"/>
              <w:rPr>
                <w:sz w:val="24"/>
                <w:szCs w:val="24"/>
              </w:rPr>
            </w:pPr>
            <w:r w:rsidRPr="00185428">
              <w:rPr>
                <w:sz w:val="24"/>
                <w:szCs w:val="24"/>
              </w:rPr>
              <w:t>Руководитель  аппарата Комитета Совета Федерации по правовым и судебным вопросам;</w:t>
            </w:r>
          </w:p>
          <w:p w14:paraId="015001C5" w14:textId="77777777" w:rsidR="00185428" w:rsidRPr="00185428" w:rsidRDefault="00185428" w:rsidP="00355F58">
            <w:pPr>
              <w:numPr>
                <w:ilvl w:val="0"/>
                <w:numId w:val="70"/>
              </w:numPr>
              <w:spacing w:line="276" w:lineRule="auto"/>
              <w:ind w:left="1169" w:hanging="426"/>
              <w:jc w:val="both"/>
              <w:rPr>
                <w:sz w:val="24"/>
                <w:szCs w:val="24"/>
              </w:rPr>
            </w:pPr>
            <w:r w:rsidRPr="00185428">
              <w:rPr>
                <w:sz w:val="24"/>
                <w:szCs w:val="24"/>
              </w:rPr>
              <w:t>Руководитель аппарата Комиссии Совета Федерации по взаимодействию со Счетной палатой Российской Федерации.</w:t>
            </w:r>
          </w:p>
        </w:tc>
      </w:tr>
      <w:tr w:rsidR="00185428" w:rsidRPr="00185428" w14:paraId="3516A9F0" w14:textId="77777777" w:rsidTr="00185428">
        <w:tc>
          <w:tcPr>
            <w:tcW w:w="2092" w:type="dxa"/>
            <w:vAlign w:val="center"/>
            <w:hideMark/>
          </w:tcPr>
          <w:p w14:paraId="171DE204" w14:textId="77777777" w:rsidR="00185428" w:rsidRPr="00185428" w:rsidRDefault="00185428" w:rsidP="00185428">
            <w:pPr>
              <w:spacing w:line="276" w:lineRule="auto"/>
              <w:jc w:val="center"/>
              <w:rPr>
                <w:sz w:val="24"/>
                <w:szCs w:val="24"/>
              </w:rPr>
            </w:pPr>
            <w:r w:rsidRPr="00185428">
              <w:rPr>
                <w:sz w:val="24"/>
                <w:szCs w:val="24"/>
              </w:rPr>
              <w:t>с 01.06.2010</w:t>
            </w:r>
          </w:p>
          <w:p w14:paraId="7074656D" w14:textId="77777777" w:rsidR="00185428" w:rsidRPr="00185428" w:rsidRDefault="00185428" w:rsidP="00185428">
            <w:pPr>
              <w:spacing w:line="276" w:lineRule="auto"/>
              <w:jc w:val="center"/>
              <w:rPr>
                <w:sz w:val="24"/>
                <w:szCs w:val="24"/>
              </w:rPr>
            </w:pPr>
            <w:r w:rsidRPr="00185428">
              <w:rPr>
                <w:sz w:val="24"/>
                <w:szCs w:val="24"/>
              </w:rPr>
              <w:t>по 25.12.2014</w:t>
            </w:r>
          </w:p>
        </w:tc>
        <w:tc>
          <w:tcPr>
            <w:tcW w:w="7655" w:type="dxa"/>
            <w:hideMark/>
          </w:tcPr>
          <w:p w14:paraId="3C640CB8" w14:textId="77777777" w:rsidR="00185428" w:rsidRPr="00185428" w:rsidRDefault="00185428" w:rsidP="00185428">
            <w:pPr>
              <w:spacing w:line="276" w:lineRule="auto"/>
              <w:ind w:left="743"/>
              <w:jc w:val="both"/>
              <w:rPr>
                <w:b/>
                <w:sz w:val="24"/>
                <w:szCs w:val="24"/>
              </w:rPr>
            </w:pPr>
            <w:r w:rsidRPr="00185428">
              <w:rPr>
                <w:b/>
                <w:i/>
                <w:sz w:val="24"/>
                <w:szCs w:val="24"/>
              </w:rPr>
              <w:t>Закрытое акционерное общество «</w:t>
            </w:r>
            <w:proofErr w:type="spellStart"/>
            <w:r w:rsidRPr="00185428">
              <w:rPr>
                <w:b/>
                <w:i/>
                <w:sz w:val="24"/>
                <w:szCs w:val="24"/>
              </w:rPr>
              <w:t>Промтехэнергомаш</w:t>
            </w:r>
            <w:proofErr w:type="spellEnd"/>
            <w:r w:rsidRPr="00185428">
              <w:rPr>
                <w:b/>
                <w:i/>
                <w:sz w:val="24"/>
                <w:szCs w:val="24"/>
              </w:rPr>
              <w:t>»</w:t>
            </w:r>
            <w:r w:rsidRPr="00185428">
              <w:rPr>
                <w:b/>
                <w:sz w:val="24"/>
                <w:szCs w:val="24"/>
              </w:rPr>
              <w:t xml:space="preserve">: </w:t>
            </w:r>
          </w:p>
          <w:p w14:paraId="6548CE13" w14:textId="77777777" w:rsidR="00185428" w:rsidRPr="00185428" w:rsidRDefault="00185428" w:rsidP="00355F58">
            <w:pPr>
              <w:numPr>
                <w:ilvl w:val="0"/>
                <w:numId w:val="71"/>
              </w:numPr>
              <w:spacing w:line="276" w:lineRule="auto"/>
              <w:ind w:left="1169" w:hanging="426"/>
              <w:jc w:val="both"/>
              <w:rPr>
                <w:sz w:val="24"/>
                <w:szCs w:val="24"/>
              </w:rPr>
            </w:pPr>
            <w:r w:rsidRPr="00185428">
              <w:rPr>
                <w:sz w:val="24"/>
                <w:szCs w:val="24"/>
              </w:rPr>
              <w:t>Директор по правовым вопросам и взаимодействию с органами власти.</w:t>
            </w:r>
          </w:p>
        </w:tc>
      </w:tr>
      <w:tr w:rsidR="00185428" w:rsidRPr="00185428" w14:paraId="5F58C07C" w14:textId="77777777" w:rsidTr="00185428">
        <w:tc>
          <w:tcPr>
            <w:tcW w:w="2092" w:type="dxa"/>
            <w:vAlign w:val="center"/>
            <w:hideMark/>
          </w:tcPr>
          <w:p w14:paraId="41821967" w14:textId="77777777" w:rsidR="00185428" w:rsidRPr="00185428" w:rsidRDefault="00185428" w:rsidP="00185428">
            <w:pPr>
              <w:spacing w:line="276" w:lineRule="auto"/>
              <w:jc w:val="center"/>
              <w:rPr>
                <w:sz w:val="24"/>
                <w:szCs w:val="24"/>
              </w:rPr>
            </w:pPr>
            <w:r w:rsidRPr="00185428">
              <w:rPr>
                <w:sz w:val="24"/>
                <w:szCs w:val="24"/>
              </w:rPr>
              <w:t>с 27.12.2014</w:t>
            </w:r>
          </w:p>
          <w:p w14:paraId="37156D9E" w14:textId="77777777" w:rsidR="00185428" w:rsidRPr="00185428" w:rsidRDefault="00185428" w:rsidP="00185428">
            <w:pPr>
              <w:spacing w:line="276" w:lineRule="auto"/>
              <w:jc w:val="center"/>
              <w:rPr>
                <w:sz w:val="24"/>
                <w:szCs w:val="24"/>
              </w:rPr>
            </w:pPr>
            <w:r w:rsidRPr="00185428">
              <w:rPr>
                <w:sz w:val="24"/>
                <w:szCs w:val="24"/>
              </w:rPr>
              <w:t>по 12.02.2016</w:t>
            </w:r>
          </w:p>
          <w:p w14:paraId="4C1B2123" w14:textId="77777777" w:rsidR="00185428" w:rsidRPr="00185428" w:rsidRDefault="00185428" w:rsidP="00185428">
            <w:pPr>
              <w:spacing w:line="276" w:lineRule="auto"/>
              <w:jc w:val="center"/>
              <w:rPr>
                <w:sz w:val="24"/>
                <w:szCs w:val="24"/>
              </w:rPr>
            </w:pPr>
          </w:p>
          <w:p w14:paraId="47D31448" w14:textId="77777777" w:rsidR="00185428" w:rsidRPr="00185428" w:rsidRDefault="00185428" w:rsidP="00185428">
            <w:pPr>
              <w:spacing w:line="276" w:lineRule="auto"/>
              <w:jc w:val="center"/>
              <w:rPr>
                <w:sz w:val="24"/>
                <w:szCs w:val="24"/>
              </w:rPr>
            </w:pPr>
            <w:r w:rsidRPr="00185428">
              <w:rPr>
                <w:sz w:val="24"/>
                <w:szCs w:val="24"/>
              </w:rPr>
              <w:t>с 15.06.2016</w:t>
            </w:r>
          </w:p>
          <w:p w14:paraId="07BDDC76" w14:textId="77777777" w:rsidR="00185428" w:rsidRPr="00185428" w:rsidRDefault="00185428" w:rsidP="00185428">
            <w:pPr>
              <w:spacing w:line="276" w:lineRule="auto"/>
              <w:jc w:val="center"/>
              <w:rPr>
                <w:sz w:val="24"/>
                <w:szCs w:val="24"/>
              </w:rPr>
            </w:pPr>
            <w:r w:rsidRPr="00185428">
              <w:rPr>
                <w:sz w:val="24"/>
                <w:szCs w:val="24"/>
              </w:rPr>
              <w:t>по 03.02.2020</w:t>
            </w:r>
          </w:p>
        </w:tc>
        <w:tc>
          <w:tcPr>
            <w:tcW w:w="7655" w:type="dxa"/>
            <w:hideMark/>
          </w:tcPr>
          <w:p w14:paraId="19BF473A" w14:textId="77777777" w:rsidR="00185428" w:rsidRPr="00185428" w:rsidRDefault="00185428" w:rsidP="00185428">
            <w:pPr>
              <w:spacing w:line="276" w:lineRule="auto"/>
              <w:ind w:left="743"/>
              <w:jc w:val="both"/>
              <w:rPr>
                <w:b/>
                <w:sz w:val="24"/>
                <w:szCs w:val="24"/>
              </w:rPr>
            </w:pPr>
            <w:r w:rsidRPr="00185428">
              <w:rPr>
                <w:b/>
                <w:i/>
                <w:sz w:val="24"/>
                <w:szCs w:val="24"/>
              </w:rPr>
              <w:t>Федеральное агентство лесного хозяйства Российской Федерации</w:t>
            </w:r>
            <w:r w:rsidRPr="00185428">
              <w:rPr>
                <w:b/>
                <w:sz w:val="24"/>
                <w:szCs w:val="24"/>
              </w:rPr>
              <w:t>:</w:t>
            </w:r>
          </w:p>
          <w:p w14:paraId="5A1C43ED" w14:textId="77777777" w:rsidR="00185428" w:rsidRPr="00185428" w:rsidRDefault="00185428" w:rsidP="00355F58">
            <w:pPr>
              <w:numPr>
                <w:ilvl w:val="0"/>
                <w:numId w:val="87"/>
              </w:numPr>
              <w:spacing w:line="276" w:lineRule="auto"/>
              <w:ind w:left="1169" w:hanging="426"/>
              <w:jc w:val="both"/>
              <w:rPr>
                <w:sz w:val="24"/>
                <w:szCs w:val="24"/>
              </w:rPr>
            </w:pPr>
            <w:r w:rsidRPr="00185428">
              <w:rPr>
                <w:sz w:val="24"/>
                <w:szCs w:val="24"/>
              </w:rPr>
              <w:t>Начальник управления делами и правового обеспечения.</w:t>
            </w:r>
          </w:p>
          <w:p w14:paraId="0966BC5C" w14:textId="77777777" w:rsidR="00185428" w:rsidRPr="00185428" w:rsidRDefault="00185428" w:rsidP="00185428">
            <w:pPr>
              <w:tabs>
                <w:tab w:val="left" w:pos="927"/>
              </w:tabs>
              <w:ind w:left="743" w:hanging="743"/>
              <w:jc w:val="both"/>
              <w:rPr>
                <w:b/>
                <w:i/>
                <w:sz w:val="24"/>
                <w:szCs w:val="24"/>
              </w:rPr>
            </w:pPr>
            <w:r w:rsidRPr="00185428">
              <w:rPr>
                <w:sz w:val="24"/>
                <w:szCs w:val="24"/>
              </w:rPr>
              <w:t xml:space="preserve">            </w:t>
            </w:r>
            <w:r w:rsidRPr="00185428">
              <w:rPr>
                <w:b/>
                <w:i/>
                <w:sz w:val="24"/>
                <w:szCs w:val="24"/>
              </w:rPr>
              <w:t>Публичное акционерное общество «Новороссийский комбинат хлебопродуктов»</w:t>
            </w:r>
          </w:p>
          <w:p w14:paraId="4554C00E" w14:textId="77777777" w:rsidR="00185428" w:rsidRPr="00185428" w:rsidRDefault="00185428" w:rsidP="00355F58">
            <w:pPr>
              <w:numPr>
                <w:ilvl w:val="0"/>
                <w:numId w:val="72"/>
              </w:numPr>
              <w:tabs>
                <w:tab w:val="left" w:pos="927"/>
              </w:tabs>
              <w:spacing w:line="276" w:lineRule="auto"/>
              <w:ind w:left="1169" w:hanging="426"/>
              <w:jc w:val="both"/>
              <w:rPr>
                <w:sz w:val="24"/>
                <w:szCs w:val="24"/>
              </w:rPr>
            </w:pPr>
            <w:r w:rsidRPr="00185428">
              <w:rPr>
                <w:sz w:val="24"/>
                <w:szCs w:val="24"/>
              </w:rPr>
              <w:t>Генеральный директор.</w:t>
            </w:r>
          </w:p>
        </w:tc>
      </w:tr>
    </w:tbl>
    <w:p w14:paraId="6ADD485C" w14:textId="77777777" w:rsidR="00185428" w:rsidRDefault="00185428" w:rsidP="00185428">
      <w:pPr>
        <w:widowControl w:val="0"/>
        <w:shd w:val="clear" w:color="auto" w:fill="FFFFFF"/>
        <w:tabs>
          <w:tab w:val="left" w:pos="993"/>
        </w:tabs>
        <w:autoSpaceDE w:val="0"/>
        <w:autoSpaceDN w:val="0"/>
        <w:adjustRightInd w:val="0"/>
        <w:spacing w:line="276" w:lineRule="auto"/>
        <w:jc w:val="both"/>
        <w:rPr>
          <w:sz w:val="24"/>
          <w:szCs w:val="24"/>
        </w:rPr>
      </w:pPr>
      <w:r w:rsidRPr="00185428">
        <w:rPr>
          <w:b/>
          <w:sz w:val="24"/>
          <w:szCs w:val="24"/>
        </w:rPr>
        <w:t>Доля участия в уставном капитале Общества/доля принадлежащих акций Общества:</w:t>
      </w:r>
      <w:r w:rsidRPr="00185428">
        <w:rPr>
          <w:sz w:val="24"/>
          <w:szCs w:val="24"/>
        </w:rPr>
        <w:t xml:space="preserve"> 0%.</w:t>
      </w:r>
    </w:p>
    <w:p w14:paraId="462DE02A" w14:textId="6505206A" w:rsidR="00E27503" w:rsidRPr="00C94DAD" w:rsidRDefault="00C04AC5" w:rsidP="00FC15D0">
      <w:pPr>
        <w:pStyle w:val="a9"/>
        <w:ind w:left="851"/>
        <w:jc w:val="both"/>
        <w:rPr>
          <w:rFonts w:ascii="Times New Roman" w:hAnsi="Times New Roman" w:cs="Times New Roman"/>
          <w:sz w:val="24"/>
          <w:szCs w:val="24"/>
        </w:rPr>
      </w:pPr>
      <w:r>
        <w:rPr>
          <w:rFonts w:ascii="Times New Roman" w:hAnsi="Times New Roman" w:cs="Times New Roman"/>
          <w:sz w:val="24"/>
          <w:szCs w:val="24"/>
        </w:rPr>
        <w:t xml:space="preserve">2. </w:t>
      </w:r>
      <w:r w:rsidR="00291F51" w:rsidRPr="00C94DAD">
        <w:rPr>
          <w:rFonts w:ascii="Times New Roman" w:hAnsi="Times New Roman" w:cs="Times New Roman"/>
          <w:sz w:val="24"/>
          <w:szCs w:val="24"/>
        </w:rPr>
        <w:t>Деменков Денис Борисович</w:t>
      </w:r>
      <w:r w:rsidR="00687A94" w:rsidRPr="00C94DAD">
        <w:rPr>
          <w:rFonts w:ascii="Times New Roman" w:hAnsi="Times New Roman" w:cs="Times New Roman"/>
          <w:sz w:val="24"/>
          <w:szCs w:val="24"/>
        </w:rPr>
        <w:t>, который был избран на эту должность р</w:t>
      </w:r>
      <w:r w:rsidR="0031175F" w:rsidRPr="00C94DAD">
        <w:rPr>
          <w:rFonts w:ascii="Times New Roman" w:hAnsi="Times New Roman" w:cs="Times New Roman"/>
          <w:sz w:val="24"/>
          <w:szCs w:val="24"/>
        </w:rPr>
        <w:t>ешени</w:t>
      </w:r>
      <w:r w:rsidR="000547E6">
        <w:rPr>
          <w:rFonts w:ascii="Times New Roman" w:hAnsi="Times New Roman" w:cs="Times New Roman"/>
          <w:sz w:val="24"/>
          <w:szCs w:val="24"/>
        </w:rPr>
        <w:t>ем</w:t>
      </w:r>
      <w:r w:rsidR="0031175F" w:rsidRPr="00C94DAD">
        <w:rPr>
          <w:rFonts w:ascii="Times New Roman" w:hAnsi="Times New Roman" w:cs="Times New Roman"/>
          <w:sz w:val="24"/>
          <w:szCs w:val="24"/>
        </w:rPr>
        <w:t xml:space="preserve"> Совета директоров Общества от </w:t>
      </w:r>
      <w:r w:rsidR="00264C6B" w:rsidRPr="00C94DAD">
        <w:rPr>
          <w:rFonts w:ascii="Times New Roman" w:hAnsi="Times New Roman" w:cs="Times New Roman"/>
          <w:sz w:val="24"/>
          <w:szCs w:val="24"/>
        </w:rPr>
        <w:t>07</w:t>
      </w:r>
      <w:r w:rsidR="00185428" w:rsidRPr="00C94DAD">
        <w:rPr>
          <w:rFonts w:ascii="Times New Roman" w:hAnsi="Times New Roman" w:cs="Times New Roman"/>
          <w:sz w:val="24"/>
          <w:szCs w:val="24"/>
        </w:rPr>
        <w:t>.02</w:t>
      </w:r>
      <w:r w:rsidR="00A116CB" w:rsidRPr="00C94DAD">
        <w:rPr>
          <w:rFonts w:ascii="Times New Roman" w:hAnsi="Times New Roman" w:cs="Times New Roman"/>
          <w:sz w:val="24"/>
          <w:szCs w:val="24"/>
        </w:rPr>
        <w:t>.2020</w:t>
      </w:r>
      <w:r w:rsidR="00F97C38" w:rsidRPr="00C94DAD">
        <w:rPr>
          <w:rFonts w:ascii="Times New Roman" w:hAnsi="Times New Roman" w:cs="Times New Roman"/>
          <w:sz w:val="24"/>
          <w:szCs w:val="24"/>
        </w:rPr>
        <w:t xml:space="preserve"> (</w:t>
      </w:r>
      <w:r w:rsidR="009D5D99" w:rsidRPr="00C94DAD">
        <w:rPr>
          <w:rFonts w:ascii="Times New Roman" w:hAnsi="Times New Roman" w:cs="Times New Roman"/>
          <w:sz w:val="24"/>
          <w:szCs w:val="24"/>
        </w:rPr>
        <w:t>п</w:t>
      </w:r>
      <w:r w:rsidR="00185428" w:rsidRPr="00C94DAD">
        <w:rPr>
          <w:rFonts w:ascii="Times New Roman" w:hAnsi="Times New Roman" w:cs="Times New Roman"/>
          <w:sz w:val="24"/>
          <w:szCs w:val="24"/>
        </w:rPr>
        <w:t>ротокол № 175</w:t>
      </w:r>
      <w:r w:rsidR="00264C6B" w:rsidRPr="00C94DAD">
        <w:rPr>
          <w:rFonts w:ascii="Times New Roman" w:hAnsi="Times New Roman" w:cs="Times New Roman"/>
          <w:sz w:val="24"/>
          <w:szCs w:val="24"/>
        </w:rPr>
        <w:t xml:space="preserve"> от 10.02</w:t>
      </w:r>
      <w:r w:rsidR="00A116CB" w:rsidRPr="00C94DAD">
        <w:rPr>
          <w:rFonts w:ascii="Times New Roman" w:hAnsi="Times New Roman" w:cs="Times New Roman"/>
          <w:sz w:val="24"/>
          <w:szCs w:val="24"/>
        </w:rPr>
        <w:t>.2020):</w:t>
      </w:r>
    </w:p>
    <w:p w14:paraId="68FD9714" w14:textId="77777777" w:rsidR="00E27503" w:rsidRPr="00247D48" w:rsidRDefault="00816B3B" w:rsidP="00816B3B">
      <w:pPr>
        <w:spacing w:line="276" w:lineRule="auto"/>
        <w:jc w:val="both"/>
        <w:rPr>
          <w:sz w:val="24"/>
          <w:szCs w:val="24"/>
        </w:rPr>
      </w:pPr>
      <w:r>
        <w:rPr>
          <w:b/>
          <w:bCs/>
          <w:sz w:val="24"/>
          <w:szCs w:val="24"/>
        </w:rPr>
        <w:t>Год</w:t>
      </w:r>
      <w:r w:rsidR="007B127D" w:rsidRPr="00247D48">
        <w:rPr>
          <w:b/>
          <w:bCs/>
          <w:sz w:val="24"/>
          <w:szCs w:val="24"/>
        </w:rPr>
        <w:t xml:space="preserve"> </w:t>
      </w:r>
      <w:r w:rsidR="00E27503" w:rsidRPr="00247D48">
        <w:rPr>
          <w:b/>
          <w:bCs/>
          <w:sz w:val="24"/>
          <w:szCs w:val="24"/>
        </w:rPr>
        <w:t>рождения:</w:t>
      </w:r>
      <w:r w:rsidR="00E27503" w:rsidRPr="00247D48">
        <w:rPr>
          <w:sz w:val="24"/>
          <w:szCs w:val="24"/>
        </w:rPr>
        <w:t xml:space="preserve"> </w:t>
      </w:r>
      <w:r w:rsidR="00291F51">
        <w:rPr>
          <w:sz w:val="24"/>
          <w:szCs w:val="24"/>
        </w:rPr>
        <w:t>1970</w:t>
      </w:r>
      <w:r w:rsidR="007B7124" w:rsidRPr="00247D48">
        <w:rPr>
          <w:sz w:val="24"/>
          <w:szCs w:val="24"/>
        </w:rPr>
        <w:t xml:space="preserve"> </w:t>
      </w:r>
      <w:r w:rsidR="003B3A09" w:rsidRPr="00247D48">
        <w:rPr>
          <w:sz w:val="24"/>
          <w:szCs w:val="24"/>
        </w:rPr>
        <w:t>г.</w:t>
      </w:r>
    </w:p>
    <w:p w14:paraId="6399C2B7" w14:textId="77777777" w:rsidR="00E27503" w:rsidRPr="00247D48" w:rsidRDefault="00816B3B" w:rsidP="00816B3B">
      <w:pPr>
        <w:pStyle w:val="af0"/>
        <w:spacing w:after="0" w:line="276" w:lineRule="auto"/>
        <w:ind w:right="238"/>
        <w:jc w:val="both"/>
        <w:rPr>
          <w:sz w:val="24"/>
          <w:szCs w:val="24"/>
        </w:rPr>
      </w:pPr>
      <w:r>
        <w:rPr>
          <w:b/>
          <w:bCs/>
          <w:sz w:val="24"/>
          <w:szCs w:val="24"/>
        </w:rPr>
        <w:t>Высшее о</w:t>
      </w:r>
      <w:r w:rsidR="00E27503" w:rsidRPr="00247D48">
        <w:rPr>
          <w:b/>
          <w:bCs/>
          <w:sz w:val="24"/>
          <w:szCs w:val="24"/>
        </w:rPr>
        <w:t>бразование</w:t>
      </w:r>
      <w:r>
        <w:rPr>
          <w:b/>
          <w:bCs/>
          <w:sz w:val="24"/>
          <w:szCs w:val="24"/>
        </w:rPr>
        <w:t>:</w:t>
      </w:r>
      <w:r w:rsidR="00E27503" w:rsidRPr="00247D48">
        <w:rPr>
          <w:sz w:val="24"/>
          <w:szCs w:val="24"/>
        </w:rPr>
        <w:t xml:space="preserve"> </w:t>
      </w:r>
    </w:p>
    <w:p w14:paraId="1CCFC844" w14:textId="77777777" w:rsidR="00E27503" w:rsidRPr="00247D48" w:rsidRDefault="00E27503" w:rsidP="00816B3B">
      <w:pPr>
        <w:pStyle w:val="af0"/>
        <w:spacing w:after="0" w:line="276" w:lineRule="auto"/>
        <w:ind w:left="2835" w:hanging="2835"/>
        <w:jc w:val="both"/>
        <w:rPr>
          <w:sz w:val="24"/>
          <w:szCs w:val="24"/>
        </w:rPr>
      </w:pPr>
      <w:r w:rsidRPr="00247D48">
        <w:rPr>
          <w:sz w:val="24"/>
          <w:szCs w:val="24"/>
        </w:rPr>
        <w:t>19</w:t>
      </w:r>
      <w:r w:rsidR="00AE3002">
        <w:rPr>
          <w:sz w:val="24"/>
          <w:szCs w:val="24"/>
        </w:rPr>
        <w:t>87</w:t>
      </w:r>
      <w:r w:rsidR="00816B3B">
        <w:rPr>
          <w:sz w:val="24"/>
          <w:szCs w:val="24"/>
        </w:rPr>
        <w:t>-</w:t>
      </w:r>
      <w:r w:rsidR="00AE3002">
        <w:rPr>
          <w:sz w:val="24"/>
          <w:szCs w:val="24"/>
        </w:rPr>
        <w:t>1993</w:t>
      </w:r>
      <w:r w:rsidR="003B3A09" w:rsidRPr="00247D48">
        <w:rPr>
          <w:sz w:val="24"/>
          <w:szCs w:val="24"/>
        </w:rPr>
        <w:t xml:space="preserve"> </w:t>
      </w:r>
      <w:r w:rsidRPr="00247D48">
        <w:rPr>
          <w:sz w:val="24"/>
          <w:szCs w:val="24"/>
        </w:rPr>
        <w:t>г</w:t>
      </w:r>
      <w:r w:rsidR="00816B3B">
        <w:rPr>
          <w:sz w:val="24"/>
          <w:szCs w:val="24"/>
        </w:rPr>
        <w:t>г</w:t>
      </w:r>
      <w:r w:rsidRPr="00247D48">
        <w:rPr>
          <w:sz w:val="24"/>
          <w:szCs w:val="24"/>
        </w:rPr>
        <w:t xml:space="preserve">. </w:t>
      </w:r>
      <w:r w:rsidRPr="00247D48">
        <w:rPr>
          <w:sz w:val="24"/>
          <w:szCs w:val="24"/>
        </w:rPr>
        <w:tab/>
      </w:r>
      <w:r w:rsidR="00816B3B" w:rsidRPr="00247D48">
        <w:rPr>
          <w:b/>
          <w:bCs/>
          <w:i/>
          <w:iCs/>
          <w:sz w:val="24"/>
          <w:szCs w:val="24"/>
        </w:rPr>
        <w:t>Учебное заведение:</w:t>
      </w:r>
      <w:r w:rsidR="00AE3002">
        <w:rPr>
          <w:b/>
          <w:bCs/>
          <w:i/>
          <w:iCs/>
          <w:sz w:val="24"/>
          <w:szCs w:val="24"/>
        </w:rPr>
        <w:t xml:space="preserve"> </w:t>
      </w:r>
      <w:r w:rsidR="00AE3002" w:rsidRPr="00AE3002">
        <w:rPr>
          <w:sz w:val="24"/>
          <w:szCs w:val="24"/>
        </w:rPr>
        <w:t>Московский авиационный институт им. Серго Орджоникидзе</w:t>
      </w:r>
    </w:p>
    <w:p w14:paraId="6A428DC0" w14:textId="77777777" w:rsidR="00AE3002" w:rsidRPr="00247D48" w:rsidRDefault="00862A80" w:rsidP="00AE3002">
      <w:pPr>
        <w:pStyle w:val="af0"/>
        <w:spacing w:after="0" w:line="276" w:lineRule="auto"/>
        <w:ind w:left="2835" w:right="-2"/>
        <w:jc w:val="both"/>
        <w:rPr>
          <w:sz w:val="24"/>
          <w:szCs w:val="24"/>
        </w:rPr>
      </w:pPr>
      <w:r w:rsidRPr="00816B3B">
        <w:rPr>
          <w:b/>
          <w:i/>
          <w:sz w:val="24"/>
          <w:szCs w:val="24"/>
        </w:rPr>
        <w:t>Специальность:</w:t>
      </w:r>
      <w:r w:rsidR="00AE3002">
        <w:rPr>
          <w:sz w:val="24"/>
          <w:szCs w:val="24"/>
        </w:rPr>
        <w:t xml:space="preserve"> Ракетные двигатели</w:t>
      </w:r>
    </w:p>
    <w:p w14:paraId="1644EFAB" w14:textId="77777777" w:rsidR="00040C07" w:rsidRPr="00247D48" w:rsidRDefault="00AE3002" w:rsidP="00816B3B">
      <w:pPr>
        <w:pStyle w:val="af0"/>
        <w:spacing w:after="0" w:line="276" w:lineRule="auto"/>
        <w:ind w:left="2835" w:hanging="2835"/>
        <w:jc w:val="both"/>
        <w:rPr>
          <w:sz w:val="24"/>
          <w:szCs w:val="24"/>
        </w:rPr>
      </w:pPr>
      <w:r>
        <w:rPr>
          <w:sz w:val="24"/>
          <w:szCs w:val="24"/>
        </w:rPr>
        <w:t>1994</w:t>
      </w:r>
      <w:r w:rsidR="00816B3B">
        <w:rPr>
          <w:sz w:val="24"/>
          <w:szCs w:val="24"/>
        </w:rPr>
        <w:t>-</w:t>
      </w:r>
      <w:r>
        <w:rPr>
          <w:sz w:val="24"/>
          <w:szCs w:val="24"/>
        </w:rPr>
        <w:t>1996</w:t>
      </w:r>
      <w:r w:rsidR="003B3A09" w:rsidRPr="00247D48">
        <w:rPr>
          <w:sz w:val="24"/>
          <w:szCs w:val="24"/>
        </w:rPr>
        <w:t xml:space="preserve"> </w:t>
      </w:r>
      <w:r w:rsidR="00816B3B">
        <w:rPr>
          <w:sz w:val="24"/>
          <w:szCs w:val="24"/>
        </w:rPr>
        <w:t>г</w:t>
      </w:r>
      <w:r w:rsidR="00E27503" w:rsidRPr="00247D48">
        <w:rPr>
          <w:sz w:val="24"/>
          <w:szCs w:val="24"/>
        </w:rPr>
        <w:t xml:space="preserve">г. </w:t>
      </w:r>
      <w:r w:rsidR="00E27503" w:rsidRPr="00247D48">
        <w:rPr>
          <w:sz w:val="24"/>
          <w:szCs w:val="24"/>
        </w:rPr>
        <w:tab/>
      </w:r>
      <w:r w:rsidR="00816B3B" w:rsidRPr="00247D48">
        <w:rPr>
          <w:b/>
          <w:bCs/>
          <w:i/>
          <w:iCs/>
          <w:sz w:val="24"/>
          <w:szCs w:val="24"/>
        </w:rPr>
        <w:t>Учебное заведение:</w:t>
      </w:r>
      <w:r w:rsidR="00816B3B" w:rsidRPr="00247D48">
        <w:rPr>
          <w:rFonts w:eastAsiaTheme="minorEastAsia"/>
          <w:b/>
          <w:bCs/>
          <w:i/>
          <w:iCs/>
          <w:sz w:val="20"/>
          <w:szCs w:val="20"/>
        </w:rPr>
        <w:t xml:space="preserve"> </w:t>
      </w:r>
      <w:r w:rsidRPr="00AE3002">
        <w:rPr>
          <w:sz w:val="24"/>
          <w:szCs w:val="24"/>
        </w:rPr>
        <w:t>Всероссийский заочный финансово-экономический институт</w:t>
      </w:r>
    </w:p>
    <w:p w14:paraId="6DAB42B1" w14:textId="77777777" w:rsidR="00862A80" w:rsidRPr="00247D48" w:rsidRDefault="00862A80" w:rsidP="00816B3B">
      <w:pPr>
        <w:pStyle w:val="af0"/>
        <w:spacing w:after="0" w:line="276" w:lineRule="auto"/>
        <w:ind w:left="2835"/>
        <w:jc w:val="both"/>
        <w:rPr>
          <w:sz w:val="24"/>
          <w:szCs w:val="24"/>
        </w:rPr>
      </w:pPr>
      <w:r w:rsidRPr="00816B3B">
        <w:rPr>
          <w:b/>
          <w:i/>
          <w:sz w:val="24"/>
          <w:szCs w:val="24"/>
        </w:rPr>
        <w:t xml:space="preserve">Специальность: </w:t>
      </w:r>
      <w:r w:rsidR="00AE3002" w:rsidRPr="00AE3002">
        <w:rPr>
          <w:sz w:val="24"/>
          <w:szCs w:val="24"/>
        </w:rPr>
        <w:t>Финансы и кредиты</w:t>
      </w:r>
    </w:p>
    <w:p w14:paraId="5E2A7CC1" w14:textId="77777777" w:rsidR="00E27503" w:rsidRPr="00247D48" w:rsidRDefault="00E27503" w:rsidP="00816B3B">
      <w:pPr>
        <w:spacing w:line="276" w:lineRule="auto"/>
        <w:rPr>
          <w:b/>
          <w:bCs/>
          <w:sz w:val="24"/>
          <w:szCs w:val="24"/>
        </w:rPr>
      </w:pPr>
      <w:r w:rsidRPr="00247D48">
        <w:rPr>
          <w:b/>
          <w:bCs/>
          <w:sz w:val="24"/>
          <w:szCs w:val="24"/>
        </w:rPr>
        <w:t xml:space="preserve">Опыт работы: </w:t>
      </w:r>
    </w:p>
    <w:tbl>
      <w:tblPr>
        <w:tblW w:w="9747" w:type="dxa"/>
        <w:tblLook w:val="04A0" w:firstRow="1" w:lastRow="0" w:firstColumn="1" w:lastColumn="0" w:noHBand="0" w:noVBand="1"/>
      </w:tblPr>
      <w:tblGrid>
        <w:gridCol w:w="2092"/>
        <w:gridCol w:w="7655"/>
      </w:tblGrid>
      <w:tr w:rsidR="006A3E24" w:rsidRPr="00247D48" w14:paraId="0BD36F25" w14:textId="77777777" w:rsidTr="00542290">
        <w:tc>
          <w:tcPr>
            <w:tcW w:w="2092" w:type="dxa"/>
            <w:vAlign w:val="center"/>
            <w:hideMark/>
          </w:tcPr>
          <w:p w14:paraId="1F00ED14" w14:textId="77777777" w:rsidR="00AE3002" w:rsidRDefault="00AE3002" w:rsidP="00542290">
            <w:pPr>
              <w:spacing w:line="276" w:lineRule="auto"/>
              <w:jc w:val="center"/>
              <w:rPr>
                <w:sz w:val="24"/>
                <w:szCs w:val="24"/>
              </w:rPr>
            </w:pPr>
            <w:r>
              <w:rPr>
                <w:sz w:val="24"/>
                <w:szCs w:val="24"/>
              </w:rPr>
              <w:t xml:space="preserve">с </w:t>
            </w:r>
            <w:r w:rsidR="00265616">
              <w:rPr>
                <w:sz w:val="24"/>
                <w:szCs w:val="24"/>
              </w:rPr>
              <w:t>01.11.2013 по 10.07.2019</w:t>
            </w:r>
          </w:p>
          <w:p w14:paraId="0193E080" w14:textId="77777777" w:rsidR="006A3E24" w:rsidRPr="00247D48" w:rsidRDefault="006A3E24" w:rsidP="00542290">
            <w:pPr>
              <w:spacing w:line="276" w:lineRule="auto"/>
              <w:jc w:val="center"/>
              <w:rPr>
                <w:sz w:val="24"/>
                <w:szCs w:val="24"/>
              </w:rPr>
            </w:pPr>
          </w:p>
        </w:tc>
        <w:tc>
          <w:tcPr>
            <w:tcW w:w="7655" w:type="dxa"/>
            <w:hideMark/>
          </w:tcPr>
          <w:p w14:paraId="211845E0" w14:textId="77777777" w:rsidR="006A3E24" w:rsidRPr="008A4DA3" w:rsidRDefault="00265616" w:rsidP="008A4DA3">
            <w:pPr>
              <w:spacing w:line="276" w:lineRule="auto"/>
              <w:ind w:left="743"/>
              <w:jc w:val="both"/>
              <w:rPr>
                <w:b/>
                <w:i/>
                <w:sz w:val="24"/>
                <w:szCs w:val="24"/>
              </w:rPr>
            </w:pPr>
            <w:bookmarkStart w:id="135" w:name="_Toc68701219"/>
            <w:bookmarkStart w:id="136" w:name="_Toc68706022"/>
            <w:r w:rsidRPr="008A4DA3">
              <w:rPr>
                <w:b/>
                <w:i/>
                <w:sz w:val="24"/>
                <w:szCs w:val="24"/>
              </w:rPr>
              <w:t>Общество с ограниченной ответственностью Торговый дом «Агроторг»</w:t>
            </w:r>
            <w:r w:rsidR="006A3E24" w:rsidRPr="008A4DA3">
              <w:rPr>
                <w:b/>
                <w:i/>
                <w:sz w:val="24"/>
                <w:szCs w:val="24"/>
              </w:rPr>
              <w:t>:</w:t>
            </w:r>
            <w:bookmarkEnd w:id="135"/>
            <w:bookmarkEnd w:id="136"/>
          </w:p>
          <w:p w14:paraId="3B3D5EC5" w14:textId="77777777" w:rsidR="00265616" w:rsidRDefault="00265616" w:rsidP="00355F58">
            <w:pPr>
              <w:numPr>
                <w:ilvl w:val="0"/>
                <w:numId w:val="70"/>
              </w:numPr>
              <w:spacing w:line="276" w:lineRule="auto"/>
              <w:ind w:left="1169" w:hanging="426"/>
              <w:jc w:val="both"/>
              <w:rPr>
                <w:sz w:val="24"/>
                <w:szCs w:val="24"/>
              </w:rPr>
            </w:pPr>
            <w:r w:rsidRPr="00265616">
              <w:rPr>
                <w:sz w:val="24"/>
                <w:szCs w:val="24"/>
              </w:rPr>
              <w:t xml:space="preserve">Начальник Управления </w:t>
            </w:r>
            <w:proofErr w:type="gramStart"/>
            <w:r w:rsidRPr="00265616">
              <w:rPr>
                <w:sz w:val="24"/>
                <w:szCs w:val="24"/>
              </w:rPr>
              <w:t>по операционной</w:t>
            </w:r>
            <w:proofErr w:type="gramEnd"/>
            <w:r w:rsidRPr="00265616">
              <w:rPr>
                <w:sz w:val="24"/>
                <w:szCs w:val="24"/>
              </w:rPr>
              <w:t xml:space="preserve"> деятельности</w:t>
            </w:r>
            <w:r w:rsidR="00687E54">
              <w:rPr>
                <w:sz w:val="24"/>
                <w:szCs w:val="24"/>
              </w:rPr>
              <w:t>;</w:t>
            </w:r>
          </w:p>
          <w:p w14:paraId="3C6979FB" w14:textId="77777777" w:rsidR="00265616" w:rsidRDefault="00265616" w:rsidP="00355F58">
            <w:pPr>
              <w:numPr>
                <w:ilvl w:val="0"/>
                <w:numId w:val="70"/>
              </w:numPr>
              <w:spacing w:line="276" w:lineRule="auto"/>
              <w:ind w:left="1169" w:hanging="426"/>
              <w:jc w:val="both"/>
              <w:rPr>
                <w:sz w:val="24"/>
                <w:szCs w:val="24"/>
              </w:rPr>
            </w:pPr>
            <w:r>
              <w:rPr>
                <w:sz w:val="24"/>
                <w:szCs w:val="24"/>
              </w:rPr>
              <w:t>Управляющий директор Коммерческой дирекции</w:t>
            </w:r>
            <w:r w:rsidR="00687E54">
              <w:rPr>
                <w:sz w:val="24"/>
                <w:szCs w:val="24"/>
              </w:rPr>
              <w:t>;</w:t>
            </w:r>
          </w:p>
          <w:p w14:paraId="35795C37" w14:textId="77777777" w:rsidR="00265616" w:rsidRPr="00265616" w:rsidRDefault="00265616" w:rsidP="00355F58">
            <w:pPr>
              <w:numPr>
                <w:ilvl w:val="0"/>
                <w:numId w:val="70"/>
              </w:numPr>
              <w:spacing w:line="276" w:lineRule="auto"/>
              <w:ind w:left="1169" w:hanging="426"/>
              <w:jc w:val="both"/>
              <w:rPr>
                <w:sz w:val="24"/>
                <w:szCs w:val="24"/>
              </w:rPr>
            </w:pPr>
            <w:r w:rsidRPr="00265616">
              <w:rPr>
                <w:sz w:val="24"/>
                <w:szCs w:val="24"/>
              </w:rPr>
              <w:t>Директор Коммерческой дирекции</w:t>
            </w:r>
            <w:r w:rsidR="00687E54">
              <w:rPr>
                <w:sz w:val="24"/>
                <w:szCs w:val="24"/>
              </w:rPr>
              <w:t>.</w:t>
            </w:r>
          </w:p>
        </w:tc>
      </w:tr>
      <w:tr w:rsidR="006A3E24" w:rsidRPr="00247D48" w14:paraId="50505D1F" w14:textId="77777777" w:rsidTr="00542290">
        <w:tc>
          <w:tcPr>
            <w:tcW w:w="2092" w:type="dxa"/>
            <w:vAlign w:val="center"/>
            <w:hideMark/>
          </w:tcPr>
          <w:p w14:paraId="495B84A8" w14:textId="77777777" w:rsidR="006A3E24" w:rsidRPr="00247D48" w:rsidRDefault="00366DE0" w:rsidP="00542290">
            <w:pPr>
              <w:spacing w:line="276" w:lineRule="auto"/>
              <w:jc w:val="center"/>
              <w:rPr>
                <w:sz w:val="24"/>
                <w:szCs w:val="24"/>
              </w:rPr>
            </w:pPr>
            <w:r>
              <w:rPr>
                <w:sz w:val="24"/>
                <w:szCs w:val="24"/>
              </w:rPr>
              <w:t>с 22.07.2019</w:t>
            </w:r>
          </w:p>
          <w:p w14:paraId="56FCECEF" w14:textId="77777777" w:rsidR="006A3E24" w:rsidRPr="00247D48" w:rsidRDefault="00366DE0" w:rsidP="00542290">
            <w:pPr>
              <w:spacing w:line="276" w:lineRule="auto"/>
              <w:jc w:val="center"/>
              <w:rPr>
                <w:sz w:val="24"/>
                <w:szCs w:val="24"/>
              </w:rPr>
            </w:pPr>
            <w:r>
              <w:rPr>
                <w:sz w:val="24"/>
                <w:szCs w:val="24"/>
              </w:rPr>
              <w:t>по 17.02.2020</w:t>
            </w:r>
          </w:p>
        </w:tc>
        <w:tc>
          <w:tcPr>
            <w:tcW w:w="7655" w:type="dxa"/>
            <w:hideMark/>
          </w:tcPr>
          <w:p w14:paraId="401A66BD" w14:textId="3BB738B3" w:rsidR="006A3E24" w:rsidRPr="00656DC6" w:rsidRDefault="00366DE0" w:rsidP="00816B3B">
            <w:pPr>
              <w:spacing w:line="276" w:lineRule="auto"/>
              <w:ind w:left="743"/>
              <w:jc w:val="both"/>
              <w:rPr>
                <w:b/>
                <w:sz w:val="24"/>
                <w:szCs w:val="24"/>
                <w:u w:val="single"/>
              </w:rPr>
            </w:pPr>
            <w:r w:rsidRPr="00656DC6">
              <w:rPr>
                <w:b/>
                <w:i/>
                <w:sz w:val="24"/>
                <w:szCs w:val="24"/>
              </w:rPr>
              <w:t xml:space="preserve">Общество с ограниченной ответственностью Объединенная зерновая компания </w:t>
            </w:r>
            <w:r w:rsidR="00656DC6" w:rsidRPr="00656DC6">
              <w:rPr>
                <w:b/>
                <w:i/>
                <w:sz w:val="24"/>
                <w:szCs w:val="24"/>
              </w:rPr>
              <w:t>Юг</w:t>
            </w:r>
            <w:r w:rsidR="006A3E24" w:rsidRPr="00656DC6">
              <w:rPr>
                <w:b/>
                <w:sz w:val="24"/>
                <w:szCs w:val="24"/>
              </w:rPr>
              <w:t xml:space="preserve">: </w:t>
            </w:r>
          </w:p>
          <w:p w14:paraId="4FE4394D" w14:textId="77777777" w:rsidR="006A3E24" w:rsidRPr="00656DC6" w:rsidRDefault="00366DE0" w:rsidP="00355F58">
            <w:pPr>
              <w:numPr>
                <w:ilvl w:val="0"/>
                <w:numId w:val="71"/>
              </w:numPr>
              <w:spacing w:line="276" w:lineRule="auto"/>
              <w:ind w:left="1169" w:hanging="426"/>
              <w:jc w:val="both"/>
              <w:rPr>
                <w:sz w:val="24"/>
                <w:szCs w:val="24"/>
              </w:rPr>
            </w:pPr>
            <w:r w:rsidRPr="00656DC6">
              <w:rPr>
                <w:sz w:val="24"/>
                <w:szCs w:val="24"/>
              </w:rPr>
              <w:t>Коммерческий директор</w:t>
            </w:r>
            <w:r w:rsidR="00687E54" w:rsidRPr="00656DC6">
              <w:rPr>
                <w:sz w:val="24"/>
                <w:szCs w:val="24"/>
              </w:rPr>
              <w:t>;</w:t>
            </w:r>
          </w:p>
          <w:p w14:paraId="0177143F" w14:textId="77777777" w:rsidR="00366DE0" w:rsidRPr="00366DE0" w:rsidRDefault="00366DE0" w:rsidP="00355F58">
            <w:pPr>
              <w:numPr>
                <w:ilvl w:val="0"/>
                <w:numId w:val="71"/>
              </w:numPr>
              <w:spacing w:line="276" w:lineRule="auto"/>
              <w:ind w:left="1169" w:hanging="426"/>
              <w:jc w:val="both"/>
              <w:rPr>
                <w:sz w:val="24"/>
                <w:szCs w:val="24"/>
              </w:rPr>
            </w:pPr>
            <w:r w:rsidRPr="00656DC6">
              <w:rPr>
                <w:sz w:val="24"/>
                <w:szCs w:val="24"/>
              </w:rPr>
              <w:t>Генеральный директор</w:t>
            </w:r>
            <w:r w:rsidR="00687E54" w:rsidRPr="00656DC6">
              <w:rPr>
                <w:sz w:val="24"/>
                <w:szCs w:val="24"/>
              </w:rPr>
              <w:t>.</w:t>
            </w:r>
          </w:p>
        </w:tc>
      </w:tr>
      <w:tr w:rsidR="006A3E24" w:rsidRPr="00247D48" w14:paraId="03EE058D" w14:textId="77777777" w:rsidTr="00542290">
        <w:tc>
          <w:tcPr>
            <w:tcW w:w="2092" w:type="dxa"/>
            <w:vAlign w:val="center"/>
            <w:hideMark/>
          </w:tcPr>
          <w:p w14:paraId="36115CDC" w14:textId="77777777" w:rsidR="00A735D0" w:rsidRPr="00247D48" w:rsidRDefault="00687E54" w:rsidP="00542290">
            <w:pPr>
              <w:spacing w:line="276" w:lineRule="auto"/>
              <w:jc w:val="center"/>
              <w:rPr>
                <w:sz w:val="24"/>
                <w:szCs w:val="24"/>
              </w:rPr>
            </w:pPr>
            <w:r w:rsidRPr="006F11D2">
              <w:rPr>
                <w:sz w:val="24"/>
                <w:szCs w:val="24"/>
              </w:rPr>
              <w:t>с 04.02.2020</w:t>
            </w:r>
          </w:p>
        </w:tc>
        <w:tc>
          <w:tcPr>
            <w:tcW w:w="7655" w:type="dxa"/>
            <w:hideMark/>
          </w:tcPr>
          <w:p w14:paraId="532426C2" w14:textId="77777777" w:rsidR="00CB1160" w:rsidRPr="00CB1160" w:rsidRDefault="00CB1160" w:rsidP="00366DE0">
            <w:pPr>
              <w:tabs>
                <w:tab w:val="left" w:pos="927"/>
              </w:tabs>
              <w:ind w:left="743"/>
              <w:jc w:val="both"/>
              <w:rPr>
                <w:b/>
                <w:i/>
                <w:sz w:val="24"/>
                <w:szCs w:val="24"/>
              </w:rPr>
            </w:pPr>
            <w:r w:rsidRPr="00CB1160">
              <w:rPr>
                <w:b/>
                <w:i/>
                <w:sz w:val="24"/>
                <w:szCs w:val="24"/>
              </w:rPr>
              <w:t>Публичное акционерное общество «Новороссийский комбинат хлебопродуктов»</w:t>
            </w:r>
          </w:p>
          <w:p w14:paraId="2CEFBB37" w14:textId="77777777" w:rsidR="006A3E24" w:rsidRPr="00CB1160" w:rsidRDefault="00CB1160" w:rsidP="00355F58">
            <w:pPr>
              <w:pStyle w:val="a9"/>
              <w:numPr>
                <w:ilvl w:val="0"/>
                <w:numId w:val="72"/>
              </w:numPr>
              <w:tabs>
                <w:tab w:val="left" w:pos="927"/>
              </w:tabs>
              <w:spacing w:after="0"/>
              <w:ind w:left="1169" w:hanging="426"/>
              <w:jc w:val="both"/>
              <w:rPr>
                <w:rFonts w:ascii="Times New Roman" w:hAnsi="Times New Roman" w:cs="Times New Roman"/>
                <w:sz w:val="24"/>
                <w:szCs w:val="24"/>
              </w:rPr>
            </w:pPr>
            <w:r w:rsidRPr="00CB1160">
              <w:rPr>
                <w:rFonts w:ascii="Times New Roman" w:hAnsi="Times New Roman" w:cs="Times New Roman"/>
                <w:sz w:val="24"/>
                <w:szCs w:val="24"/>
              </w:rPr>
              <w:t>Генеральный директор.</w:t>
            </w:r>
          </w:p>
        </w:tc>
      </w:tr>
    </w:tbl>
    <w:p w14:paraId="5D579A28" w14:textId="77777777" w:rsidR="00B152F7" w:rsidRDefault="00820338" w:rsidP="00820338">
      <w:pPr>
        <w:widowControl w:val="0"/>
        <w:shd w:val="clear" w:color="auto" w:fill="FFFFFF"/>
        <w:tabs>
          <w:tab w:val="left" w:pos="993"/>
        </w:tabs>
        <w:autoSpaceDE w:val="0"/>
        <w:autoSpaceDN w:val="0"/>
        <w:adjustRightInd w:val="0"/>
        <w:spacing w:line="276" w:lineRule="auto"/>
        <w:jc w:val="both"/>
        <w:rPr>
          <w:sz w:val="24"/>
          <w:szCs w:val="24"/>
        </w:rPr>
      </w:pPr>
      <w:r w:rsidRPr="00820338">
        <w:rPr>
          <w:b/>
          <w:sz w:val="24"/>
          <w:szCs w:val="24"/>
        </w:rPr>
        <w:t>Д</w:t>
      </w:r>
      <w:r w:rsidR="00B152F7" w:rsidRPr="00820338">
        <w:rPr>
          <w:b/>
          <w:sz w:val="24"/>
          <w:szCs w:val="24"/>
        </w:rPr>
        <w:t xml:space="preserve">оля участия в уставном капитале </w:t>
      </w:r>
      <w:r w:rsidRPr="00820338">
        <w:rPr>
          <w:b/>
          <w:sz w:val="24"/>
          <w:szCs w:val="24"/>
        </w:rPr>
        <w:t>Общества/</w:t>
      </w:r>
      <w:r w:rsidR="00B152F7" w:rsidRPr="00820338">
        <w:rPr>
          <w:b/>
          <w:sz w:val="24"/>
          <w:szCs w:val="24"/>
        </w:rPr>
        <w:t xml:space="preserve">доля принадлежащих акций </w:t>
      </w:r>
      <w:r w:rsidRPr="00820338">
        <w:rPr>
          <w:b/>
          <w:sz w:val="24"/>
          <w:szCs w:val="24"/>
        </w:rPr>
        <w:t>О</w:t>
      </w:r>
      <w:r w:rsidR="00B152F7" w:rsidRPr="00820338">
        <w:rPr>
          <w:b/>
          <w:sz w:val="24"/>
          <w:szCs w:val="24"/>
        </w:rPr>
        <w:t>бщества</w:t>
      </w:r>
      <w:r w:rsidRPr="00820338">
        <w:rPr>
          <w:b/>
          <w:sz w:val="24"/>
          <w:szCs w:val="24"/>
        </w:rPr>
        <w:t>:</w:t>
      </w:r>
      <w:r w:rsidRPr="00820338">
        <w:rPr>
          <w:sz w:val="24"/>
          <w:szCs w:val="24"/>
        </w:rPr>
        <w:t xml:space="preserve"> 0%.</w:t>
      </w:r>
    </w:p>
    <w:p w14:paraId="04C1E99F" w14:textId="77777777" w:rsidR="002D78F9" w:rsidRPr="007A7958" w:rsidRDefault="00184626" w:rsidP="0031175F">
      <w:pPr>
        <w:widowControl w:val="0"/>
        <w:shd w:val="clear" w:color="auto" w:fill="FFFFFF"/>
        <w:tabs>
          <w:tab w:val="left" w:pos="993"/>
        </w:tabs>
        <w:autoSpaceDE w:val="0"/>
        <w:autoSpaceDN w:val="0"/>
        <w:adjustRightInd w:val="0"/>
        <w:spacing w:line="276" w:lineRule="auto"/>
        <w:ind w:firstLine="709"/>
        <w:jc w:val="both"/>
        <w:rPr>
          <w:sz w:val="24"/>
          <w:szCs w:val="24"/>
        </w:rPr>
      </w:pPr>
      <w:r w:rsidRPr="007A7958">
        <w:rPr>
          <w:sz w:val="24"/>
          <w:szCs w:val="24"/>
        </w:rPr>
        <w:t xml:space="preserve">В </w:t>
      </w:r>
      <w:proofErr w:type="gramStart"/>
      <w:r w:rsidRPr="007A7958">
        <w:rPr>
          <w:sz w:val="24"/>
          <w:szCs w:val="24"/>
        </w:rPr>
        <w:t>соответствии</w:t>
      </w:r>
      <w:proofErr w:type="gramEnd"/>
      <w:r w:rsidRPr="007A7958">
        <w:rPr>
          <w:sz w:val="24"/>
          <w:szCs w:val="24"/>
        </w:rPr>
        <w:t xml:space="preserve"> со ст. 16 Устава Общества </w:t>
      </w:r>
      <w:r w:rsidR="00E078CD" w:rsidRPr="007A7958">
        <w:rPr>
          <w:sz w:val="24"/>
          <w:szCs w:val="24"/>
        </w:rPr>
        <w:t xml:space="preserve">Генеральный директор ПАО «НКХП» </w:t>
      </w:r>
      <w:r w:rsidR="004C3CCB" w:rsidRPr="007A7958">
        <w:rPr>
          <w:sz w:val="24"/>
          <w:szCs w:val="24"/>
        </w:rPr>
        <w:t>избирается</w:t>
      </w:r>
      <w:r w:rsidR="004C3CCB" w:rsidRPr="007A7958">
        <w:t xml:space="preserve"> </w:t>
      </w:r>
      <w:r w:rsidR="004C3CCB" w:rsidRPr="007A7958">
        <w:rPr>
          <w:sz w:val="24"/>
          <w:szCs w:val="24"/>
        </w:rPr>
        <w:t xml:space="preserve">Советом директоров Общества и </w:t>
      </w:r>
      <w:r w:rsidR="00E078CD" w:rsidRPr="007A7958">
        <w:rPr>
          <w:sz w:val="24"/>
          <w:szCs w:val="24"/>
        </w:rPr>
        <w:t xml:space="preserve">осуществляет руководство текущей деятельностью </w:t>
      </w:r>
      <w:r w:rsidR="004C3CCB" w:rsidRPr="007A7958">
        <w:rPr>
          <w:sz w:val="24"/>
          <w:szCs w:val="24"/>
        </w:rPr>
        <w:t>Компании</w:t>
      </w:r>
      <w:r w:rsidR="00E078CD" w:rsidRPr="007A7958">
        <w:rPr>
          <w:sz w:val="24"/>
          <w:szCs w:val="24"/>
        </w:rPr>
        <w:t>. Его компетенция</w:t>
      </w:r>
      <w:r w:rsidR="00E27503" w:rsidRPr="007A7958">
        <w:rPr>
          <w:sz w:val="24"/>
          <w:szCs w:val="24"/>
        </w:rPr>
        <w:t xml:space="preserve"> </w:t>
      </w:r>
      <w:r w:rsidR="004C3CCB" w:rsidRPr="007A7958">
        <w:rPr>
          <w:sz w:val="24"/>
          <w:szCs w:val="24"/>
        </w:rPr>
        <w:t>определяе</w:t>
      </w:r>
      <w:r w:rsidR="00E27503" w:rsidRPr="007A7958">
        <w:rPr>
          <w:sz w:val="24"/>
          <w:szCs w:val="24"/>
        </w:rPr>
        <w:t xml:space="preserve">тся </w:t>
      </w:r>
      <w:r w:rsidR="00E078CD" w:rsidRPr="007A7958">
        <w:rPr>
          <w:sz w:val="24"/>
          <w:szCs w:val="24"/>
        </w:rPr>
        <w:t>законодательством</w:t>
      </w:r>
      <w:r w:rsidR="00E27503" w:rsidRPr="007A7958">
        <w:rPr>
          <w:sz w:val="24"/>
          <w:szCs w:val="24"/>
        </w:rPr>
        <w:t xml:space="preserve"> Российской Федерации, Уставом Общества и Т</w:t>
      </w:r>
      <w:r w:rsidR="002D78F9" w:rsidRPr="007A7958">
        <w:rPr>
          <w:sz w:val="24"/>
          <w:szCs w:val="24"/>
        </w:rPr>
        <w:t>рудовым договором</w:t>
      </w:r>
      <w:r w:rsidR="00E078CD" w:rsidRPr="007A7958">
        <w:rPr>
          <w:sz w:val="24"/>
          <w:szCs w:val="24"/>
        </w:rPr>
        <w:t>, заключаемым между ним и Обществом</w:t>
      </w:r>
      <w:r w:rsidR="002D78F9" w:rsidRPr="007A7958">
        <w:rPr>
          <w:sz w:val="24"/>
          <w:szCs w:val="24"/>
        </w:rPr>
        <w:t xml:space="preserve">. </w:t>
      </w:r>
    </w:p>
    <w:p w14:paraId="1E2C1A42" w14:textId="77777777" w:rsidR="00E27503" w:rsidRDefault="00E27503" w:rsidP="0031175F">
      <w:pPr>
        <w:widowControl w:val="0"/>
        <w:shd w:val="clear" w:color="auto" w:fill="FFFFFF"/>
        <w:tabs>
          <w:tab w:val="left" w:pos="993"/>
        </w:tabs>
        <w:autoSpaceDE w:val="0"/>
        <w:autoSpaceDN w:val="0"/>
        <w:adjustRightInd w:val="0"/>
        <w:spacing w:line="276" w:lineRule="auto"/>
        <w:ind w:firstLine="709"/>
        <w:jc w:val="both"/>
        <w:rPr>
          <w:sz w:val="24"/>
          <w:szCs w:val="24"/>
        </w:rPr>
      </w:pPr>
      <w:r w:rsidRPr="00247D48">
        <w:rPr>
          <w:sz w:val="24"/>
          <w:szCs w:val="24"/>
        </w:rPr>
        <w:t>Условия Трудового договора</w:t>
      </w:r>
      <w:r w:rsidR="00AA5AED" w:rsidRPr="00247D48">
        <w:rPr>
          <w:sz w:val="24"/>
          <w:szCs w:val="24"/>
        </w:rPr>
        <w:t xml:space="preserve"> и дополнительных соглашений к нему</w:t>
      </w:r>
      <w:r w:rsidRPr="00247D48">
        <w:rPr>
          <w:sz w:val="24"/>
          <w:szCs w:val="24"/>
        </w:rPr>
        <w:t>, в том чис</w:t>
      </w:r>
      <w:r w:rsidR="00E078CD">
        <w:rPr>
          <w:sz w:val="24"/>
          <w:szCs w:val="24"/>
        </w:rPr>
        <w:t xml:space="preserve">ле </w:t>
      </w:r>
      <w:r w:rsidR="004C3CCB">
        <w:rPr>
          <w:sz w:val="24"/>
          <w:szCs w:val="24"/>
        </w:rPr>
        <w:t xml:space="preserve">размер и </w:t>
      </w:r>
      <w:r w:rsidR="00E078CD">
        <w:rPr>
          <w:sz w:val="24"/>
          <w:szCs w:val="24"/>
        </w:rPr>
        <w:t>порядок оплаты труда, выплат</w:t>
      </w:r>
      <w:r w:rsidRPr="00247D48">
        <w:rPr>
          <w:sz w:val="24"/>
          <w:szCs w:val="24"/>
        </w:rPr>
        <w:t xml:space="preserve"> вознаграждений и компенсаций, </w:t>
      </w:r>
      <w:r w:rsidR="004C3CCB">
        <w:rPr>
          <w:sz w:val="24"/>
          <w:szCs w:val="24"/>
        </w:rPr>
        <w:t>утверждаются</w:t>
      </w:r>
      <w:r w:rsidRPr="00247D48">
        <w:rPr>
          <w:sz w:val="24"/>
          <w:szCs w:val="24"/>
        </w:rPr>
        <w:t xml:space="preserve"> </w:t>
      </w:r>
      <w:r w:rsidR="00E078CD">
        <w:rPr>
          <w:sz w:val="24"/>
          <w:szCs w:val="24"/>
        </w:rPr>
        <w:t>Советом</w:t>
      </w:r>
      <w:r w:rsidRPr="00247D48">
        <w:rPr>
          <w:sz w:val="24"/>
          <w:szCs w:val="24"/>
        </w:rPr>
        <w:t xml:space="preserve"> директоров Общества.</w:t>
      </w:r>
      <w:r w:rsidR="004C3CCB" w:rsidRPr="004C3CCB">
        <w:t xml:space="preserve"> </w:t>
      </w:r>
      <w:r w:rsidR="004C3CCB" w:rsidRPr="004C3CCB">
        <w:rPr>
          <w:sz w:val="24"/>
          <w:szCs w:val="24"/>
        </w:rPr>
        <w:t>Права</w:t>
      </w:r>
      <w:r w:rsidR="004C3CCB">
        <w:rPr>
          <w:sz w:val="24"/>
          <w:szCs w:val="24"/>
        </w:rPr>
        <w:t xml:space="preserve"> и обязанности</w:t>
      </w:r>
      <w:r w:rsidR="004C3CCB" w:rsidRPr="004C3CCB">
        <w:rPr>
          <w:sz w:val="24"/>
          <w:szCs w:val="24"/>
        </w:rPr>
        <w:t xml:space="preserve"> Генерального директора</w:t>
      </w:r>
      <w:r w:rsidR="004C3CCB" w:rsidRPr="004C3CCB">
        <w:t xml:space="preserve"> </w:t>
      </w:r>
      <w:r w:rsidR="004C3CCB" w:rsidRPr="004C3CCB">
        <w:rPr>
          <w:sz w:val="24"/>
          <w:szCs w:val="24"/>
        </w:rPr>
        <w:t xml:space="preserve">ПАО «НКХП» определяются </w:t>
      </w:r>
      <w:r w:rsidR="004C3CCB">
        <w:rPr>
          <w:sz w:val="24"/>
          <w:szCs w:val="24"/>
        </w:rPr>
        <w:t>Трудовым договором.</w:t>
      </w:r>
    </w:p>
    <w:p w14:paraId="1CF810DF" w14:textId="77777777" w:rsidR="00E078CD" w:rsidRDefault="004C3CCB" w:rsidP="0031175F">
      <w:pPr>
        <w:widowControl w:val="0"/>
        <w:shd w:val="clear" w:color="auto" w:fill="FFFFFF"/>
        <w:tabs>
          <w:tab w:val="left" w:pos="993"/>
        </w:tabs>
        <w:autoSpaceDE w:val="0"/>
        <w:autoSpaceDN w:val="0"/>
        <w:adjustRightInd w:val="0"/>
        <w:spacing w:line="276" w:lineRule="auto"/>
        <w:ind w:firstLine="709"/>
        <w:jc w:val="both"/>
        <w:rPr>
          <w:sz w:val="24"/>
          <w:szCs w:val="24"/>
        </w:rPr>
      </w:pPr>
      <w:r w:rsidRPr="004C3CCB">
        <w:rPr>
          <w:sz w:val="24"/>
          <w:szCs w:val="24"/>
        </w:rPr>
        <w:t xml:space="preserve">Генеральный директор </w:t>
      </w:r>
      <w:r>
        <w:rPr>
          <w:sz w:val="24"/>
          <w:szCs w:val="24"/>
        </w:rPr>
        <w:t xml:space="preserve">Общества </w:t>
      </w:r>
      <w:r w:rsidR="00E078CD" w:rsidRPr="00E078CD">
        <w:rPr>
          <w:sz w:val="24"/>
          <w:szCs w:val="24"/>
        </w:rPr>
        <w:t>подотчетен Совету директоров и Общему собранию акционеров</w:t>
      </w:r>
      <w:r>
        <w:rPr>
          <w:sz w:val="24"/>
          <w:szCs w:val="24"/>
        </w:rPr>
        <w:t xml:space="preserve"> Общества и</w:t>
      </w:r>
      <w:r w:rsidR="00E078CD" w:rsidRPr="00E078CD">
        <w:rPr>
          <w:sz w:val="24"/>
          <w:szCs w:val="24"/>
        </w:rPr>
        <w:t xml:space="preserve"> организует выполнение </w:t>
      </w:r>
      <w:r>
        <w:rPr>
          <w:sz w:val="24"/>
          <w:szCs w:val="24"/>
        </w:rPr>
        <w:t>их решений.</w:t>
      </w:r>
    </w:p>
    <w:p w14:paraId="2A559021" w14:textId="640CB0EC" w:rsidR="009D5D99" w:rsidRPr="00247D48" w:rsidRDefault="00687E54" w:rsidP="005B3CD5">
      <w:pPr>
        <w:widowControl w:val="0"/>
        <w:shd w:val="clear" w:color="auto" w:fill="FFFFFF"/>
        <w:tabs>
          <w:tab w:val="left" w:pos="993"/>
        </w:tabs>
        <w:autoSpaceDE w:val="0"/>
        <w:autoSpaceDN w:val="0"/>
        <w:adjustRightInd w:val="0"/>
        <w:spacing w:line="276" w:lineRule="auto"/>
        <w:ind w:firstLine="709"/>
        <w:jc w:val="both"/>
        <w:rPr>
          <w:sz w:val="24"/>
          <w:szCs w:val="24"/>
        </w:rPr>
      </w:pPr>
      <w:r>
        <w:rPr>
          <w:sz w:val="24"/>
          <w:szCs w:val="24"/>
        </w:rPr>
        <w:t>В 2020</w:t>
      </w:r>
      <w:r w:rsidR="005E0A6D" w:rsidRPr="005E0A6D">
        <w:rPr>
          <w:sz w:val="24"/>
          <w:szCs w:val="24"/>
        </w:rPr>
        <w:t xml:space="preserve"> г. </w:t>
      </w:r>
      <w:r w:rsidR="00AB1E12" w:rsidRPr="00AB1E12">
        <w:rPr>
          <w:sz w:val="24"/>
          <w:szCs w:val="24"/>
        </w:rPr>
        <w:t xml:space="preserve">Обществом не выдавались </w:t>
      </w:r>
      <w:r w:rsidR="005E0A6D" w:rsidRPr="005E0A6D">
        <w:rPr>
          <w:sz w:val="24"/>
          <w:szCs w:val="24"/>
        </w:rPr>
        <w:t>займ</w:t>
      </w:r>
      <w:r w:rsidR="005E0A6D">
        <w:rPr>
          <w:sz w:val="24"/>
          <w:szCs w:val="24"/>
        </w:rPr>
        <w:t>ы</w:t>
      </w:r>
      <w:r w:rsidR="00AB1E12">
        <w:rPr>
          <w:sz w:val="24"/>
          <w:szCs w:val="24"/>
        </w:rPr>
        <w:t xml:space="preserve"> и </w:t>
      </w:r>
      <w:r w:rsidR="005E0A6D" w:rsidRPr="005E0A6D">
        <w:rPr>
          <w:sz w:val="24"/>
          <w:szCs w:val="24"/>
        </w:rPr>
        <w:t>кредит</w:t>
      </w:r>
      <w:r w:rsidR="005E0A6D">
        <w:rPr>
          <w:sz w:val="24"/>
          <w:szCs w:val="24"/>
        </w:rPr>
        <w:t>ы</w:t>
      </w:r>
      <w:r w:rsidR="005E0A6D" w:rsidRPr="005E0A6D">
        <w:rPr>
          <w:sz w:val="24"/>
          <w:szCs w:val="24"/>
        </w:rPr>
        <w:t xml:space="preserve"> исполнительн</w:t>
      </w:r>
      <w:r w:rsidR="00AB1E12">
        <w:rPr>
          <w:sz w:val="24"/>
          <w:szCs w:val="24"/>
        </w:rPr>
        <w:t>ому</w:t>
      </w:r>
      <w:r w:rsidR="005E0A6D" w:rsidRPr="005E0A6D">
        <w:rPr>
          <w:sz w:val="24"/>
          <w:szCs w:val="24"/>
        </w:rPr>
        <w:t xml:space="preserve"> орган</w:t>
      </w:r>
      <w:r w:rsidR="00AB1E12">
        <w:rPr>
          <w:sz w:val="24"/>
          <w:szCs w:val="24"/>
        </w:rPr>
        <w:t>у</w:t>
      </w:r>
      <w:r w:rsidR="005E0A6D">
        <w:rPr>
          <w:sz w:val="24"/>
          <w:szCs w:val="24"/>
        </w:rPr>
        <w:t xml:space="preserve"> О</w:t>
      </w:r>
      <w:r w:rsidR="005E0A6D" w:rsidRPr="005E0A6D">
        <w:rPr>
          <w:sz w:val="24"/>
          <w:szCs w:val="24"/>
        </w:rPr>
        <w:t>бщества</w:t>
      </w:r>
      <w:r w:rsidR="005B3CD5">
        <w:rPr>
          <w:sz w:val="24"/>
          <w:szCs w:val="24"/>
        </w:rPr>
        <w:t>.</w:t>
      </w:r>
    </w:p>
    <w:p w14:paraId="2F870EF1" w14:textId="77777777" w:rsidR="007F154C" w:rsidRPr="00247D48" w:rsidRDefault="007F154C" w:rsidP="00355F58">
      <w:pPr>
        <w:pStyle w:val="affc"/>
        <w:numPr>
          <w:ilvl w:val="0"/>
          <w:numId w:val="92"/>
        </w:numPr>
        <w:ind w:left="993" w:hanging="284"/>
        <w:jc w:val="both"/>
      </w:pPr>
      <w:bookmarkStart w:id="137" w:name="_Toc68701220"/>
      <w:bookmarkStart w:id="138" w:name="_Toc68706023"/>
      <w:bookmarkStart w:id="139" w:name="_Toc68782467"/>
      <w:bookmarkStart w:id="140" w:name="_Toc72770661"/>
      <w:r w:rsidRPr="00247D48">
        <w:t>Корпоративный секретарь Общества</w:t>
      </w:r>
      <w:bookmarkEnd w:id="137"/>
      <w:bookmarkEnd w:id="138"/>
      <w:bookmarkEnd w:id="139"/>
      <w:bookmarkEnd w:id="140"/>
    </w:p>
    <w:p w14:paraId="6B54FBEE" w14:textId="77777777" w:rsidR="002F5234" w:rsidRPr="008B1496" w:rsidRDefault="002F5234" w:rsidP="0031175F">
      <w:pPr>
        <w:pStyle w:val="19"/>
        <w:spacing w:before="0" w:after="0" w:line="276" w:lineRule="auto"/>
        <w:ind w:left="1069" w:firstLine="0"/>
        <w:rPr>
          <w:color w:val="002060"/>
          <w:sz w:val="18"/>
        </w:rPr>
      </w:pPr>
    </w:p>
    <w:p w14:paraId="3651C522" w14:textId="77777777" w:rsidR="009942F1" w:rsidRDefault="007F154C" w:rsidP="0031175F">
      <w:pPr>
        <w:spacing w:line="276" w:lineRule="auto"/>
        <w:ind w:firstLine="709"/>
        <w:jc w:val="both"/>
        <w:rPr>
          <w:sz w:val="24"/>
          <w:szCs w:val="24"/>
        </w:rPr>
      </w:pPr>
      <w:r w:rsidRPr="00247D48">
        <w:rPr>
          <w:sz w:val="24"/>
          <w:szCs w:val="24"/>
        </w:rPr>
        <w:t>Корпоративный секретарь ПАО «НКХП» обеспечивает соблюдение органами управления и должностными лицами Общества требований</w:t>
      </w:r>
      <w:r w:rsidR="009942F1">
        <w:rPr>
          <w:sz w:val="24"/>
          <w:szCs w:val="24"/>
        </w:rPr>
        <w:t xml:space="preserve"> норм законодательства Российской Федерации, Устава и внутренних документов</w:t>
      </w:r>
      <w:r w:rsidRPr="00247D48">
        <w:rPr>
          <w:sz w:val="24"/>
          <w:szCs w:val="24"/>
        </w:rPr>
        <w:t xml:space="preserve"> Общества, гарантирующих реализацию прав и </w:t>
      </w:r>
      <w:r w:rsidR="009942F1">
        <w:rPr>
          <w:sz w:val="24"/>
          <w:szCs w:val="24"/>
        </w:rPr>
        <w:t xml:space="preserve">законных </w:t>
      </w:r>
      <w:r w:rsidRPr="00247D48">
        <w:rPr>
          <w:sz w:val="24"/>
          <w:szCs w:val="24"/>
        </w:rPr>
        <w:t>интересов акционеров Общества</w:t>
      </w:r>
      <w:r w:rsidR="00580FAE">
        <w:rPr>
          <w:sz w:val="24"/>
          <w:szCs w:val="24"/>
        </w:rPr>
        <w:t>.</w:t>
      </w:r>
    </w:p>
    <w:p w14:paraId="7A0483F0" w14:textId="77777777" w:rsidR="007F154C" w:rsidRPr="00247D48" w:rsidRDefault="00051980" w:rsidP="004138F2">
      <w:pPr>
        <w:spacing w:line="276" w:lineRule="auto"/>
        <w:ind w:firstLine="709"/>
        <w:jc w:val="both"/>
        <w:rPr>
          <w:sz w:val="24"/>
          <w:szCs w:val="24"/>
        </w:rPr>
      </w:pPr>
      <w:r w:rsidRPr="006E12DB">
        <w:rPr>
          <w:sz w:val="24"/>
          <w:szCs w:val="24"/>
        </w:rPr>
        <w:t xml:space="preserve">Созданная в </w:t>
      </w:r>
      <w:r w:rsidR="009942F1" w:rsidRPr="006E12DB">
        <w:rPr>
          <w:sz w:val="24"/>
          <w:szCs w:val="24"/>
        </w:rPr>
        <w:t>2016 г.</w:t>
      </w:r>
      <w:r w:rsidRPr="006E12DB">
        <w:rPr>
          <w:sz w:val="24"/>
          <w:szCs w:val="24"/>
        </w:rPr>
        <w:t xml:space="preserve"> в </w:t>
      </w:r>
      <w:r w:rsidR="006E12DB" w:rsidRPr="006E12DB">
        <w:rPr>
          <w:sz w:val="24"/>
          <w:szCs w:val="24"/>
        </w:rPr>
        <w:t>ПАО «НКХП»</w:t>
      </w:r>
      <w:r w:rsidR="009942F1" w:rsidRPr="006E12DB">
        <w:rPr>
          <w:sz w:val="24"/>
          <w:szCs w:val="24"/>
        </w:rPr>
        <w:t xml:space="preserve"> Служба корпоративного управления под руководством Корпоративного секретаря </w:t>
      </w:r>
      <w:r w:rsidRPr="006E12DB">
        <w:rPr>
          <w:sz w:val="24"/>
          <w:szCs w:val="24"/>
        </w:rPr>
        <w:t>обеспечивает</w:t>
      </w:r>
      <w:r w:rsidR="007F154C" w:rsidRPr="006E12DB">
        <w:rPr>
          <w:sz w:val="24"/>
          <w:szCs w:val="24"/>
        </w:rPr>
        <w:t xml:space="preserve"> взаимодействие между Советом директоров Общества</w:t>
      </w:r>
      <w:r w:rsidR="00960CCD" w:rsidRPr="006E12DB">
        <w:rPr>
          <w:sz w:val="24"/>
          <w:szCs w:val="24"/>
        </w:rPr>
        <w:t>,</w:t>
      </w:r>
      <w:r w:rsidR="00960CCD" w:rsidRPr="006E12DB">
        <w:t xml:space="preserve"> </w:t>
      </w:r>
      <w:r w:rsidR="00960CCD" w:rsidRPr="006E12DB">
        <w:rPr>
          <w:sz w:val="24"/>
          <w:szCs w:val="24"/>
        </w:rPr>
        <w:t>акционерами</w:t>
      </w:r>
      <w:r w:rsidR="004138F2" w:rsidRPr="006E12DB">
        <w:t xml:space="preserve"> </w:t>
      </w:r>
      <w:r w:rsidR="004138F2" w:rsidRPr="006E12DB">
        <w:rPr>
          <w:sz w:val="24"/>
          <w:szCs w:val="24"/>
        </w:rPr>
        <w:t>Общества</w:t>
      </w:r>
      <w:r w:rsidR="007F154C" w:rsidRPr="006E12DB">
        <w:rPr>
          <w:sz w:val="24"/>
          <w:szCs w:val="24"/>
        </w:rPr>
        <w:t xml:space="preserve"> и другими заинтересованными участниками корпоративных отношений, включая менеджмент </w:t>
      </w:r>
      <w:r w:rsidR="00580FAE" w:rsidRPr="006E12DB">
        <w:rPr>
          <w:sz w:val="24"/>
          <w:szCs w:val="24"/>
        </w:rPr>
        <w:t>Компании</w:t>
      </w:r>
      <w:r w:rsidR="007F154C" w:rsidRPr="006E12DB">
        <w:rPr>
          <w:sz w:val="24"/>
          <w:szCs w:val="24"/>
        </w:rPr>
        <w:t>. Основн</w:t>
      </w:r>
      <w:r w:rsidR="004138F2" w:rsidRPr="006E12DB">
        <w:rPr>
          <w:sz w:val="24"/>
          <w:szCs w:val="24"/>
        </w:rPr>
        <w:t>ыми задачами</w:t>
      </w:r>
      <w:r w:rsidR="007F154C" w:rsidRPr="006E12DB">
        <w:rPr>
          <w:sz w:val="24"/>
          <w:szCs w:val="24"/>
        </w:rPr>
        <w:t xml:space="preserve"> Корпоративного секретаря</w:t>
      </w:r>
      <w:r w:rsidR="004138F2" w:rsidRPr="006E12DB">
        <w:rPr>
          <w:sz w:val="24"/>
          <w:szCs w:val="24"/>
        </w:rPr>
        <w:t xml:space="preserve"> и</w:t>
      </w:r>
      <w:r w:rsidR="007F154C" w:rsidRPr="006E12DB">
        <w:rPr>
          <w:sz w:val="24"/>
          <w:szCs w:val="24"/>
        </w:rPr>
        <w:t xml:space="preserve"> </w:t>
      </w:r>
      <w:r w:rsidR="004138F2" w:rsidRPr="006E12DB">
        <w:rPr>
          <w:sz w:val="24"/>
          <w:szCs w:val="24"/>
        </w:rPr>
        <w:t xml:space="preserve">Службы корпоративного управления </w:t>
      </w:r>
      <w:r w:rsidR="006E12DB" w:rsidRPr="006E12DB">
        <w:rPr>
          <w:sz w:val="24"/>
          <w:szCs w:val="24"/>
        </w:rPr>
        <w:t>Общества</w:t>
      </w:r>
      <w:r w:rsidR="004138F2" w:rsidRPr="006E12DB">
        <w:rPr>
          <w:sz w:val="24"/>
          <w:szCs w:val="24"/>
        </w:rPr>
        <w:t xml:space="preserve"> являю</w:t>
      </w:r>
      <w:r w:rsidR="007F154C" w:rsidRPr="006E12DB">
        <w:rPr>
          <w:sz w:val="24"/>
          <w:szCs w:val="24"/>
        </w:rPr>
        <w:t>тся</w:t>
      </w:r>
      <w:r w:rsidR="007F154C" w:rsidRPr="00247D48">
        <w:rPr>
          <w:sz w:val="24"/>
          <w:szCs w:val="24"/>
        </w:rPr>
        <w:t xml:space="preserve"> эффективная реализация корпоративной политики и содействие повышению доверия к Обществу со стороны акционеров, потенциальных инвесторов, деловых партнеров и иных заинтересованных лиц.</w:t>
      </w:r>
    </w:p>
    <w:p w14:paraId="1A467F2F" w14:textId="77777777" w:rsidR="007F154C" w:rsidRPr="00247D48" w:rsidRDefault="004138F2" w:rsidP="004138F2">
      <w:pPr>
        <w:spacing w:line="276" w:lineRule="auto"/>
        <w:ind w:firstLine="709"/>
        <w:jc w:val="both"/>
        <w:rPr>
          <w:sz w:val="24"/>
          <w:szCs w:val="24"/>
        </w:rPr>
      </w:pPr>
      <w:proofErr w:type="gramStart"/>
      <w:r w:rsidRPr="006E12DB">
        <w:rPr>
          <w:sz w:val="24"/>
          <w:szCs w:val="24"/>
        </w:rPr>
        <w:t xml:space="preserve">Решением Совета директоров Общества на должность Корпоративного секретаря ПАО «НКХП» </w:t>
      </w:r>
      <w:r w:rsidR="002A3162" w:rsidRPr="006E12DB">
        <w:rPr>
          <w:sz w:val="24"/>
          <w:szCs w:val="24"/>
        </w:rPr>
        <w:t>утверждена</w:t>
      </w:r>
      <w:r w:rsidR="007F154C" w:rsidRPr="006E12DB">
        <w:rPr>
          <w:sz w:val="24"/>
          <w:szCs w:val="24"/>
        </w:rPr>
        <w:t xml:space="preserve"> </w:t>
      </w:r>
      <w:proofErr w:type="spellStart"/>
      <w:r w:rsidR="007F154C" w:rsidRPr="006E12DB">
        <w:rPr>
          <w:sz w:val="24"/>
          <w:szCs w:val="24"/>
          <w:u w:val="single"/>
        </w:rPr>
        <w:t>Саломахина</w:t>
      </w:r>
      <w:proofErr w:type="spellEnd"/>
      <w:r w:rsidR="007F154C" w:rsidRPr="006E12DB">
        <w:rPr>
          <w:sz w:val="24"/>
          <w:szCs w:val="24"/>
          <w:u w:val="single"/>
        </w:rPr>
        <w:t xml:space="preserve"> Елена Александровна</w:t>
      </w:r>
      <w:r w:rsidR="007B6C5C" w:rsidRPr="006E12DB">
        <w:rPr>
          <w:sz w:val="24"/>
          <w:szCs w:val="24"/>
        </w:rPr>
        <w:t>:</w:t>
      </w:r>
      <w:proofErr w:type="gramEnd"/>
    </w:p>
    <w:p w14:paraId="1D89DE41" w14:textId="77777777" w:rsidR="007F154C" w:rsidRPr="00247D48" w:rsidRDefault="002A3162" w:rsidP="0031175F">
      <w:pPr>
        <w:spacing w:line="276" w:lineRule="auto"/>
        <w:jc w:val="both"/>
        <w:rPr>
          <w:sz w:val="24"/>
          <w:szCs w:val="24"/>
        </w:rPr>
      </w:pPr>
      <w:r>
        <w:rPr>
          <w:b/>
          <w:bCs/>
          <w:sz w:val="24"/>
          <w:szCs w:val="24"/>
        </w:rPr>
        <w:t>Год</w:t>
      </w:r>
      <w:r w:rsidR="007F154C" w:rsidRPr="00247D48">
        <w:rPr>
          <w:b/>
          <w:bCs/>
          <w:sz w:val="24"/>
          <w:szCs w:val="24"/>
        </w:rPr>
        <w:t xml:space="preserve">  рождения:</w:t>
      </w:r>
      <w:r>
        <w:rPr>
          <w:sz w:val="24"/>
          <w:szCs w:val="24"/>
        </w:rPr>
        <w:t xml:space="preserve"> </w:t>
      </w:r>
      <w:r w:rsidR="007F154C" w:rsidRPr="00247D48">
        <w:rPr>
          <w:sz w:val="24"/>
          <w:szCs w:val="24"/>
        </w:rPr>
        <w:t>1975 г.</w:t>
      </w:r>
    </w:p>
    <w:p w14:paraId="4D203596" w14:textId="77777777" w:rsidR="007F154C" w:rsidRPr="00247D48" w:rsidRDefault="002A3162" w:rsidP="0031175F">
      <w:pPr>
        <w:pStyle w:val="af0"/>
        <w:spacing w:after="0" w:line="276" w:lineRule="auto"/>
        <w:ind w:right="240"/>
        <w:jc w:val="both"/>
        <w:rPr>
          <w:sz w:val="24"/>
          <w:szCs w:val="24"/>
        </w:rPr>
      </w:pPr>
      <w:r w:rsidRPr="002A3162">
        <w:rPr>
          <w:b/>
          <w:bCs/>
          <w:sz w:val="24"/>
          <w:szCs w:val="24"/>
        </w:rPr>
        <w:t>Высшее образование</w:t>
      </w:r>
      <w:r>
        <w:rPr>
          <w:b/>
          <w:bCs/>
          <w:sz w:val="24"/>
          <w:szCs w:val="24"/>
        </w:rPr>
        <w:t>:</w:t>
      </w:r>
      <w:r w:rsidR="007F154C" w:rsidRPr="00247D48">
        <w:rPr>
          <w:sz w:val="24"/>
          <w:szCs w:val="24"/>
        </w:rPr>
        <w:t xml:space="preserve"> </w:t>
      </w:r>
    </w:p>
    <w:p w14:paraId="67B48A64" w14:textId="77777777" w:rsidR="002A3162" w:rsidRDefault="002A3162" w:rsidP="0031175F">
      <w:pPr>
        <w:pStyle w:val="af0"/>
        <w:spacing w:after="0" w:line="276" w:lineRule="auto"/>
        <w:ind w:left="2835" w:right="-2" w:hanging="2835"/>
        <w:jc w:val="both"/>
        <w:rPr>
          <w:sz w:val="24"/>
          <w:szCs w:val="24"/>
        </w:rPr>
      </w:pPr>
      <w:r>
        <w:rPr>
          <w:sz w:val="24"/>
          <w:szCs w:val="24"/>
        </w:rPr>
        <w:t>1995-</w:t>
      </w:r>
      <w:r w:rsidR="007F154C" w:rsidRPr="00247D48">
        <w:rPr>
          <w:sz w:val="24"/>
          <w:szCs w:val="24"/>
        </w:rPr>
        <w:t xml:space="preserve">2001 </w:t>
      </w:r>
      <w:r>
        <w:rPr>
          <w:sz w:val="24"/>
          <w:szCs w:val="24"/>
        </w:rPr>
        <w:t>г</w:t>
      </w:r>
      <w:r w:rsidR="007F154C" w:rsidRPr="00247D48">
        <w:rPr>
          <w:sz w:val="24"/>
          <w:szCs w:val="24"/>
        </w:rPr>
        <w:t xml:space="preserve">г. </w:t>
      </w:r>
      <w:r w:rsidR="007F154C" w:rsidRPr="00247D48">
        <w:rPr>
          <w:sz w:val="24"/>
          <w:szCs w:val="24"/>
        </w:rPr>
        <w:tab/>
      </w:r>
      <w:r w:rsidRPr="00247D48">
        <w:rPr>
          <w:b/>
          <w:bCs/>
          <w:i/>
          <w:iCs/>
          <w:sz w:val="24"/>
          <w:szCs w:val="24"/>
        </w:rPr>
        <w:t>Учебное заведение:</w:t>
      </w:r>
      <w:r w:rsidRPr="00247D48">
        <w:rPr>
          <w:rFonts w:eastAsiaTheme="minorEastAsia"/>
          <w:b/>
          <w:bCs/>
          <w:i/>
          <w:iCs/>
          <w:sz w:val="20"/>
          <w:szCs w:val="20"/>
        </w:rPr>
        <w:t xml:space="preserve"> </w:t>
      </w:r>
      <w:r w:rsidR="007F154C" w:rsidRPr="00247D48">
        <w:rPr>
          <w:sz w:val="24"/>
          <w:szCs w:val="24"/>
        </w:rPr>
        <w:t>Кубанский государствен</w:t>
      </w:r>
      <w:r>
        <w:rPr>
          <w:sz w:val="24"/>
          <w:szCs w:val="24"/>
        </w:rPr>
        <w:t>ный технологический университет</w:t>
      </w:r>
      <w:r w:rsidR="007F154C" w:rsidRPr="00247D48">
        <w:rPr>
          <w:sz w:val="24"/>
          <w:szCs w:val="24"/>
        </w:rPr>
        <w:t xml:space="preserve"> </w:t>
      </w:r>
    </w:p>
    <w:p w14:paraId="142E026F" w14:textId="77777777" w:rsidR="007F154C" w:rsidRPr="00247D48" w:rsidRDefault="002A3162" w:rsidP="0031175F">
      <w:pPr>
        <w:pStyle w:val="af0"/>
        <w:spacing w:after="0" w:line="276" w:lineRule="auto"/>
        <w:ind w:left="2835" w:right="-2" w:hanging="2835"/>
        <w:jc w:val="both"/>
        <w:rPr>
          <w:sz w:val="24"/>
          <w:szCs w:val="24"/>
        </w:rPr>
      </w:pPr>
      <w:r>
        <w:rPr>
          <w:sz w:val="24"/>
          <w:szCs w:val="24"/>
        </w:rPr>
        <w:t xml:space="preserve">                                             </w:t>
      </w:r>
      <w:r w:rsidR="0099150E" w:rsidRPr="002A3162">
        <w:rPr>
          <w:b/>
          <w:i/>
          <w:sz w:val="24"/>
          <w:szCs w:val="24"/>
        </w:rPr>
        <w:t>Квалификация</w:t>
      </w:r>
      <w:r w:rsidRPr="002A3162">
        <w:rPr>
          <w:b/>
          <w:i/>
          <w:sz w:val="24"/>
          <w:szCs w:val="24"/>
        </w:rPr>
        <w:t>:</w:t>
      </w:r>
      <w:r>
        <w:rPr>
          <w:sz w:val="24"/>
          <w:szCs w:val="24"/>
        </w:rPr>
        <w:t xml:space="preserve"> Инженер-экономист</w:t>
      </w:r>
    </w:p>
    <w:p w14:paraId="44202993" w14:textId="77777777" w:rsidR="007F154C" w:rsidRPr="00247D48" w:rsidRDefault="002A3162" w:rsidP="0031175F">
      <w:pPr>
        <w:pStyle w:val="af0"/>
        <w:spacing w:after="0" w:line="276" w:lineRule="auto"/>
        <w:ind w:left="2835" w:hanging="2835"/>
        <w:jc w:val="both"/>
        <w:rPr>
          <w:sz w:val="24"/>
          <w:szCs w:val="24"/>
        </w:rPr>
      </w:pPr>
      <w:r>
        <w:rPr>
          <w:sz w:val="24"/>
          <w:szCs w:val="24"/>
        </w:rPr>
        <w:t>2012-</w:t>
      </w:r>
      <w:r w:rsidR="007F154C" w:rsidRPr="00247D48">
        <w:rPr>
          <w:sz w:val="24"/>
          <w:szCs w:val="24"/>
        </w:rPr>
        <w:t xml:space="preserve">2016 </w:t>
      </w:r>
      <w:r>
        <w:rPr>
          <w:sz w:val="24"/>
          <w:szCs w:val="24"/>
        </w:rPr>
        <w:t>г</w:t>
      </w:r>
      <w:r w:rsidR="007F154C" w:rsidRPr="00247D48">
        <w:rPr>
          <w:sz w:val="24"/>
          <w:szCs w:val="24"/>
        </w:rPr>
        <w:t xml:space="preserve">г. </w:t>
      </w:r>
      <w:r w:rsidR="007F154C" w:rsidRPr="00247D48">
        <w:rPr>
          <w:sz w:val="24"/>
          <w:szCs w:val="24"/>
        </w:rPr>
        <w:tab/>
      </w:r>
      <w:r w:rsidRPr="00247D48">
        <w:rPr>
          <w:b/>
          <w:bCs/>
          <w:i/>
          <w:iCs/>
          <w:sz w:val="24"/>
          <w:szCs w:val="24"/>
        </w:rPr>
        <w:t>Учебное заведение:</w:t>
      </w:r>
      <w:r w:rsidRPr="00247D48">
        <w:rPr>
          <w:rFonts w:eastAsiaTheme="minorEastAsia"/>
          <w:b/>
          <w:bCs/>
          <w:i/>
          <w:iCs/>
          <w:sz w:val="20"/>
          <w:szCs w:val="20"/>
        </w:rPr>
        <w:t xml:space="preserve"> </w:t>
      </w:r>
      <w:r w:rsidR="007F154C" w:rsidRPr="00247D48">
        <w:rPr>
          <w:sz w:val="24"/>
          <w:szCs w:val="24"/>
        </w:rPr>
        <w:t>Кубанский государственный универс</w:t>
      </w:r>
      <w:r>
        <w:rPr>
          <w:sz w:val="24"/>
          <w:szCs w:val="24"/>
        </w:rPr>
        <w:t>итет</w:t>
      </w:r>
    </w:p>
    <w:p w14:paraId="20E7D0A9" w14:textId="77777777" w:rsidR="007F154C" w:rsidRPr="00247D48" w:rsidRDefault="0099150E" w:rsidP="0031175F">
      <w:pPr>
        <w:pStyle w:val="af0"/>
        <w:spacing w:after="0" w:line="276" w:lineRule="auto"/>
        <w:ind w:left="2835" w:right="-2"/>
        <w:jc w:val="both"/>
        <w:rPr>
          <w:sz w:val="24"/>
          <w:szCs w:val="24"/>
        </w:rPr>
      </w:pPr>
      <w:r w:rsidRPr="002A3162">
        <w:rPr>
          <w:b/>
          <w:i/>
          <w:sz w:val="24"/>
          <w:szCs w:val="24"/>
        </w:rPr>
        <w:t>Квалификация</w:t>
      </w:r>
      <w:r w:rsidR="002A3162" w:rsidRPr="002A3162">
        <w:rPr>
          <w:b/>
          <w:i/>
          <w:sz w:val="24"/>
          <w:szCs w:val="24"/>
        </w:rPr>
        <w:t>:</w:t>
      </w:r>
      <w:r w:rsidR="002A3162">
        <w:rPr>
          <w:sz w:val="24"/>
          <w:szCs w:val="24"/>
        </w:rPr>
        <w:t xml:space="preserve"> Юрист</w:t>
      </w:r>
      <w:r w:rsidR="007F154C" w:rsidRPr="00247D48">
        <w:rPr>
          <w:sz w:val="24"/>
          <w:szCs w:val="24"/>
        </w:rPr>
        <w:t xml:space="preserve"> </w:t>
      </w:r>
    </w:p>
    <w:p w14:paraId="783C9837" w14:textId="77777777" w:rsidR="007F154C" w:rsidRPr="00247D48" w:rsidRDefault="007F154C" w:rsidP="0031175F">
      <w:pPr>
        <w:pStyle w:val="af0"/>
        <w:spacing w:after="0" w:line="276" w:lineRule="auto"/>
        <w:jc w:val="both"/>
        <w:rPr>
          <w:b/>
          <w:sz w:val="24"/>
          <w:szCs w:val="24"/>
        </w:rPr>
      </w:pPr>
      <w:r w:rsidRPr="00247D48">
        <w:rPr>
          <w:b/>
          <w:sz w:val="24"/>
          <w:szCs w:val="24"/>
        </w:rPr>
        <w:t xml:space="preserve">Дополнительное </w:t>
      </w:r>
    </w:p>
    <w:p w14:paraId="47A8785B" w14:textId="77777777" w:rsidR="007F154C" w:rsidRPr="00247D48" w:rsidRDefault="007F154C" w:rsidP="0031175F">
      <w:pPr>
        <w:pStyle w:val="af0"/>
        <w:spacing w:after="0" w:line="276" w:lineRule="auto"/>
        <w:ind w:right="-2"/>
        <w:jc w:val="both"/>
        <w:rPr>
          <w:b/>
          <w:sz w:val="24"/>
          <w:szCs w:val="24"/>
        </w:rPr>
      </w:pPr>
      <w:r w:rsidRPr="00247D48">
        <w:rPr>
          <w:b/>
          <w:sz w:val="24"/>
          <w:szCs w:val="24"/>
        </w:rPr>
        <w:t>образование:</w:t>
      </w:r>
    </w:p>
    <w:p w14:paraId="251E16FF" w14:textId="77777777" w:rsidR="00260A68" w:rsidRPr="00247D48" w:rsidRDefault="00260A68" w:rsidP="00260A68">
      <w:pPr>
        <w:pStyle w:val="af0"/>
        <w:spacing w:after="0" w:line="276" w:lineRule="auto"/>
        <w:ind w:left="2835"/>
        <w:jc w:val="both"/>
        <w:rPr>
          <w:sz w:val="24"/>
          <w:szCs w:val="24"/>
        </w:rPr>
      </w:pPr>
      <w:r w:rsidRPr="00247D48">
        <w:rPr>
          <w:sz w:val="24"/>
          <w:szCs w:val="24"/>
        </w:rPr>
        <w:t xml:space="preserve">Пройдена аттестация </w:t>
      </w:r>
      <w:r w:rsidRPr="00260A68">
        <w:rPr>
          <w:i/>
          <w:sz w:val="24"/>
          <w:szCs w:val="24"/>
        </w:rPr>
        <w:t>Федеральной комиссии по рынку ценных бумаг</w:t>
      </w:r>
      <w:r w:rsidRPr="00247D48">
        <w:rPr>
          <w:sz w:val="24"/>
          <w:szCs w:val="24"/>
        </w:rPr>
        <w:t xml:space="preserve"> и получены три аттестата:  </w:t>
      </w:r>
    </w:p>
    <w:p w14:paraId="0E65099C" w14:textId="77777777" w:rsidR="00260A68" w:rsidRPr="00247D48" w:rsidRDefault="00260A68" w:rsidP="00355F58">
      <w:pPr>
        <w:pStyle w:val="af0"/>
        <w:numPr>
          <w:ilvl w:val="0"/>
          <w:numId w:val="73"/>
        </w:numPr>
        <w:spacing w:after="0" w:line="276" w:lineRule="auto"/>
        <w:ind w:left="3261" w:hanging="426"/>
        <w:jc w:val="both"/>
        <w:rPr>
          <w:sz w:val="24"/>
          <w:szCs w:val="24"/>
        </w:rPr>
      </w:pPr>
      <w:r w:rsidRPr="00247D48">
        <w:rPr>
          <w:sz w:val="24"/>
          <w:szCs w:val="24"/>
        </w:rPr>
        <w:t xml:space="preserve">Ведение реестра владельцев именных ценных бумаг </w:t>
      </w:r>
      <w:r>
        <w:rPr>
          <w:sz w:val="24"/>
          <w:szCs w:val="24"/>
        </w:rPr>
        <w:t xml:space="preserve">     </w:t>
      </w:r>
      <w:r w:rsidRPr="00247D48">
        <w:rPr>
          <w:sz w:val="24"/>
          <w:szCs w:val="24"/>
        </w:rPr>
        <w:t>(серия КА № 002714);</w:t>
      </w:r>
    </w:p>
    <w:p w14:paraId="552E5866" w14:textId="77777777" w:rsidR="00260A68" w:rsidRPr="00247D48" w:rsidRDefault="00260A68" w:rsidP="00355F58">
      <w:pPr>
        <w:pStyle w:val="af0"/>
        <w:numPr>
          <w:ilvl w:val="0"/>
          <w:numId w:val="73"/>
        </w:numPr>
        <w:spacing w:after="0" w:line="276" w:lineRule="auto"/>
        <w:ind w:left="3261" w:hanging="426"/>
        <w:jc w:val="both"/>
        <w:rPr>
          <w:sz w:val="24"/>
          <w:szCs w:val="24"/>
        </w:rPr>
      </w:pPr>
      <w:r w:rsidRPr="00247D48">
        <w:rPr>
          <w:sz w:val="24"/>
          <w:szCs w:val="24"/>
        </w:rPr>
        <w:t>Депозитарная деятельность (серия КА № 003062);</w:t>
      </w:r>
    </w:p>
    <w:p w14:paraId="6E0219C4" w14:textId="77777777" w:rsidR="00260A68" w:rsidRPr="00247D48" w:rsidRDefault="00260A68" w:rsidP="00355F58">
      <w:pPr>
        <w:pStyle w:val="af0"/>
        <w:numPr>
          <w:ilvl w:val="0"/>
          <w:numId w:val="73"/>
        </w:numPr>
        <w:spacing w:after="0" w:line="276" w:lineRule="auto"/>
        <w:ind w:left="3261" w:hanging="426"/>
        <w:jc w:val="both"/>
        <w:rPr>
          <w:sz w:val="24"/>
          <w:szCs w:val="24"/>
        </w:rPr>
      </w:pPr>
      <w:proofErr w:type="spellStart"/>
      <w:r w:rsidRPr="00247D48">
        <w:rPr>
          <w:sz w:val="24"/>
          <w:szCs w:val="24"/>
        </w:rPr>
        <w:t>Брокерско</w:t>
      </w:r>
      <w:proofErr w:type="spellEnd"/>
      <w:r w:rsidRPr="00247D48">
        <w:rPr>
          <w:sz w:val="24"/>
          <w:szCs w:val="24"/>
        </w:rPr>
        <w:t>-дилерская деятельность (серия КА № 004119).</w:t>
      </w:r>
    </w:p>
    <w:p w14:paraId="61A376CD" w14:textId="77777777" w:rsidR="007F154C" w:rsidRPr="00247D48" w:rsidRDefault="007F154C" w:rsidP="0031175F">
      <w:pPr>
        <w:pStyle w:val="af0"/>
        <w:spacing w:after="0" w:line="276" w:lineRule="auto"/>
        <w:ind w:left="2835" w:hanging="2835"/>
        <w:jc w:val="both"/>
        <w:rPr>
          <w:sz w:val="24"/>
          <w:szCs w:val="24"/>
        </w:rPr>
      </w:pPr>
      <w:r w:rsidRPr="00247D48">
        <w:rPr>
          <w:sz w:val="24"/>
          <w:szCs w:val="24"/>
        </w:rPr>
        <w:t xml:space="preserve">2003 г. </w:t>
      </w:r>
      <w:r w:rsidRPr="00247D48">
        <w:rPr>
          <w:sz w:val="24"/>
          <w:szCs w:val="24"/>
        </w:rPr>
        <w:tab/>
      </w:r>
      <w:r w:rsidR="00CA1069">
        <w:rPr>
          <w:i/>
          <w:sz w:val="24"/>
          <w:szCs w:val="24"/>
        </w:rPr>
        <w:t>Правовой центр</w:t>
      </w:r>
      <w:proofErr w:type="gramStart"/>
      <w:r w:rsidR="00CA1069">
        <w:rPr>
          <w:i/>
          <w:sz w:val="24"/>
          <w:szCs w:val="24"/>
        </w:rPr>
        <w:t xml:space="preserve"> </w:t>
      </w:r>
      <w:r w:rsidRPr="00247D48">
        <w:rPr>
          <w:i/>
          <w:sz w:val="24"/>
          <w:szCs w:val="24"/>
        </w:rPr>
        <w:t>Д</w:t>
      </w:r>
      <w:proofErr w:type="gramEnd"/>
      <w:r w:rsidRPr="00247D48">
        <w:rPr>
          <w:i/>
          <w:sz w:val="24"/>
          <w:szCs w:val="24"/>
        </w:rPr>
        <w:t>ва</w:t>
      </w:r>
      <w:r w:rsidR="00CA1069">
        <w:rPr>
          <w:i/>
          <w:sz w:val="24"/>
          <w:szCs w:val="24"/>
        </w:rPr>
        <w:t xml:space="preserve"> М</w:t>
      </w:r>
      <w:r w:rsidRPr="00247D48">
        <w:rPr>
          <w:sz w:val="24"/>
          <w:szCs w:val="24"/>
        </w:rPr>
        <w:t>: участие в семинаре «Пр</w:t>
      </w:r>
      <w:r w:rsidR="0099150E" w:rsidRPr="00247D48">
        <w:rPr>
          <w:sz w:val="24"/>
          <w:szCs w:val="24"/>
        </w:rPr>
        <w:t xml:space="preserve">авовое </w:t>
      </w:r>
      <w:r w:rsidRPr="00247D48">
        <w:rPr>
          <w:sz w:val="24"/>
          <w:szCs w:val="24"/>
        </w:rPr>
        <w:t>положение акционерного общества в условиях измененного</w:t>
      </w:r>
      <w:r w:rsidR="0099150E" w:rsidRPr="00247D48">
        <w:rPr>
          <w:sz w:val="24"/>
          <w:szCs w:val="24"/>
        </w:rPr>
        <w:t xml:space="preserve"> </w:t>
      </w:r>
      <w:r w:rsidRPr="00247D48">
        <w:rPr>
          <w:sz w:val="24"/>
          <w:szCs w:val="24"/>
        </w:rPr>
        <w:t>законодательства».</w:t>
      </w:r>
    </w:p>
    <w:p w14:paraId="57118763" w14:textId="77777777" w:rsidR="007F154C" w:rsidRPr="00247D48" w:rsidRDefault="007F154C" w:rsidP="0031175F">
      <w:pPr>
        <w:pStyle w:val="af0"/>
        <w:spacing w:after="0" w:line="276" w:lineRule="auto"/>
        <w:ind w:left="2835" w:hanging="2835"/>
        <w:jc w:val="both"/>
        <w:rPr>
          <w:sz w:val="24"/>
          <w:szCs w:val="24"/>
        </w:rPr>
      </w:pPr>
      <w:r w:rsidRPr="00247D48">
        <w:rPr>
          <w:sz w:val="24"/>
          <w:szCs w:val="24"/>
        </w:rPr>
        <w:t xml:space="preserve">2004 г. </w:t>
      </w:r>
      <w:r w:rsidRPr="00247D48">
        <w:rPr>
          <w:sz w:val="24"/>
          <w:szCs w:val="24"/>
        </w:rPr>
        <w:tab/>
      </w:r>
      <w:r w:rsidRPr="00247D48">
        <w:rPr>
          <w:sz w:val="24"/>
          <w:szCs w:val="24"/>
        </w:rPr>
        <w:tab/>
      </w:r>
      <w:r w:rsidRPr="00247D48">
        <w:rPr>
          <w:i/>
          <w:sz w:val="24"/>
          <w:szCs w:val="24"/>
        </w:rPr>
        <w:t>Институт экономики, управления и социальных отношений</w:t>
      </w:r>
      <w:r w:rsidRPr="00247D48">
        <w:rPr>
          <w:sz w:val="24"/>
          <w:szCs w:val="24"/>
        </w:rPr>
        <w:t xml:space="preserve">: </w:t>
      </w:r>
      <w:r w:rsidRPr="00247D48">
        <w:rPr>
          <w:sz w:val="24"/>
          <w:szCs w:val="24"/>
        </w:rPr>
        <w:tab/>
        <w:t>повышение</w:t>
      </w:r>
      <w:r w:rsidRPr="00247D48">
        <w:rPr>
          <w:sz w:val="24"/>
          <w:szCs w:val="24"/>
        </w:rPr>
        <w:tab/>
        <w:t>квалификации по программе «Правовое регулирование деятельности акционерных обществ».</w:t>
      </w:r>
    </w:p>
    <w:p w14:paraId="5683D6E7" w14:textId="77777777" w:rsidR="007F154C" w:rsidRPr="00247D48" w:rsidRDefault="002A3162" w:rsidP="0031175F">
      <w:pPr>
        <w:pStyle w:val="af0"/>
        <w:spacing w:after="0" w:line="276" w:lineRule="auto"/>
        <w:ind w:left="2835" w:right="-2" w:hanging="2835"/>
        <w:jc w:val="both"/>
        <w:rPr>
          <w:sz w:val="24"/>
          <w:szCs w:val="24"/>
        </w:rPr>
      </w:pPr>
      <w:r>
        <w:rPr>
          <w:sz w:val="24"/>
          <w:szCs w:val="24"/>
        </w:rPr>
        <w:t>2004-</w:t>
      </w:r>
      <w:r w:rsidR="007F154C" w:rsidRPr="00247D48">
        <w:rPr>
          <w:sz w:val="24"/>
          <w:szCs w:val="24"/>
        </w:rPr>
        <w:t xml:space="preserve">2005 </w:t>
      </w:r>
      <w:r>
        <w:rPr>
          <w:sz w:val="24"/>
          <w:szCs w:val="24"/>
        </w:rPr>
        <w:t>г</w:t>
      </w:r>
      <w:r w:rsidR="007F154C" w:rsidRPr="00247D48">
        <w:rPr>
          <w:sz w:val="24"/>
          <w:szCs w:val="24"/>
        </w:rPr>
        <w:t xml:space="preserve">г. </w:t>
      </w:r>
      <w:r w:rsidR="007F154C" w:rsidRPr="00247D48">
        <w:rPr>
          <w:sz w:val="24"/>
          <w:szCs w:val="24"/>
        </w:rPr>
        <w:tab/>
      </w:r>
      <w:r w:rsidR="007F154C" w:rsidRPr="00247D48">
        <w:rPr>
          <w:i/>
          <w:sz w:val="24"/>
          <w:szCs w:val="24"/>
        </w:rPr>
        <w:tab/>
        <w:t xml:space="preserve">Консалтинговый </w:t>
      </w:r>
      <w:r w:rsidR="00CA1069">
        <w:rPr>
          <w:i/>
          <w:sz w:val="24"/>
          <w:szCs w:val="24"/>
        </w:rPr>
        <w:t>ц</w:t>
      </w:r>
      <w:r w:rsidR="007F154C" w:rsidRPr="00247D48">
        <w:rPr>
          <w:i/>
          <w:sz w:val="24"/>
          <w:szCs w:val="24"/>
        </w:rPr>
        <w:t>ентр «Профи»</w:t>
      </w:r>
      <w:r w:rsidR="007F154C" w:rsidRPr="00247D48">
        <w:rPr>
          <w:sz w:val="24"/>
          <w:szCs w:val="24"/>
        </w:rPr>
        <w:t xml:space="preserve">: подготовка по </w:t>
      </w:r>
      <w:r w:rsidR="007F154C" w:rsidRPr="00247D48">
        <w:rPr>
          <w:sz w:val="24"/>
          <w:szCs w:val="24"/>
        </w:rPr>
        <w:tab/>
        <w:t>специализированным курсам по рынку ценных бумаг (ведение реестра акционеров, депозитарная деятельность</w:t>
      </w:r>
      <w:r w:rsidR="00CA1069">
        <w:rPr>
          <w:sz w:val="24"/>
          <w:szCs w:val="24"/>
        </w:rPr>
        <w:t>,</w:t>
      </w:r>
      <w:r w:rsidR="00580FAE">
        <w:rPr>
          <w:sz w:val="24"/>
          <w:szCs w:val="24"/>
        </w:rPr>
        <w:t xml:space="preserve"> </w:t>
      </w:r>
      <w:proofErr w:type="spellStart"/>
      <w:r w:rsidR="00580FAE">
        <w:rPr>
          <w:sz w:val="24"/>
          <w:szCs w:val="24"/>
        </w:rPr>
        <w:t>брокерско</w:t>
      </w:r>
      <w:proofErr w:type="spellEnd"/>
      <w:r w:rsidR="00580FAE">
        <w:rPr>
          <w:sz w:val="24"/>
          <w:szCs w:val="24"/>
        </w:rPr>
        <w:t>-дил</w:t>
      </w:r>
      <w:r w:rsidR="007F154C" w:rsidRPr="00247D48">
        <w:rPr>
          <w:sz w:val="24"/>
          <w:szCs w:val="24"/>
        </w:rPr>
        <w:t>ерская деятельность).</w:t>
      </w:r>
    </w:p>
    <w:p w14:paraId="1AD83203" w14:textId="77777777" w:rsidR="007F154C" w:rsidRPr="00247D48" w:rsidRDefault="007F154C" w:rsidP="0031175F">
      <w:pPr>
        <w:pStyle w:val="af0"/>
        <w:spacing w:after="0" w:line="276" w:lineRule="auto"/>
        <w:ind w:left="2835" w:right="-2" w:hanging="2835"/>
        <w:jc w:val="both"/>
        <w:rPr>
          <w:sz w:val="24"/>
          <w:szCs w:val="24"/>
        </w:rPr>
      </w:pPr>
      <w:r w:rsidRPr="00247D48">
        <w:rPr>
          <w:sz w:val="24"/>
          <w:szCs w:val="24"/>
        </w:rPr>
        <w:t xml:space="preserve">2005 г. </w:t>
      </w:r>
      <w:r w:rsidRPr="00247D48">
        <w:rPr>
          <w:sz w:val="24"/>
          <w:szCs w:val="24"/>
        </w:rPr>
        <w:tab/>
        <w:t xml:space="preserve"> </w:t>
      </w:r>
      <w:r w:rsidR="00CA1069">
        <w:rPr>
          <w:i/>
          <w:sz w:val="24"/>
          <w:szCs w:val="24"/>
        </w:rPr>
        <w:t>Российский институт директоров</w:t>
      </w:r>
      <w:r w:rsidRPr="00247D48">
        <w:rPr>
          <w:sz w:val="24"/>
          <w:szCs w:val="24"/>
        </w:rPr>
        <w:t xml:space="preserve">: </w:t>
      </w:r>
      <w:proofErr w:type="gramStart"/>
      <w:r w:rsidRPr="00247D48">
        <w:rPr>
          <w:sz w:val="24"/>
          <w:szCs w:val="24"/>
        </w:rPr>
        <w:t>обучение по курсу</w:t>
      </w:r>
      <w:proofErr w:type="gramEnd"/>
      <w:r w:rsidRPr="00247D48">
        <w:rPr>
          <w:sz w:val="24"/>
          <w:szCs w:val="24"/>
        </w:rPr>
        <w:t xml:space="preserve"> «Корпоративный секретарь» (сертификат № 05/09/470-КС).</w:t>
      </w:r>
    </w:p>
    <w:p w14:paraId="73036B9D" w14:textId="77777777" w:rsidR="007F154C" w:rsidRPr="00247D48" w:rsidRDefault="007F154C" w:rsidP="0031175F">
      <w:pPr>
        <w:pStyle w:val="af0"/>
        <w:spacing w:after="0" w:line="276" w:lineRule="auto"/>
        <w:ind w:left="2835" w:right="-2" w:hanging="2835"/>
        <w:jc w:val="both"/>
        <w:rPr>
          <w:sz w:val="24"/>
          <w:szCs w:val="24"/>
        </w:rPr>
      </w:pPr>
      <w:r w:rsidRPr="00247D48">
        <w:rPr>
          <w:sz w:val="24"/>
          <w:szCs w:val="24"/>
        </w:rPr>
        <w:t>2008 г.</w:t>
      </w:r>
      <w:r w:rsidRPr="00247D48">
        <w:rPr>
          <w:sz w:val="24"/>
          <w:szCs w:val="24"/>
        </w:rPr>
        <w:tab/>
      </w:r>
      <w:r w:rsidR="00CA1069">
        <w:rPr>
          <w:i/>
          <w:sz w:val="24"/>
          <w:szCs w:val="24"/>
        </w:rPr>
        <w:tab/>
        <w:t xml:space="preserve"> </w:t>
      </w:r>
      <w:r w:rsidRPr="00247D48">
        <w:rPr>
          <w:i/>
          <w:sz w:val="24"/>
          <w:szCs w:val="24"/>
        </w:rPr>
        <w:t>И</w:t>
      </w:r>
      <w:r w:rsidR="00CA1069">
        <w:rPr>
          <w:i/>
          <w:sz w:val="24"/>
          <w:szCs w:val="24"/>
        </w:rPr>
        <w:t>нститут корпоративного развития</w:t>
      </w:r>
      <w:r w:rsidRPr="00247D48">
        <w:rPr>
          <w:sz w:val="24"/>
          <w:szCs w:val="24"/>
        </w:rPr>
        <w:t>: участие в мастер-классе  «Организация эффективной работы Совета директоров. Протокол заседания» (сертификат Е № 226).</w:t>
      </w:r>
    </w:p>
    <w:p w14:paraId="65444DA9" w14:textId="77777777" w:rsidR="007F154C" w:rsidRPr="00247D48" w:rsidRDefault="007F154C" w:rsidP="0031175F">
      <w:pPr>
        <w:pStyle w:val="af0"/>
        <w:spacing w:after="0" w:line="276" w:lineRule="auto"/>
        <w:ind w:left="2835" w:right="-2" w:hanging="2835"/>
        <w:jc w:val="both"/>
        <w:rPr>
          <w:sz w:val="24"/>
          <w:szCs w:val="24"/>
        </w:rPr>
      </w:pPr>
      <w:r w:rsidRPr="00247D48">
        <w:rPr>
          <w:sz w:val="24"/>
          <w:szCs w:val="24"/>
        </w:rPr>
        <w:t xml:space="preserve">2010 г. </w:t>
      </w:r>
      <w:r w:rsidRPr="00247D48">
        <w:rPr>
          <w:sz w:val="24"/>
          <w:szCs w:val="24"/>
        </w:rPr>
        <w:tab/>
      </w:r>
      <w:r w:rsidRPr="00247D48">
        <w:rPr>
          <w:i/>
          <w:sz w:val="24"/>
          <w:szCs w:val="24"/>
        </w:rPr>
        <w:tab/>
        <w:t xml:space="preserve">Региональный </w:t>
      </w:r>
      <w:r w:rsidR="00CA1069">
        <w:rPr>
          <w:i/>
          <w:sz w:val="24"/>
          <w:szCs w:val="24"/>
        </w:rPr>
        <w:t>б</w:t>
      </w:r>
      <w:r w:rsidRPr="00247D48">
        <w:rPr>
          <w:i/>
          <w:sz w:val="24"/>
          <w:szCs w:val="24"/>
        </w:rPr>
        <w:t xml:space="preserve">анковский </w:t>
      </w:r>
      <w:r w:rsidR="00CA1069">
        <w:rPr>
          <w:i/>
          <w:sz w:val="24"/>
          <w:szCs w:val="24"/>
        </w:rPr>
        <w:t>у</w:t>
      </w:r>
      <w:r w:rsidRPr="00247D48">
        <w:rPr>
          <w:i/>
          <w:sz w:val="24"/>
          <w:szCs w:val="24"/>
        </w:rPr>
        <w:t xml:space="preserve">чебный </w:t>
      </w:r>
      <w:r w:rsidR="00CA1069">
        <w:rPr>
          <w:i/>
          <w:sz w:val="24"/>
          <w:szCs w:val="24"/>
        </w:rPr>
        <w:t>ц</w:t>
      </w:r>
      <w:r w:rsidRPr="00247D48">
        <w:rPr>
          <w:i/>
          <w:sz w:val="24"/>
          <w:szCs w:val="24"/>
        </w:rPr>
        <w:t>ентр</w:t>
      </w:r>
      <w:r w:rsidR="00CA1069">
        <w:rPr>
          <w:i/>
          <w:sz w:val="24"/>
          <w:szCs w:val="24"/>
        </w:rPr>
        <w:t xml:space="preserve"> / </w:t>
      </w:r>
      <w:r w:rsidRPr="00247D48">
        <w:rPr>
          <w:i/>
          <w:sz w:val="24"/>
          <w:szCs w:val="24"/>
        </w:rPr>
        <w:t>И</w:t>
      </w:r>
      <w:r w:rsidR="00CA1069">
        <w:rPr>
          <w:i/>
          <w:sz w:val="24"/>
          <w:szCs w:val="24"/>
        </w:rPr>
        <w:t>нститут корпоративного развития</w:t>
      </w:r>
      <w:r w:rsidRPr="00247D48">
        <w:rPr>
          <w:sz w:val="24"/>
          <w:szCs w:val="24"/>
        </w:rPr>
        <w:t>: курсы повышения квалификации по программе «Корпоративный секретарь акционерного общества» (свидетельство № 818/8767).</w:t>
      </w:r>
    </w:p>
    <w:p w14:paraId="08642E54" w14:textId="77777777" w:rsidR="007F154C" w:rsidRPr="00247D48" w:rsidRDefault="007F154C" w:rsidP="0031175F">
      <w:pPr>
        <w:pStyle w:val="af0"/>
        <w:spacing w:after="0" w:line="276" w:lineRule="auto"/>
        <w:ind w:left="2835" w:right="-2" w:hanging="2835"/>
        <w:jc w:val="both"/>
        <w:rPr>
          <w:sz w:val="24"/>
          <w:szCs w:val="24"/>
        </w:rPr>
      </w:pPr>
      <w:r w:rsidRPr="00247D48">
        <w:rPr>
          <w:sz w:val="24"/>
          <w:szCs w:val="24"/>
        </w:rPr>
        <w:t>2012 г.</w:t>
      </w:r>
      <w:r w:rsidRPr="00247D48">
        <w:rPr>
          <w:sz w:val="24"/>
          <w:szCs w:val="24"/>
        </w:rPr>
        <w:tab/>
      </w:r>
      <w:r w:rsidRPr="00247D48">
        <w:rPr>
          <w:i/>
          <w:sz w:val="24"/>
          <w:szCs w:val="24"/>
        </w:rPr>
        <w:t>Национальный исследовательский университет «Высшая школа экономики»</w:t>
      </w:r>
      <w:r w:rsidRPr="00247D48">
        <w:rPr>
          <w:sz w:val="24"/>
          <w:szCs w:val="24"/>
        </w:rPr>
        <w:t xml:space="preserve">: краткосрочное </w:t>
      </w:r>
      <w:proofErr w:type="gramStart"/>
      <w:r w:rsidRPr="00247D48">
        <w:rPr>
          <w:sz w:val="24"/>
          <w:szCs w:val="24"/>
        </w:rPr>
        <w:t>обучение по программе</w:t>
      </w:r>
      <w:proofErr w:type="gramEnd"/>
      <w:r w:rsidRPr="00247D48">
        <w:rPr>
          <w:sz w:val="24"/>
          <w:szCs w:val="24"/>
        </w:rPr>
        <w:t xml:space="preserve"> «Особые (экстраординарные) сделки в АО: приобретение более 30% акций, крупные сделки и сделки с заинтересованностью».</w:t>
      </w:r>
    </w:p>
    <w:p w14:paraId="06520F81" w14:textId="77777777" w:rsidR="00BF526F" w:rsidRPr="00247D48" w:rsidRDefault="00BF526F" w:rsidP="0031175F">
      <w:pPr>
        <w:pStyle w:val="af0"/>
        <w:tabs>
          <w:tab w:val="left" w:pos="3075"/>
        </w:tabs>
        <w:spacing w:after="0" w:line="276" w:lineRule="auto"/>
        <w:ind w:left="2835" w:right="-2" w:hanging="2835"/>
        <w:jc w:val="both"/>
        <w:rPr>
          <w:sz w:val="24"/>
          <w:szCs w:val="24"/>
        </w:rPr>
      </w:pPr>
      <w:r w:rsidRPr="00247D48">
        <w:rPr>
          <w:sz w:val="24"/>
          <w:szCs w:val="24"/>
        </w:rPr>
        <w:t>2016 г.</w:t>
      </w:r>
      <w:r w:rsidRPr="00247D48">
        <w:rPr>
          <w:sz w:val="24"/>
          <w:szCs w:val="24"/>
        </w:rPr>
        <w:tab/>
      </w:r>
      <w:r w:rsidRPr="00247D48">
        <w:rPr>
          <w:i/>
          <w:sz w:val="24"/>
          <w:szCs w:val="24"/>
        </w:rPr>
        <w:t>ООО «</w:t>
      </w:r>
      <w:proofErr w:type="spellStart"/>
      <w:r w:rsidRPr="00247D48">
        <w:rPr>
          <w:i/>
          <w:sz w:val="24"/>
          <w:szCs w:val="24"/>
        </w:rPr>
        <w:t>ЮсКворитум</w:t>
      </w:r>
      <w:proofErr w:type="spellEnd"/>
      <w:r w:rsidRPr="00247D48">
        <w:rPr>
          <w:i/>
          <w:sz w:val="24"/>
          <w:szCs w:val="24"/>
        </w:rPr>
        <w:t>»</w:t>
      </w:r>
      <w:r w:rsidRPr="00247D48">
        <w:rPr>
          <w:sz w:val="24"/>
          <w:szCs w:val="24"/>
        </w:rPr>
        <w:t>: участие в семинарах «Изменения в регулировании крупных сделок и сделок с заинтересованностью» и «Изменения в корпоративном законодательстве Российской Федерации».</w:t>
      </w:r>
    </w:p>
    <w:p w14:paraId="15298A2E" w14:textId="77777777" w:rsidR="007F154C" w:rsidRPr="00247D48" w:rsidRDefault="007F154C" w:rsidP="0031175F">
      <w:pPr>
        <w:spacing w:line="276" w:lineRule="auto"/>
        <w:rPr>
          <w:b/>
          <w:bCs/>
          <w:sz w:val="24"/>
          <w:szCs w:val="24"/>
        </w:rPr>
      </w:pPr>
      <w:r w:rsidRPr="00247D48">
        <w:rPr>
          <w:b/>
          <w:bCs/>
          <w:sz w:val="24"/>
          <w:szCs w:val="24"/>
        </w:rPr>
        <w:t xml:space="preserve">Опыт работы: </w:t>
      </w: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19"/>
      </w:tblGrid>
      <w:tr w:rsidR="007F154C" w:rsidRPr="00247D48" w14:paraId="44D73210" w14:textId="77777777" w:rsidTr="009D7210">
        <w:tc>
          <w:tcPr>
            <w:tcW w:w="1951" w:type="dxa"/>
            <w:vAlign w:val="center"/>
          </w:tcPr>
          <w:p w14:paraId="75A6B0AB" w14:textId="77777777" w:rsidR="007F154C" w:rsidRPr="006E12DB" w:rsidRDefault="00F97C38" w:rsidP="009D7210">
            <w:pPr>
              <w:spacing w:line="276" w:lineRule="auto"/>
              <w:jc w:val="center"/>
              <w:rPr>
                <w:sz w:val="24"/>
                <w:szCs w:val="24"/>
              </w:rPr>
            </w:pPr>
            <w:r>
              <w:rPr>
                <w:sz w:val="24"/>
                <w:szCs w:val="24"/>
              </w:rPr>
              <w:t>с 03.2002</w:t>
            </w:r>
          </w:p>
          <w:p w14:paraId="16D48589" w14:textId="77777777" w:rsidR="007F154C" w:rsidRPr="006E12DB" w:rsidRDefault="00F97C38" w:rsidP="009D7210">
            <w:pPr>
              <w:spacing w:line="276" w:lineRule="auto"/>
              <w:jc w:val="center"/>
              <w:rPr>
                <w:b/>
                <w:bCs/>
                <w:sz w:val="24"/>
                <w:szCs w:val="24"/>
              </w:rPr>
            </w:pPr>
            <w:r>
              <w:rPr>
                <w:sz w:val="24"/>
                <w:szCs w:val="24"/>
              </w:rPr>
              <w:t>по 05.2010</w:t>
            </w:r>
          </w:p>
        </w:tc>
        <w:tc>
          <w:tcPr>
            <w:tcW w:w="7619" w:type="dxa"/>
          </w:tcPr>
          <w:p w14:paraId="7213A485" w14:textId="77777777" w:rsidR="00BF526F" w:rsidRPr="00260A68" w:rsidRDefault="00260A68" w:rsidP="0031175F">
            <w:pPr>
              <w:pStyle w:val="1b"/>
              <w:shd w:val="clear" w:color="auto" w:fill="auto"/>
              <w:tabs>
                <w:tab w:val="left" w:pos="884"/>
                <w:tab w:val="center" w:pos="5585"/>
              </w:tabs>
              <w:spacing w:line="276" w:lineRule="auto"/>
              <w:ind w:left="884" w:firstLine="0"/>
              <w:rPr>
                <w:rStyle w:val="af3"/>
                <w:sz w:val="24"/>
                <w:szCs w:val="24"/>
              </w:rPr>
            </w:pPr>
            <w:r w:rsidRPr="00260A68">
              <w:rPr>
                <w:rStyle w:val="af3"/>
                <w:i/>
                <w:sz w:val="24"/>
                <w:szCs w:val="24"/>
              </w:rPr>
              <w:t>Открытое</w:t>
            </w:r>
            <w:r w:rsidR="00BF526F" w:rsidRPr="00260A68">
              <w:rPr>
                <w:rStyle w:val="af3"/>
                <w:i/>
                <w:sz w:val="24"/>
                <w:szCs w:val="24"/>
              </w:rPr>
              <w:t xml:space="preserve"> акционерное общество «Новороссийский комбинат хлебопродуктов»</w:t>
            </w:r>
            <w:r w:rsidR="002405F9" w:rsidRPr="00260A68">
              <w:rPr>
                <w:rStyle w:val="af3"/>
                <w:sz w:val="24"/>
                <w:szCs w:val="24"/>
              </w:rPr>
              <w:t>:</w:t>
            </w:r>
          </w:p>
          <w:p w14:paraId="769B74A7" w14:textId="77777777" w:rsidR="007F154C" w:rsidRPr="00247D48" w:rsidRDefault="007F154C" w:rsidP="00355F58">
            <w:pPr>
              <w:pStyle w:val="1b"/>
              <w:numPr>
                <w:ilvl w:val="0"/>
                <w:numId w:val="74"/>
              </w:numPr>
              <w:shd w:val="clear" w:color="auto" w:fill="auto"/>
              <w:tabs>
                <w:tab w:val="left" w:pos="34"/>
                <w:tab w:val="center" w:pos="1310"/>
              </w:tabs>
              <w:spacing w:line="276" w:lineRule="auto"/>
              <w:ind w:firstLine="130"/>
              <w:rPr>
                <w:bCs/>
                <w:sz w:val="24"/>
                <w:szCs w:val="24"/>
              </w:rPr>
            </w:pPr>
            <w:r w:rsidRPr="00247D48">
              <w:rPr>
                <w:rStyle w:val="af3"/>
                <w:b w:val="0"/>
                <w:sz w:val="24"/>
                <w:szCs w:val="24"/>
              </w:rPr>
              <w:t xml:space="preserve">Экономист </w:t>
            </w:r>
            <w:r w:rsidR="00260A68">
              <w:rPr>
                <w:rStyle w:val="af3"/>
                <w:b w:val="0"/>
                <w:sz w:val="24"/>
                <w:szCs w:val="24"/>
              </w:rPr>
              <w:t>1-</w:t>
            </w:r>
            <w:r w:rsidRPr="00247D48">
              <w:rPr>
                <w:rStyle w:val="af3"/>
                <w:b w:val="0"/>
                <w:sz w:val="24"/>
                <w:szCs w:val="24"/>
              </w:rPr>
              <w:t>ой категории</w:t>
            </w:r>
            <w:r w:rsidR="002405F9" w:rsidRPr="00247D48">
              <w:rPr>
                <w:rStyle w:val="af3"/>
                <w:b w:val="0"/>
                <w:sz w:val="24"/>
                <w:szCs w:val="24"/>
              </w:rPr>
              <w:t>.</w:t>
            </w:r>
          </w:p>
        </w:tc>
      </w:tr>
      <w:tr w:rsidR="007F154C" w:rsidRPr="00247D48" w14:paraId="0B9937B7" w14:textId="77777777" w:rsidTr="009D7210">
        <w:trPr>
          <w:trHeight w:val="896"/>
        </w:trPr>
        <w:tc>
          <w:tcPr>
            <w:tcW w:w="1951" w:type="dxa"/>
            <w:vAlign w:val="center"/>
          </w:tcPr>
          <w:p w14:paraId="0EA87259" w14:textId="77777777" w:rsidR="007F154C" w:rsidRPr="006E12DB" w:rsidRDefault="00F97C38" w:rsidP="009D7210">
            <w:pPr>
              <w:spacing w:line="276" w:lineRule="auto"/>
              <w:jc w:val="center"/>
              <w:rPr>
                <w:sz w:val="24"/>
                <w:szCs w:val="24"/>
              </w:rPr>
            </w:pPr>
            <w:r>
              <w:rPr>
                <w:sz w:val="24"/>
                <w:szCs w:val="24"/>
              </w:rPr>
              <w:t>с 08.2002</w:t>
            </w:r>
          </w:p>
          <w:p w14:paraId="6F376E56" w14:textId="77777777" w:rsidR="007F154C" w:rsidRPr="006E12DB" w:rsidRDefault="007F154C" w:rsidP="009D7210">
            <w:pPr>
              <w:spacing w:line="276" w:lineRule="auto"/>
              <w:jc w:val="center"/>
            </w:pPr>
            <w:r w:rsidRPr="006E12DB">
              <w:rPr>
                <w:sz w:val="24"/>
                <w:szCs w:val="24"/>
              </w:rPr>
              <w:t xml:space="preserve">по </w:t>
            </w:r>
            <w:proofErr w:type="spellStart"/>
            <w:r w:rsidRPr="006E12DB">
              <w:rPr>
                <w:sz w:val="24"/>
                <w:szCs w:val="24"/>
              </w:rPr>
              <w:t>н.в</w:t>
            </w:r>
            <w:proofErr w:type="spellEnd"/>
            <w:r w:rsidRPr="006E12DB">
              <w:rPr>
                <w:sz w:val="24"/>
                <w:szCs w:val="24"/>
              </w:rPr>
              <w:t>.</w:t>
            </w:r>
          </w:p>
        </w:tc>
        <w:tc>
          <w:tcPr>
            <w:tcW w:w="7619" w:type="dxa"/>
          </w:tcPr>
          <w:p w14:paraId="3C90C750" w14:textId="77777777" w:rsidR="002405F9" w:rsidRPr="00260A68" w:rsidRDefault="002405F9" w:rsidP="0031175F">
            <w:pPr>
              <w:pStyle w:val="1b"/>
              <w:shd w:val="clear" w:color="auto" w:fill="auto"/>
              <w:tabs>
                <w:tab w:val="left" w:pos="884"/>
                <w:tab w:val="center" w:pos="5585"/>
              </w:tabs>
              <w:spacing w:line="276" w:lineRule="auto"/>
              <w:ind w:left="884" w:firstLine="0"/>
              <w:rPr>
                <w:rStyle w:val="af3"/>
                <w:sz w:val="24"/>
                <w:szCs w:val="24"/>
              </w:rPr>
            </w:pPr>
            <w:r w:rsidRPr="00260A68">
              <w:rPr>
                <w:rStyle w:val="af3"/>
                <w:i/>
                <w:sz w:val="24"/>
                <w:szCs w:val="24"/>
              </w:rPr>
              <w:t>Публичное акционерное общество «Новороссийский комбинат хлебопродуктов»</w:t>
            </w:r>
            <w:r w:rsidRPr="00260A68">
              <w:rPr>
                <w:rStyle w:val="af3"/>
                <w:sz w:val="24"/>
                <w:szCs w:val="24"/>
              </w:rPr>
              <w:t>:</w:t>
            </w:r>
          </w:p>
          <w:p w14:paraId="193B1B76" w14:textId="77777777" w:rsidR="007F154C" w:rsidRPr="00247D48" w:rsidRDefault="007F154C" w:rsidP="00355F58">
            <w:pPr>
              <w:pStyle w:val="1b"/>
              <w:numPr>
                <w:ilvl w:val="0"/>
                <w:numId w:val="75"/>
              </w:numPr>
              <w:shd w:val="clear" w:color="auto" w:fill="auto"/>
              <w:tabs>
                <w:tab w:val="left" w:pos="34"/>
                <w:tab w:val="center" w:pos="1310"/>
              </w:tabs>
              <w:spacing w:line="276" w:lineRule="auto"/>
              <w:ind w:left="1310" w:hanging="426"/>
              <w:rPr>
                <w:rStyle w:val="af3"/>
                <w:b w:val="0"/>
                <w:sz w:val="24"/>
                <w:szCs w:val="24"/>
              </w:rPr>
            </w:pPr>
            <w:r w:rsidRPr="00247D48">
              <w:rPr>
                <w:rStyle w:val="af3"/>
                <w:b w:val="0"/>
                <w:sz w:val="24"/>
                <w:szCs w:val="24"/>
              </w:rPr>
              <w:t>Корпоративный секретарь</w:t>
            </w:r>
            <w:r w:rsidR="00260A68" w:rsidRPr="00260A68">
              <w:rPr>
                <w:sz w:val="24"/>
                <w:szCs w:val="24"/>
              </w:rPr>
              <w:t xml:space="preserve"> </w:t>
            </w:r>
            <w:r w:rsidR="00260A68" w:rsidRPr="00260A68">
              <w:rPr>
                <w:bCs/>
                <w:sz w:val="24"/>
                <w:szCs w:val="24"/>
              </w:rPr>
              <w:t>Слу</w:t>
            </w:r>
            <w:r w:rsidR="00260A68">
              <w:rPr>
                <w:bCs/>
                <w:sz w:val="24"/>
                <w:szCs w:val="24"/>
              </w:rPr>
              <w:t>жбы</w:t>
            </w:r>
            <w:r w:rsidR="00260A68" w:rsidRPr="00260A68">
              <w:rPr>
                <w:bCs/>
                <w:sz w:val="24"/>
                <w:szCs w:val="24"/>
              </w:rPr>
              <w:t xml:space="preserve"> корпоративного управления</w:t>
            </w:r>
            <w:r w:rsidRPr="00247D48">
              <w:rPr>
                <w:bCs/>
                <w:sz w:val="24"/>
                <w:szCs w:val="24"/>
              </w:rPr>
              <w:t>.</w:t>
            </w:r>
          </w:p>
        </w:tc>
      </w:tr>
    </w:tbl>
    <w:p w14:paraId="0FFB23A7" w14:textId="77777777" w:rsidR="00260A68" w:rsidRPr="0001750A" w:rsidRDefault="00260A68" w:rsidP="00260A68">
      <w:pPr>
        <w:widowControl w:val="0"/>
        <w:shd w:val="clear" w:color="auto" w:fill="FFFFFF"/>
        <w:tabs>
          <w:tab w:val="left" w:pos="993"/>
        </w:tabs>
        <w:autoSpaceDE w:val="0"/>
        <w:autoSpaceDN w:val="0"/>
        <w:adjustRightInd w:val="0"/>
        <w:spacing w:line="276" w:lineRule="auto"/>
        <w:ind w:firstLine="709"/>
        <w:jc w:val="both"/>
        <w:rPr>
          <w:sz w:val="24"/>
          <w:szCs w:val="24"/>
        </w:rPr>
      </w:pPr>
      <w:r w:rsidRPr="0001750A">
        <w:rPr>
          <w:sz w:val="24"/>
          <w:szCs w:val="24"/>
        </w:rPr>
        <w:t xml:space="preserve">В </w:t>
      </w:r>
      <w:proofErr w:type="gramStart"/>
      <w:r w:rsidRPr="0001750A">
        <w:rPr>
          <w:sz w:val="24"/>
          <w:szCs w:val="24"/>
        </w:rPr>
        <w:t>соответствии</w:t>
      </w:r>
      <w:proofErr w:type="gramEnd"/>
      <w:r w:rsidRPr="0001750A">
        <w:rPr>
          <w:sz w:val="24"/>
          <w:szCs w:val="24"/>
        </w:rPr>
        <w:t xml:space="preserve"> со ст. 17 </w:t>
      </w:r>
      <w:r w:rsidR="00195147" w:rsidRPr="0001750A">
        <w:rPr>
          <w:sz w:val="24"/>
          <w:szCs w:val="24"/>
        </w:rPr>
        <w:t xml:space="preserve">Устава Общества </w:t>
      </w:r>
      <w:r w:rsidRPr="0001750A">
        <w:rPr>
          <w:sz w:val="24"/>
          <w:szCs w:val="24"/>
        </w:rPr>
        <w:t>Корпоративный секретарь организует:</w:t>
      </w:r>
    </w:p>
    <w:p w14:paraId="30936BAD" w14:textId="77777777" w:rsidR="00260A68" w:rsidRPr="0001750A" w:rsidRDefault="00260A68" w:rsidP="00355F58">
      <w:pPr>
        <w:pStyle w:val="a9"/>
        <w:widowControl w:val="0"/>
        <w:numPr>
          <w:ilvl w:val="0"/>
          <w:numId w:val="76"/>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01750A">
        <w:rPr>
          <w:rFonts w:ascii="Times New Roman" w:hAnsi="Times New Roman" w:cs="Times New Roman"/>
          <w:sz w:val="24"/>
          <w:szCs w:val="24"/>
        </w:rPr>
        <w:t>взаимодействие Обществ</w:t>
      </w:r>
      <w:r w:rsidR="00FF5416" w:rsidRPr="0001750A">
        <w:rPr>
          <w:rFonts w:ascii="Times New Roman" w:hAnsi="Times New Roman" w:cs="Times New Roman"/>
          <w:sz w:val="24"/>
          <w:szCs w:val="24"/>
        </w:rPr>
        <w:t>а</w:t>
      </w:r>
      <w:r w:rsidRPr="0001750A">
        <w:rPr>
          <w:rFonts w:ascii="Times New Roman" w:hAnsi="Times New Roman" w:cs="Times New Roman"/>
          <w:sz w:val="24"/>
          <w:szCs w:val="24"/>
        </w:rPr>
        <w:t xml:space="preserve"> с органами регулирования, организаторами торговли, регистратором Общества и иными профессиональными участниками рынка ценных бумаг;</w:t>
      </w:r>
    </w:p>
    <w:p w14:paraId="2296938E" w14:textId="77777777" w:rsidR="00260A68" w:rsidRPr="0001750A" w:rsidRDefault="00260A68" w:rsidP="00355F58">
      <w:pPr>
        <w:pStyle w:val="a9"/>
        <w:widowControl w:val="0"/>
        <w:numPr>
          <w:ilvl w:val="0"/>
          <w:numId w:val="76"/>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01750A">
        <w:rPr>
          <w:rFonts w:ascii="Times New Roman" w:hAnsi="Times New Roman" w:cs="Times New Roman"/>
          <w:sz w:val="24"/>
          <w:szCs w:val="24"/>
        </w:rPr>
        <w:t xml:space="preserve">незамедлительное информирование Совета директоров </w:t>
      </w:r>
      <w:r w:rsidR="00195147" w:rsidRPr="0001750A">
        <w:rPr>
          <w:rFonts w:ascii="Times New Roman" w:hAnsi="Times New Roman" w:cs="Times New Roman"/>
          <w:sz w:val="24"/>
          <w:szCs w:val="24"/>
        </w:rPr>
        <w:t xml:space="preserve">Общества </w:t>
      </w:r>
      <w:r w:rsidRPr="0001750A">
        <w:rPr>
          <w:rFonts w:ascii="Times New Roman" w:hAnsi="Times New Roman" w:cs="Times New Roman"/>
          <w:sz w:val="24"/>
          <w:szCs w:val="24"/>
        </w:rPr>
        <w:t xml:space="preserve">обо всех выявленных нарушениях </w:t>
      </w:r>
      <w:r w:rsidR="00FF5416" w:rsidRPr="0001750A">
        <w:rPr>
          <w:rFonts w:ascii="Times New Roman" w:hAnsi="Times New Roman" w:cs="Times New Roman"/>
          <w:sz w:val="24"/>
          <w:szCs w:val="24"/>
        </w:rPr>
        <w:t xml:space="preserve">корпоративного </w:t>
      </w:r>
      <w:r w:rsidRPr="0001750A">
        <w:rPr>
          <w:rFonts w:ascii="Times New Roman" w:hAnsi="Times New Roman" w:cs="Times New Roman"/>
          <w:sz w:val="24"/>
          <w:szCs w:val="24"/>
        </w:rPr>
        <w:t>законодательства Российской Федерации</w:t>
      </w:r>
      <w:r w:rsidR="005B5BE4">
        <w:rPr>
          <w:rFonts w:ascii="Times New Roman" w:hAnsi="Times New Roman" w:cs="Times New Roman"/>
          <w:sz w:val="24"/>
          <w:szCs w:val="24"/>
        </w:rPr>
        <w:t xml:space="preserve"> и</w:t>
      </w:r>
      <w:r w:rsidRPr="0001750A">
        <w:rPr>
          <w:rFonts w:ascii="Times New Roman" w:hAnsi="Times New Roman" w:cs="Times New Roman"/>
          <w:sz w:val="24"/>
          <w:szCs w:val="24"/>
        </w:rPr>
        <w:t xml:space="preserve"> </w:t>
      </w:r>
      <w:r w:rsidR="00FF5416" w:rsidRPr="0001750A">
        <w:rPr>
          <w:rFonts w:ascii="Times New Roman" w:hAnsi="Times New Roman" w:cs="Times New Roman"/>
          <w:sz w:val="24"/>
          <w:szCs w:val="24"/>
        </w:rPr>
        <w:t xml:space="preserve">соответствующих </w:t>
      </w:r>
      <w:r w:rsidRPr="0001750A">
        <w:rPr>
          <w:rFonts w:ascii="Times New Roman" w:hAnsi="Times New Roman" w:cs="Times New Roman"/>
          <w:sz w:val="24"/>
          <w:szCs w:val="24"/>
        </w:rPr>
        <w:t>положений внутренних документов Общества.</w:t>
      </w:r>
    </w:p>
    <w:p w14:paraId="05A781E9" w14:textId="77777777" w:rsidR="00260A68" w:rsidRPr="0001750A" w:rsidRDefault="00195147" w:rsidP="0031175F">
      <w:pPr>
        <w:widowControl w:val="0"/>
        <w:shd w:val="clear" w:color="auto" w:fill="FFFFFF"/>
        <w:tabs>
          <w:tab w:val="left" w:pos="993"/>
        </w:tabs>
        <w:autoSpaceDE w:val="0"/>
        <w:autoSpaceDN w:val="0"/>
        <w:adjustRightInd w:val="0"/>
        <w:spacing w:line="276" w:lineRule="auto"/>
        <w:ind w:firstLine="709"/>
        <w:jc w:val="both"/>
        <w:rPr>
          <w:sz w:val="24"/>
          <w:szCs w:val="24"/>
        </w:rPr>
      </w:pPr>
      <w:r w:rsidRPr="0001750A">
        <w:rPr>
          <w:sz w:val="24"/>
          <w:szCs w:val="24"/>
        </w:rPr>
        <w:t>Решением Совета дире</w:t>
      </w:r>
      <w:r w:rsidR="00F97C38">
        <w:rPr>
          <w:sz w:val="24"/>
          <w:szCs w:val="24"/>
        </w:rPr>
        <w:t>кторов Общества от 28.10.2015 (</w:t>
      </w:r>
      <w:r w:rsidR="009D5D99">
        <w:rPr>
          <w:sz w:val="24"/>
          <w:szCs w:val="24"/>
        </w:rPr>
        <w:t>п</w:t>
      </w:r>
      <w:r w:rsidR="00F97C38">
        <w:rPr>
          <w:sz w:val="24"/>
          <w:szCs w:val="24"/>
        </w:rPr>
        <w:t>ротокол № 71 от 28.10.2015</w:t>
      </w:r>
      <w:r w:rsidRPr="0001750A">
        <w:rPr>
          <w:sz w:val="24"/>
          <w:szCs w:val="24"/>
        </w:rPr>
        <w:t>) утверждено Положение о Корпоративном секретаре Общества, которое определяет права, обязанности и принципы деятельности Корпоративного секретаря Общества, а также следующие основные функции:</w:t>
      </w:r>
    </w:p>
    <w:p w14:paraId="062F7A86" w14:textId="77777777" w:rsidR="00195147" w:rsidRPr="0001750A" w:rsidRDefault="00195147" w:rsidP="00355F58">
      <w:pPr>
        <w:pStyle w:val="a9"/>
        <w:widowControl w:val="0"/>
        <w:numPr>
          <w:ilvl w:val="0"/>
          <w:numId w:val="77"/>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01750A">
        <w:rPr>
          <w:rFonts w:ascii="Times New Roman" w:hAnsi="Times New Roman" w:cs="Times New Roman"/>
          <w:sz w:val="24"/>
          <w:szCs w:val="24"/>
        </w:rPr>
        <w:t>участие в организации подготовки и проведения Общего собрания акционеров</w:t>
      </w:r>
      <w:r w:rsidR="003C4954" w:rsidRPr="0001750A">
        <w:rPr>
          <w:rFonts w:ascii="Times New Roman" w:hAnsi="Times New Roman" w:cs="Times New Roman"/>
        </w:rPr>
        <w:t xml:space="preserve"> </w:t>
      </w:r>
      <w:r w:rsidR="003C4954" w:rsidRPr="0001750A">
        <w:rPr>
          <w:rFonts w:ascii="Times New Roman" w:hAnsi="Times New Roman" w:cs="Times New Roman"/>
          <w:sz w:val="24"/>
          <w:szCs w:val="24"/>
        </w:rPr>
        <w:t>Общества;</w:t>
      </w:r>
    </w:p>
    <w:p w14:paraId="667C26F7" w14:textId="77777777" w:rsidR="00195147" w:rsidRPr="0001750A" w:rsidRDefault="003C4954" w:rsidP="00355F58">
      <w:pPr>
        <w:pStyle w:val="a9"/>
        <w:widowControl w:val="0"/>
        <w:numPr>
          <w:ilvl w:val="0"/>
          <w:numId w:val="77"/>
        </w:numPr>
        <w:shd w:val="clear" w:color="auto" w:fill="FFFFFF"/>
        <w:tabs>
          <w:tab w:val="left" w:pos="993"/>
        </w:tabs>
        <w:autoSpaceDE w:val="0"/>
        <w:autoSpaceDN w:val="0"/>
        <w:adjustRightInd w:val="0"/>
        <w:spacing w:after="0"/>
        <w:jc w:val="both"/>
        <w:rPr>
          <w:rFonts w:ascii="Times New Roman" w:hAnsi="Times New Roman" w:cs="Times New Roman"/>
          <w:sz w:val="24"/>
          <w:szCs w:val="24"/>
        </w:rPr>
      </w:pPr>
      <w:r w:rsidRPr="0001750A">
        <w:rPr>
          <w:rFonts w:ascii="Times New Roman" w:hAnsi="Times New Roman" w:cs="Times New Roman"/>
          <w:sz w:val="24"/>
          <w:szCs w:val="24"/>
        </w:rPr>
        <w:t>об</w:t>
      </w:r>
      <w:r w:rsidR="00195147" w:rsidRPr="0001750A">
        <w:rPr>
          <w:rFonts w:ascii="Times New Roman" w:hAnsi="Times New Roman" w:cs="Times New Roman"/>
          <w:sz w:val="24"/>
          <w:szCs w:val="24"/>
        </w:rPr>
        <w:t xml:space="preserve">еспечение работы Совета директоров </w:t>
      </w:r>
      <w:r w:rsidR="005B5BE4" w:rsidRPr="005B5BE4">
        <w:rPr>
          <w:rFonts w:ascii="Times New Roman" w:hAnsi="Times New Roman" w:cs="Times New Roman"/>
          <w:sz w:val="24"/>
          <w:szCs w:val="24"/>
        </w:rPr>
        <w:t xml:space="preserve">Общества </w:t>
      </w:r>
      <w:r w:rsidR="00195147" w:rsidRPr="0001750A">
        <w:rPr>
          <w:rFonts w:ascii="Times New Roman" w:hAnsi="Times New Roman" w:cs="Times New Roman"/>
          <w:sz w:val="24"/>
          <w:szCs w:val="24"/>
        </w:rPr>
        <w:t xml:space="preserve">и </w:t>
      </w:r>
      <w:r w:rsidR="005B5BE4">
        <w:rPr>
          <w:rFonts w:ascii="Times New Roman" w:hAnsi="Times New Roman" w:cs="Times New Roman"/>
          <w:sz w:val="24"/>
          <w:szCs w:val="24"/>
        </w:rPr>
        <w:t>К</w:t>
      </w:r>
      <w:r w:rsidR="00195147" w:rsidRPr="0001750A">
        <w:rPr>
          <w:rFonts w:ascii="Times New Roman" w:hAnsi="Times New Roman" w:cs="Times New Roman"/>
          <w:sz w:val="24"/>
          <w:szCs w:val="24"/>
        </w:rPr>
        <w:t xml:space="preserve">омитетов </w:t>
      </w:r>
      <w:r w:rsidR="005B5BE4">
        <w:rPr>
          <w:rFonts w:ascii="Times New Roman" w:hAnsi="Times New Roman" w:cs="Times New Roman"/>
          <w:sz w:val="24"/>
          <w:szCs w:val="24"/>
        </w:rPr>
        <w:t>при нем</w:t>
      </w:r>
      <w:r w:rsidR="00195147" w:rsidRPr="0001750A">
        <w:rPr>
          <w:rFonts w:ascii="Times New Roman" w:hAnsi="Times New Roman" w:cs="Times New Roman"/>
          <w:sz w:val="24"/>
          <w:szCs w:val="24"/>
        </w:rPr>
        <w:t>, организация подготовки и проведения заседаний Совета директоров</w:t>
      </w:r>
      <w:r w:rsidRPr="0001750A">
        <w:rPr>
          <w:rFonts w:ascii="Times New Roman" w:hAnsi="Times New Roman" w:cs="Times New Roman"/>
          <w:sz w:val="24"/>
          <w:szCs w:val="24"/>
        </w:rPr>
        <w:t>;</w:t>
      </w:r>
    </w:p>
    <w:p w14:paraId="43EFCC17" w14:textId="77777777" w:rsidR="00195147" w:rsidRPr="0001750A" w:rsidRDefault="003C4954" w:rsidP="00355F58">
      <w:pPr>
        <w:pStyle w:val="a9"/>
        <w:widowControl w:val="0"/>
        <w:numPr>
          <w:ilvl w:val="0"/>
          <w:numId w:val="77"/>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01750A">
        <w:rPr>
          <w:rFonts w:ascii="Times New Roman" w:hAnsi="Times New Roman" w:cs="Times New Roman"/>
          <w:sz w:val="24"/>
          <w:szCs w:val="24"/>
        </w:rPr>
        <w:t>у</w:t>
      </w:r>
      <w:r w:rsidR="00195147" w:rsidRPr="0001750A">
        <w:rPr>
          <w:rFonts w:ascii="Times New Roman" w:hAnsi="Times New Roman" w:cs="Times New Roman"/>
          <w:sz w:val="24"/>
          <w:szCs w:val="24"/>
        </w:rPr>
        <w:t>частие в реализации политики по раскрытию информации, обеспечение хранения корпоративных документов Общества</w:t>
      </w:r>
      <w:r w:rsidRPr="0001750A">
        <w:rPr>
          <w:rFonts w:ascii="Times New Roman" w:hAnsi="Times New Roman" w:cs="Times New Roman"/>
          <w:sz w:val="24"/>
          <w:szCs w:val="24"/>
        </w:rPr>
        <w:t>;</w:t>
      </w:r>
    </w:p>
    <w:p w14:paraId="61755995" w14:textId="77777777" w:rsidR="00195147" w:rsidRPr="0001750A" w:rsidRDefault="003C4954" w:rsidP="00355F58">
      <w:pPr>
        <w:pStyle w:val="a9"/>
        <w:widowControl w:val="0"/>
        <w:numPr>
          <w:ilvl w:val="0"/>
          <w:numId w:val="77"/>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01750A">
        <w:rPr>
          <w:rFonts w:ascii="Times New Roman" w:hAnsi="Times New Roman" w:cs="Times New Roman"/>
          <w:sz w:val="24"/>
          <w:szCs w:val="24"/>
        </w:rPr>
        <w:t>о</w:t>
      </w:r>
      <w:r w:rsidR="00195147" w:rsidRPr="0001750A">
        <w:rPr>
          <w:rFonts w:ascii="Times New Roman" w:hAnsi="Times New Roman" w:cs="Times New Roman"/>
          <w:sz w:val="24"/>
          <w:szCs w:val="24"/>
        </w:rPr>
        <w:t>беспечение взаимодействия Общества с его акционерами и участие в предупреждении корпоративных конфликтов</w:t>
      </w:r>
      <w:r w:rsidRPr="0001750A">
        <w:rPr>
          <w:rFonts w:ascii="Times New Roman" w:hAnsi="Times New Roman" w:cs="Times New Roman"/>
          <w:sz w:val="24"/>
          <w:szCs w:val="24"/>
        </w:rPr>
        <w:t>;</w:t>
      </w:r>
    </w:p>
    <w:p w14:paraId="6DFA910D" w14:textId="77777777" w:rsidR="00195147" w:rsidRPr="0001750A" w:rsidRDefault="003C4954" w:rsidP="00355F58">
      <w:pPr>
        <w:pStyle w:val="a9"/>
        <w:widowControl w:val="0"/>
        <w:numPr>
          <w:ilvl w:val="0"/>
          <w:numId w:val="77"/>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01750A">
        <w:rPr>
          <w:rFonts w:ascii="Times New Roman" w:hAnsi="Times New Roman" w:cs="Times New Roman"/>
          <w:sz w:val="24"/>
          <w:szCs w:val="24"/>
        </w:rPr>
        <w:t>у</w:t>
      </w:r>
      <w:r w:rsidR="00195147" w:rsidRPr="0001750A">
        <w:rPr>
          <w:rFonts w:ascii="Times New Roman" w:hAnsi="Times New Roman" w:cs="Times New Roman"/>
          <w:sz w:val="24"/>
          <w:szCs w:val="24"/>
        </w:rPr>
        <w:t>частие в совершенствовании системы и практики корпоративного управления в Обществе</w:t>
      </w:r>
      <w:r w:rsidRPr="0001750A">
        <w:rPr>
          <w:rFonts w:ascii="Times New Roman" w:hAnsi="Times New Roman" w:cs="Times New Roman"/>
          <w:sz w:val="24"/>
          <w:szCs w:val="24"/>
        </w:rPr>
        <w:t>;</w:t>
      </w:r>
    </w:p>
    <w:p w14:paraId="409B9D74" w14:textId="77777777" w:rsidR="00195147" w:rsidRPr="0001750A" w:rsidRDefault="003C4954" w:rsidP="00355F58">
      <w:pPr>
        <w:pStyle w:val="a9"/>
        <w:widowControl w:val="0"/>
        <w:numPr>
          <w:ilvl w:val="0"/>
          <w:numId w:val="77"/>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01750A">
        <w:rPr>
          <w:rFonts w:ascii="Times New Roman" w:hAnsi="Times New Roman" w:cs="Times New Roman"/>
          <w:sz w:val="24"/>
          <w:szCs w:val="24"/>
        </w:rPr>
        <w:t>о</w:t>
      </w:r>
      <w:r w:rsidR="00195147" w:rsidRPr="0001750A">
        <w:rPr>
          <w:rFonts w:ascii="Times New Roman" w:hAnsi="Times New Roman" w:cs="Times New Roman"/>
          <w:sz w:val="24"/>
          <w:szCs w:val="24"/>
        </w:rPr>
        <w:t>беспечение выполнения требований, установленных правилами листинга и обращения ценных бумаг на российских фондовых биржах</w:t>
      </w:r>
      <w:r w:rsidRPr="0001750A">
        <w:rPr>
          <w:rFonts w:ascii="Times New Roman" w:hAnsi="Times New Roman" w:cs="Times New Roman"/>
          <w:sz w:val="24"/>
          <w:szCs w:val="24"/>
        </w:rPr>
        <w:t>.</w:t>
      </w:r>
    </w:p>
    <w:p w14:paraId="2CF43D30" w14:textId="77777777" w:rsidR="00960CCD" w:rsidRPr="00247D48" w:rsidRDefault="00327F60" w:rsidP="0031175F">
      <w:pPr>
        <w:widowControl w:val="0"/>
        <w:shd w:val="clear" w:color="auto" w:fill="FFFFFF"/>
        <w:tabs>
          <w:tab w:val="left" w:pos="993"/>
        </w:tabs>
        <w:autoSpaceDE w:val="0"/>
        <w:autoSpaceDN w:val="0"/>
        <w:adjustRightInd w:val="0"/>
        <w:spacing w:line="276" w:lineRule="auto"/>
        <w:ind w:firstLine="709"/>
        <w:jc w:val="both"/>
        <w:rPr>
          <w:sz w:val="24"/>
          <w:szCs w:val="24"/>
        </w:rPr>
      </w:pPr>
      <w:r w:rsidRPr="00247D48">
        <w:rPr>
          <w:sz w:val="24"/>
          <w:szCs w:val="24"/>
        </w:rPr>
        <w:t>Корпоративным секретарем</w:t>
      </w:r>
      <w:r w:rsidR="00960CCD" w:rsidRPr="00247D48">
        <w:rPr>
          <w:sz w:val="24"/>
          <w:szCs w:val="24"/>
        </w:rPr>
        <w:t xml:space="preserve"> и Службой корпоративного управления</w:t>
      </w:r>
      <w:r w:rsidRPr="00247D48">
        <w:rPr>
          <w:sz w:val="24"/>
          <w:szCs w:val="24"/>
        </w:rPr>
        <w:t xml:space="preserve"> </w:t>
      </w:r>
      <w:r w:rsidR="00960CCD" w:rsidRPr="00247D48">
        <w:rPr>
          <w:sz w:val="24"/>
          <w:szCs w:val="24"/>
        </w:rPr>
        <w:t>ПАО «НКХП»</w:t>
      </w:r>
      <w:r w:rsidRPr="00247D48">
        <w:rPr>
          <w:sz w:val="24"/>
          <w:szCs w:val="24"/>
        </w:rPr>
        <w:t xml:space="preserve"> обеспеч</w:t>
      </w:r>
      <w:r w:rsidR="00960CCD" w:rsidRPr="00247D48">
        <w:rPr>
          <w:sz w:val="24"/>
          <w:szCs w:val="24"/>
        </w:rPr>
        <w:t>ивается:</w:t>
      </w:r>
      <w:r w:rsidRPr="00247D48">
        <w:rPr>
          <w:sz w:val="24"/>
          <w:szCs w:val="24"/>
        </w:rPr>
        <w:t xml:space="preserve"> </w:t>
      </w:r>
    </w:p>
    <w:p w14:paraId="30DC304E" w14:textId="77777777" w:rsidR="00960CCD" w:rsidRPr="00247D48" w:rsidRDefault="00327F60" w:rsidP="00B65FAB">
      <w:pPr>
        <w:pStyle w:val="a9"/>
        <w:widowControl w:val="0"/>
        <w:numPr>
          <w:ilvl w:val="0"/>
          <w:numId w:val="46"/>
        </w:numPr>
        <w:shd w:val="clear" w:color="auto" w:fill="FFFFFF"/>
        <w:tabs>
          <w:tab w:val="left" w:pos="993"/>
        </w:tabs>
        <w:autoSpaceDE w:val="0"/>
        <w:autoSpaceDN w:val="0"/>
        <w:adjustRightInd w:val="0"/>
        <w:spacing w:after="0"/>
        <w:jc w:val="both"/>
        <w:rPr>
          <w:rFonts w:ascii="Times New Roman" w:hAnsi="Times New Roman" w:cs="Times New Roman"/>
          <w:sz w:val="24"/>
          <w:szCs w:val="24"/>
        </w:rPr>
      </w:pPr>
      <w:r w:rsidRPr="00247D48">
        <w:rPr>
          <w:rFonts w:ascii="Times New Roman" w:hAnsi="Times New Roman" w:cs="Times New Roman"/>
          <w:sz w:val="24"/>
          <w:szCs w:val="24"/>
        </w:rPr>
        <w:t xml:space="preserve">обязательное раскрытие Обществом информации </w:t>
      </w:r>
      <w:r w:rsidR="00FF5416" w:rsidRPr="00FF5416">
        <w:rPr>
          <w:rFonts w:ascii="Times New Roman" w:hAnsi="Times New Roman" w:cs="Times New Roman"/>
          <w:sz w:val="24"/>
          <w:szCs w:val="24"/>
        </w:rPr>
        <w:t xml:space="preserve">в сети Интернет </w:t>
      </w:r>
      <w:r w:rsidRPr="00247D48">
        <w:rPr>
          <w:rFonts w:ascii="Times New Roman" w:hAnsi="Times New Roman" w:cs="Times New Roman"/>
          <w:sz w:val="24"/>
          <w:szCs w:val="24"/>
        </w:rPr>
        <w:t>в соответствии с законодательством Российской Федерации о рынке ценных бумаг (включая формирование и публикацию ежеквартальных отчетов эмитента, сообщений о существенных фактах, иной информации, подлежащей обязательному раскрытию)</w:t>
      </w:r>
      <w:r w:rsidR="00960CCD" w:rsidRPr="00247D48">
        <w:rPr>
          <w:rFonts w:ascii="Times New Roman" w:hAnsi="Times New Roman" w:cs="Times New Roman"/>
          <w:sz w:val="24"/>
          <w:szCs w:val="24"/>
        </w:rPr>
        <w:t>;</w:t>
      </w:r>
    </w:p>
    <w:p w14:paraId="0A360053" w14:textId="77777777" w:rsidR="00960CCD" w:rsidRPr="00247D48" w:rsidRDefault="00327F60" w:rsidP="00B65FAB">
      <w:pPr>
        <w:pStyle w:val="a9"/>
        <w:widowControl w:val="0"/>
        <w:numPr>
          <w:ilvl w:val="0"/>
          <w:numId w:val="46"/>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247D48">
        <w:rPr>
          <w:rFonts w:ascii="Times New Roman" w:hAnsi="Times New Roman" w:cs="Times New Roman"/>
          <w:sz w:val="24"/>
          <w:szCs w:val="24"/>
        </w:rPr>
        <w:t xml:space="preserve">своевременное предоставление (публикация в установленных случаях) информации уполномоченным органам </w:t>
      </w:r>
      <w:r w:rsidR="00FF5416">
        <w:rPr>
          <w:rFonts w:ascii="Times New Roman" w:hAnsi="Times New Roman" w:cs="Times New Roman"/>
          <w:sz w:val="24"/>
          <w:szCs w:val="24"/>
        </w:rPr>
        <w:t xml:space="preserve">власти Российской Федерации </w:t>
      </w:r>
      <w:r w:rsidRPr="00247D48">
        <w:rPr>
          <w:rFonts w:ascii="Times New Roman" w:hAnsi="Times New Roman" w:cs="Times New Roman"/>
          <w:sz w:val="24"/>
          <w:szCs w:val="24"/>
        </w:rPr>
        <w:t>и доведение информации до сведения неопределенного круга лиц</w:t>
      </w:r>
      <w:r w:rsidR="00960CCD" w:rsidRPr="00247D48">
        <w:rPr>
          <w:rFonts w:ascii="Times New Roman" w:hAnsi="Times New Roman" w:cs="Times New Roman"/>
          <w:sz w:val="24"/>
          <w:szCs w:val="24"/>
        </w:rPr>
        <w:t>;</w:t>
      </w:r>
    </w:p>
    <w:p w14:paraId="54B7176A" w14:textId="77777777" w:rsidR="00960CCD" w:rsidRPr="00247D48" w:rsidRDefault="00327F60" w:rsidP="00B65FAB">
      <w:pPr>
        <w:pStyle w:val="a9"/>
        <w:widowControl w:val="0"/>
        <w:numPr>
          <w:ilvl w:val="0"/>
          <w:numId w:val="46"/>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247D48">
        <w:rPr>
          <w:rFonts w:ascii="Times New Roman" w:hAnsi="Times New Roman" w:cs="Times New Roman"/>
          <w:sz w:val="24"/>
          <w:szCs w:val="24"/>
        </w:rPr>
        <w:t>актуализация и контроль информации, размещаемой на официальном сайте Общества в сети Интернет (по вопросам корпоративного управления и взаимодействия с акционерами и инвесторами)</w:t>
      </w:r>
      <w:r w:rsidR="00960CCD" w:rsidRPr="00247D48">
        <w:rPr>
          <w:rFonts w:ascii="Times New Roman" w:hAnsi="Times New Roman" w:cs="Times New Roman"/>
          <w:sz w:val="24"/>
          <w:szCs w:val="24"/>
        </w:rPr>
        <w:t>;</w:t>
      </w:r>
    </w:p>
    <w:p w14:paraId="0F0A1E3E" w14:textId="77777777" w:rsidR="00327F60" w:rsidRDefault="00327F60" w:rsidP="00B65FAB">
      <w:pPr>
        <w:pStyle w:val="a9"/>
        <w:widowControl w:val="0"/>
        <w:numPr>
          <w:ilvl w:val="0"/>
          <w:numId w:val="46"/>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247D48">
        <w:rPr>
          <w:rFonts w:ascii="Times New Roman" w:hAnsi="Times New Roman" w:cs="Times New Roman"/>
          <w:sz w:val="24"/>
          <w:szCs w:val="24"/>
        </w:rPr>
        <w:t>публикация пресс-релизов о наиболее важных событиях в жизни Общества</w:t>
      </w:r>
      <w:r w:rsidR="00960CCD" w:rsidRPr="00247D48">
        <w:rPr>
          <w:rFonts w:ascii="Times New Roman" w:hAnsi="Times New Roman" w:cs="Times New Roman"/>
          <w:sz w:val="24"/>
          <w:szCs w:val="24"/>
        </w:rPr>
        <w:t>;</w:t>
      </w:r>
    </w:p>
    <w:p w14:paraId="1236F71C" w14:textId="77777777" w:rsidR="00AC35AF" w:rsidRPr="00AC35AF" w:rsidRDefault="00AC35AF" w:rsidP="00B65FAB">
      <w:pPr>
        <w:pStyle w:val="a9"/>
        <w:widowControl w:val="0"/>
        <w:numPr>
          <w:ilvl w:val="0"/>
          <w:numId w:val="46"/>
        </w:numPr>
        <w:shd w:val="clear" w:color="auto" w:fill="FFFFFF"/>
        <w:tabs>
          <w:tab w:val="left" w:pos="993"/>
        </w:tabs>
        <w:autoSpaceDE w:val="0"/>
        <w:autoSpaceDN w:val="0"/>
        <w:adjustRightInd w:val="0"/>
        <w:spacing w:after="0"/>
        <w:ind w:hanging="357"/>
        <w:jc w:val="both"/>
        <w:rPr>
          <w:rFonts w:ascii="Times New Roman" w:hAnsi="Times New Roman" w:cs="Times New Roman"/>
          <w:sz w:val="24"/>
          <w:szCs w:val="24"/>
        </w:rPr>
      </w:pPr>
      <w:r w:rsidRPr="00247D48">
        <w:rPr>
          <w:rFonts w:ascii="Times New Roman" w:hAnsi="Times New Roman" w:cs="Times New Roman"/>
          <w:sz w:val="24"/>
          <w:szCs w:val="24"/>
        </w:rPr>
        <w:t>взаимодействие Общества с ПАО Московская Биржа (по вопросам листинга)</w:t>
      </w:r>
      <w:r>
        <w:rPr>
          <w:rFonts w:ascii="Times New Roman" w:hAnsi="Times New Roman" w:cs="Times New Roman"/>
          <w:sz w:val="24"/>
          <w:szCs w:val="24"/>
        </w:rPr>
        <w:t>.</w:t>
      </w:r>
    </w:p>
    <w:p w14:paraId="61B2A4B1" w14:textId="77777777" w:rsidR="00B075E0" w:rsidRDefault="00AC35AF" w:rsidP="00B075E0">
      <w:pPr>
        <w:widowControl w:val="0"/>
        <w:shd w:val="clear" w:color="auto" w:fill="FFFFFF"/>
        <w:tabs>
          <w:tab w:val="left" w:pos="993"/>
        </w:tabs>
        <w:autoSpaceDE w:val="0"/>
        <w:autoSpaceDN w:val="0"/>
        <w:adjustRightInd w:val="0"/>
        <w:spacing w:line="276" w:lineRule="auto"/>
        <w:ind w:firstLine="709"/>
        <w:jc w:val="both"/>
        <w:rPr>
          <w:sz w:val="24"/>
          <w:szCs w:val="24"/>
        </w:rPr>
      </w:pPr>
      <w:r w:rsidRPr="0001750A">
        <w:rPr>
          <w:sz w:val="24"/>
          <w:szCs w:val="24"/>
        </w:rPr>
        <w:t xml:space="preserve">Согласно </w:t>
      </w:r>
      <w:r w:rsidR="0001750A" w:rsidRPr="0001750A">
        <w:rPr>
          <w:sz w:val="24"/>
          <w:szCs w:val="24"/>
        </w:rPr>
        <w:t>поступившим в Общество</w:t>
      </w:r>
      <w:r w:rsidRPr="0001750A">
        <w:rPr>
          <w:sz w:val="24"/>
          <w:szCs w:val="24"/>
        </w:rPr>
        <w:t xml:space="preserve"> письмам Банк России высоко оценивает стремление</w:t>
      </w:r>
      <w:r w:rsidR="0001750A" w:rsidRPr="0001750A">
        <w:rPr>
          <w:sz w:val="24"/>
          <w:szCs w:val="24"/>
        </w:rPr>
        <w:t xml:space="preserve"> </w:t>
      </w:r>
      <w:r w:rsidRPr="0001750A">
        <w:rPr>
          <w:sz w:val="24"/>
          <w:szCs w:val="24"/>
        </w:rPr>
        <w:t>ПАО «НКХП» к совершенствованию системы корпоративного управления в Обществе.</w:t>
      </w:r>
    </w:p>
    <w:p w14:paraId="1D650AFF" w14:textId="77777777" w:rsidR="004E777F" w:rsidRPr="00B075E0" w:rsidRDefault="00B075E0" w:rsidP="00B075E0">
      <w:pPr>
        <w:rPr>
          <w:sz w:val="24"/>
          <w:szCs w:val="24"/>
        </w:rPr>
      </w:pPr>
      <w:r>
        <w:rPr>
          <w:sz w:val="24"/>
          <w:szCs w:val="24"/>
        </w:rPr>
        <w:br w:type="page"/>
      </w:r>
    </w:p>
    <w:p w14:paraId="66EE601A" w14:textId="01884AFE" w:rsidR="00092B40" w:rsidRPr="00247D48" w:rsidRDefault="00B075E0" w:rsidP="008A1851">
      <w:pPr>
        <w:pStyle w:val="affc"/>
        <w:numPr>
          <w:ilvl w:val="0"/>
          <w:numId w:val="91"/>
        </w:numPr>
        <w:spacing w:line="276" w:lineRule="auto"/>
        <w:ind w:firstLine="273"/>
        <w:jc w:val="both"/>
      </w:pPr>
      <w:bookmarkStart w:id="141" w:name="_Toc68701221"/>
      <w:bookmarkStart w:id="142" w:name="_Toc68706024"/>
      <w:bookmarkStart w:id="143" w:name="_Toc68782468"/>
      <w:bookmarkStart w:id="144" w:name="_Toc72770662"/>
      <w:r>
        <w:t>Сведения о существенных</w:t>
      </w:r>
      <w:r w:rsidR="00E27503" w:rsidRPr="00247D48">
        <w:t xml:space="preserve"> сделках, совершенных Обществом в отчетном году</w:t>
      </w:r>
      <w:bookmarkEnd w:id="141"/>
      <w:bookmarkEnd w:id="142"/>
      <w:bookmarkEnd w:id="143"/>
      <w:bookmarkEnd w:id="144"/>
    </w:p>
    <w:p w14:paraId="338BA9DA" w14:textId="7063BD55" w:rsidR="00525091" w:rsidRPr="00E81624" w:rsidRDefault="00E81624" w:rsidP="008A1851">
      <w:pPr>
        <w:pStyle w:val="affc"/>
        <w:numPr>
          <w:ilvl w:val="0"/>
          <w:numId w:val="96"/>
        </w:numPr>
        <w:spacing w:line="276" w:lineRule="auto"/>
        <w:ind w:left="993" w:hanging="284"/>
        <w:jc w:val="both"/>
      </w:pPr>
      <w:bookmarkStart w:id="145" w:name="_Toc68782469"/>
      <w:bookmarkStart w:id="146" w:name="_Toc72770663"/>
      <w:r w:rsidRPr="00E81624">
        <w:t>Сведения о крупных сделках, совершенных Обществом в отчетном году</w:t>
      </w:r>
      <w:bookmarkEnd w:id="145"/>
      <w:bookmarkEnd w:id="146"/>
    </w:p>
    <w:p w14:paraId="3D63688E" w14:textId="77777777" w:rsidR="008A1851" w:rsidRDefault="008A1851" w:rsidP="008A1851">
      <w:pPr>
        <w:pStyle w:val="19"/>
        <w:spacing w:before="0" w:after="0" w:line="276" w:lineRule="auto"/>
        <w:ind w:left="0" w:firstLine="709"/>
        <w:jc w:val="both"/>
        <w:rPr>
          <w:color w:val="auto"/>
          <w:sz w:val="24"/>
          <w:szCs w:val="24"/>
        </w:rPr>
      </w:pPr>
    </w:p>
    <w:p w14:paraId="1F79AE26" w14:textId="77777777" w:rsidR="00EB2B76" w:rsidRPr="008A1851" w:rsidRDefault="0086052A" w:rsidP="008A1851">
      <w:pPr>
        <w:pStyle w:val="19"/>
        <w:spacing w:before="0" w:after="0" w:line="276" w:lineRule="auto"/>
        <w:ind w:left="0" w:firstLine="709"/>
        <w:jc w:val="both"/>
        <w:rPr>
          <w:color w:val="auto"/>
          <w:sz w:val="24"/>
          <w:szCs w:val="24"/>
        </w:rPr>
      </w:pPr>
      <w:r w:rsidRPr="008A1851">
        <w:rPr>
          <w:color w:val="auto"/>
          <w:sz w:val="24"/>
          <w:szCs w:val="24"/>
        </w:rPr>
        <w:t>Согласие на совершение крупной сделки, связанной с заключением между Обществом и АО «</w:t>
      </w:r>
      <w:proofErr w:type="spellStart"/>
      <w:r w:rsidRPr="008A1851">
        <w:rPr>
          <w:color w:val="auto"/>
          <w:sz w:val="24"/>
          <w:szCs w:val="24"/>
        </w:rPr>
        <w:t>Россельхозбанк</w:t>
      </w:r>
      <w:proofErr w:type="spellEnd"/>
      <w:r w:rsidRPr="008A1851">
        <w:rPr>
          <w:color w:val="auto"/>
          <w:sz w:val="24"/>
          <w:szCs w:val="24"/>
        </w:rPr>
        <w:t>» Кредитного соглашения.</w:t>
      </w:r>
    </w:p>
    <w:p w14:paraId="194D86E4" w14:textId="77777777" w:rsidR="00583F21" w:rsidRPr="008A1851" w:rsidRDefault="00583F21" w:rsidP="008A1851">
      <w:pPr>
        <w:pStyle w:val="19"/>
        <w:spacing w:before="0" w:after="0" w:line="276" w:lineRule="auto"/>
        <w:ind w:left="0" w:firstLine="0"/>
        <w:jc w:val="both"/>
        <w:rPr>
          <w:color w:val="auto"/>
          <w:sz w:val="24"/>
        </w:rPr>
      </w:pPr>
    </w:p>
    <w:p w14:paraId="1A1AB3A2" w14:textId="10B9621F" w:rsidR="00C122D3" w:rsidRPr="008A1851" w:rsidRDefault="00E45352" w:rsidP="008A1851">
      <w:pPr>
        <w:widowControl w:val="0"/>
        <w:autoSpaceDE w:val="0"/>
        <w:autoSpaceDN w:val="0"/>
        <w:adjustRightInd w:val="0"/>
        <w:spacing w:before="20" w:after="40" w:line="276" w:lineRule="auto"/>
        <w:ind w:firstLine="709"/>
        <w:jc w:val="both"/>
        <w:rPr>
          <w:sz w:val="24"/>
          <w:szCs w:val="24"/>
        </w:rPr>
      </w:pPr>
      <w:r w:rsidRPr="008A1851">
        <w:rPr>
          <w:b/>
          <w:bCs/>
          <w:i/>
          <w:sz w:val="24"/>
          <w:szCs w:val="24"/>
        </w:rPr>
        <w:t>Дата совершения сделки</w:t>
      </w:r>
      <w:r w:rsidR="00C122D3" w:rsidRPr="008A1851">
        <w:rPr>
          <w:b/>
          <w:bCs/>
          <w:i/>
          <w:sz w:val="24"/>
          <w:szCs w:val="24"/>
        </w:rPr>
        <w:t>:</w:t>
      </w:r>
      <w:r w:rsidR="00C122D3" w:rsidRPr="008A1851">
        <w:rPr>
          <w:b/>
          <w:bCs/>
          <w:i/>
          <w:iCs/>
          <w:sz w:val="20"/>
          <w:szCs w:val="20"/>
        </w:rPr>
        <w:t xml:space="preserve"> </w:t>
      </w:r>
      <w:r w:rsidR="00C122D3" w:rsidRPr="008A1851">
        <w:rPr>
          <w:sz w:val="24"/>
          <w:szCs w:val="24"/>
        </w:rPr>
        <w:t>04.03.2020</w:t>
      </w:r>
    </w:p>
    <w:p w14:paraId="0D6A20CD" w14:textId="77777777" w:rsidR="002D16CC" w:rsidRPr="008A1851" w:rsidRDefault="00C122D3" w:rsidP="008A1851">
      <w:pPr>
        <w:widowControl w:val="0"/>
        <w:autoSpaceDE w:val="0"/>
        <w:autoSpaceDN w:val="0"/>
        <w:adjustRightInd w:val="0"/>
        <w:spacing w:before="20" w:after="40" w:line="276" w:lineRule="auto"/>
        <w:ind w:firstLine="709"/>
        <w:jc w:val="both"/>
        <w:rPr>
          <w:b/>
          <w:bCs/>
          <w:i/>
          <w:sz w:val="24"/>
          <w:szCs w:val="24"/>
        </w:rPr>
      </w:pPr>
      <w:r w:rsidRPr="008A1851">
        <w:rPr>
          <w:b/>
          <w:bCs/>
          <w:i/>
          <w:sz w:val="24"/>
          <w:szCs w:val="24"/>
        </w:rPr>
        <w:t>Сумма сделки и ее соотношение с балансовой стоимостью активов Общества:</w:t>
      </w:r>
    </w:p>
    <w:p w14:paraId="3B790EDF" w14:textId="32F5EA0C" w:rsidR="00C122D3" w:rsidRPr="008A1851" w:rsidRDefault="00DA32B4" w:rsidP="008A1851">
      <w:pPr>
        <w:widowControl w:val="0"/>
        <w:autoSpaceDE w:val="0"/>
        <w:autoSpaceDN w:val="0"/>
        <w:adjustRightInd w:val="0"/>
        <w:spacing w:before="20" w:after="40" w:line="276" w:lineRule="auto"/>
        <w:ind w:left="709"/>
        <w:contextualSpacing/>
        <w:jc w:val="both"/>
        <w:rPr>
          <w:bCs/>
          <w:sz w:val="24"/>
          <w:szCs w:val="24"/>
        </w:rPr>
      </w:pPr>
      <w:r w:rsidRPr="008A1851">
        <w:rPr>
          <w:bCs/>
          <w:sz w:val="24"/>
          <w:szCs w:val="24"/>
        </w:rPr>
        <w:t>5 064 178 407,29 (пять миллиардов шестьдесят четыре миллиона сто семьдесят восемь тысяч четыреста семи) рублей 29 (двадцать девять) копеек.</w:t>
      </w:r>
      <w:r w:rsidR="009A5FB9" w:rsidRPr="008A1851">
        <w:rPr>
          <w:bCs/>
          <w:sz w:val="24"/>
          <w:szCs w:val="24"/>
        </w:rPr>
        <w:t xml:space="preserve"> </w:t>
      </w:r>
      <w:r w:rsidR="005E0466" w:rsidRPr="008A1851">
        <w:rPr>
          <w:bCs/>
          <w:sz w:val="24"/>
          <w:szCs w:val="24"/>
        </w:rPr>
        <w:t>Размер сделки в процентах от стоимости активов эмитента: 37,78% балансовой стоимости активов Общества, определенной по данным бухгалтерской (финансовой) отчетности на последнюю отчетную дату – 30.09.2019.</w:t>
      </w:r>
    </w:p>
    <w:p w14:paraId="2E3C55E8" w14:textId="6DDB3AC8" w:rsidR="00C122D3" w:rsidRPr="008A1851" w:rsidRDefault="00C122D3" w:rsidP="008A1851">
      <w:pPr>
        <w:widowControl w:val="0"/>
        <w:autoSpaceDE w:val="0"/>
        <w:autoSpaceDN w:val="0"/>
        <w:adjustRightInd w:val="0"/>
        <w:spacing w:before="20" w:after="40" w:line="276" w:lineRule="auto"/>
        <w:ind w:firstLine="709"/>
        <w:jc w:val="both"/>
        <w:rPr>
          <w:bCs/>
          <w:sz w:val="24"/>
          <w:szCs w:val="24"/>
        </w:rPr>
      </w:pPr>
      <w:r w:rsidRPr="008A1851">
        <w:rPr>
          <w:b/>
          <w:bCs/>
          <w:i/>
          <w:sz w:val="24"/>
          <w:szCs w:val="24"/>
        </w:rPr>
        <w:t>Орган управления Общества, принявший решение о</w:t>
      </w:r>
      <w:r w:rsidRPr="008A1851">
        <w:t xml:space="preserve"> </w:t>
      </w:r>
      <w:r w:rsidRPr="008A1851">
        <w:rPr>
          <w:b/>
          <w:bCs/>
          <w:i/>
          <w:sz w:val="24"/>
          <w:szCs w:val="24"/>
        </w:rPr>
        <w:t>согласии на совершение сделки:</w:t>
      </w:r>
      <w:r w:rsidR="002D16CC" w:rsidRPr="008A1851">
        <w:rPr>
          <w:color w:val="000000"/>
          <w:sz w:val="18"/>
          <w:szCs w:val="18"/>
          <w:shd w:val="clear" w:color="auto" w:fill="FAFAFA"/>
        </w:rPr>
        <w:t xml:space="preserve"> </w:t>
      </w:r>
      <w:r w:rsidR="002D16CC" w:rsidRPr="008A1851">
        <w:rPr>
          <w:bCs/>
          <w:sz w:val="24"/>
          <w:szCs w:val="24"/>
        </w:rPr>
        <w:t>Совет директоров (</w:t>
      </w:r>
      <w:r w:rsidR="00350328" w:rsidRPr="008A1851">
        <w:rPr>
          <w:bCs/>
          <w:sz w:val="24"/>
          <w:szCs w:val="24"/>
        </w:rPr>
        <w:t>Протокол № 178 от 09.04.2020</w:t>
      </w:r>
      <w:r w:rsidR="002D16CC" w:rsidRPr="008A1851">
        <w:rPr>
          <w:bCs/>
          <w:sz w:val="24"/>
          <w:szCs w:val="24"/>
        </w:rPr>
        <w:t>)</w:t>
      </w:r>
      <w:r w:rsidR="000547E6">
        <w:rPr>
          <w:bCs/>
          <w:sz w:val="24"/>
          <w:szCs w:val="24"/>
        </w:rPr>
        <w:t>.</w:t>
      </w:r>
    </w:p>
    <w:p w14:paraId="5BB87767" w14:textId="0E6B0ED5" w:rsidR="00C122D3" w:rsidRPr="008A1851" w:rsidRDefault="00C122D3" w:rsidP="008A1851">
      <w:pPr>
        <w:widowControl w:val="0"/>
        <w:autoSpaceDE w:val="0"/>
        <w:autoSpaceDN w:val="0"/>
        <w:adjustRightInd w:val="0"/>
        <w:spacing w:before="20" w:after="40" w:line="276" w:lineRule="auto"/>
        <w:ind w:firstLine="709"/>
        <w:jc w:val="both"/>
        <w:rPr>
          <w:b/>
          <w:bCs/>
          <w:i/>
          <w:sz w:val="24"/>
          <w:szCs w:val="24"/>
        </w:rPr>
      </w:pPr>
      <w:r w:rsidRPr="008A1851">
        <w:rPr>
          <w:b/>
          <w:bCs/>
          <w:i/>
          <w:sz w:val="24"/>
          <w:szCs w:val="24"/>
        </w:rPr>
        <w:t>Дата принятия решения о согласии на совершение сделки:</w:t>
      </w:r>
      <w:r w:rsidR="001C6D20" w:rsidRPr="008A1851">
        <w:rPr>
          <w:bCs/>
          <w:sz w:val="24"/>
          <w:szCs w:val="24"/>
        </w:rPr>
        <w:t xml:space="preserve"> 06.04.2020.</w:t>
      </w:r>
    </w:p>
    <w:p w14:paraId="4EC98741" w14:textId="77777777" w:rsidR="00C122D3" w:rsidRPr="008A1851" w:rsidRDefault="00C122D3" w:rsidP="008A1851">
      <w:pPr>
        <w:spacing w:line="276" w:lineRule="auto"/>
        <w:ind w:firstLine="709"/>
        <w:jc w:val="both"/>
        <w:rPr>
          <w:b/>
          <w:bCs/>
          <w:i/>
          <w:sz w:val="24"/>
          <w:szCs w:val="24"/>
        </w:rPr>
      </w:pPr>
      <w:r w:rsidRPr="008A1851">
        <w:rPr>
          <w:b/>
          <w:bCs/>
          <w:i/>
          <w:sz w:val="24"/>
          <w:szCs w:val="24"/>
        </w:rPr>
        <w:t>Предмет сделки и ее существенные условия:</w:t>
      </w:r>
    </w:p>
    <w:p w14:paraId="2456A47A" w14:textId="77777777" w:rsidR="002D16CC" w:rsidRPr="008A1851" w:rsidRDefault="002D16CC" w:rsidP="008A1851">
      <w:pPr>
        <w:spacing w:line="276" w:lineRule="auto"/>
        <w:ind w:firstLine="709"/>
        <w:jc w:val="both"/>
        <w:rPr>
          <w:bCs/>
          <w:sz w:val="24"/>
          <w:szCs w:val="24"/>
          <w:u w:val="single"/>
        </w:rPr>
      </w:pPr>
      <w:r w:rsidRPr="008A1851">
        <w:rPr>
          <w:bCs/>
          <w:sz w:val="24"/>
          <w:szCs w:val="24"/>
          <w:u w:val="single"/>
        </w:rPr>
        <w:t>Стороны договора:</w:t>
      </w:r>
    </w:p>
    <w:p w14:paraId="2AF0AA53" w14:textId="77777777" w:rsidR="002D16CC" w:rsidRPr="008A1851" w:rsidRDefault="002D16CC" w:rsidP="008A1851">
      <w:pPr>
        <w:spacing w:line="276" w:lineRule="auto"/>
        <w:ind w:firstLine="709"/>
        <w:jc w:val="both"/>
        <w:rPr>
          <w:bCs/>
          <w:sz w:val="24"/>
          <w:szCs w:val="24"/>
        </w:rPr>
      </w:pPr>
      <w:r w:rsidRPr="008A1851">
        <w:rPr>
          <w:bCs/>
          <w:sz w:val="24"/>
          <w:szCs w:val="24"/>
        </w:rPr>
        <w:t>«Кредитор» - Акционерное общество «Российский Сельскохозяйственный банк» (АО «</w:t>
      </w:r>
      <w:proofErr w:type="spellStart"/>
      <w:r w:rsidRPr="008A1851">
        <w:rPr>
          <w:bCs/>
          <w:sz w:val="24"/>
          <w:szCs w:val="24"/>
        </w:rPr>
        <w:t>Россельхозбанк</w:t>
      </w:r>
      <w:proofErr w:type="spellEnd"/>
      <w:r w:rsidRPr="008A1851">
        <w:rPr>
          <w:bCs/>
          <w:sz w:val="24"/>
          <w:szCs w:val="24"/>
        </w:rPr>
        <w:t>»);</w:t>
      </w:r>
    </w:p>
    <w:p w14:paraId="6DC2E8FF" w14:textId="77777777" w:rsidR="002D16CC" w:rsidRPr="008A1851" w:rsidRDefault="002D16CC" w:rsidP="008A1851">
      <w:pPr>
        <w:spacing w:line="276" w:lineRule="auto"/>
        <w:ind w:firstLine="709"/>
        <w:jc w:val="both"/>
        <w:rPr>
          <w:bCs/>
          <w:sz w:val="24"/>
          <w:szCs w:val="24"/>
        </w:rPr>
      </w:pPr>
      <w:r w:rsidRPr="008A1851">
        <w:rPr>
          <w:bCs/>
          <w:sz w:val="24"/>
          <w:szCs w:val="24"/>
        </w:rPr>
        <w:t>«Заемщик» - Публичное акционерное общество «Новороссийский комбинат хлебопродуктов» (ПАО «НКХП»).</w:t>
      </w:r>
    </w:p>
    <w:p w14:paraId="69717D57" w14:textId="77777777" w:rsidR="002D16CC" w:rsidRPr="008A1851" w:rsidRDefault="002D16CC" w:rsidP="008A1851">
      <w:pPr>
        <w:spacing w:line="276" w:lineRule="auto"/>
        <w:ind w:firstLine="709"/>
        <w:jc w:val="both"/>
        <w:rPr>
          <w:bCs/>
          <w:sz w:val="24"/>
          <w:szCs w:val="24"/>
        </w:rPr>
      </w:pPr>
      <w:r w:rsidRPr="008A1851">
        <w:rPr>
          <w:bCs/>
          <w:sz w:val="24"/>
          <w:szCs w:val="24"/>
          <w:u w:val="single"/>
        </w:rPr>
        <w:t>Выгодоприобретатели по сделке:</w:t>
      </w:r>
      <w:r w:rsidRPr="008A1851">
        <w:rPr>
          <w:bCs/>
          <w:sz w:val="24"/>
          <w:szCs w:val="24"/>
        </w:rPr>
        <w:t xml:space="preserve"> Отсутствуют.</w:t>
      </w:r>
    </w:p>
    <w:p w14:paraId="41E25270" w14:textId="77777777" w:rsidR="002D16CC" w:rsidRPr="008A1851" w:rsidRDefault="002D16CC" w:rsidP="008A1851">
      <w:pPr>
        <w:spacing w:line="276" w:lineRule="auto"/>
        <w:ind w:firstLine="709"/>
        <w:jc w:val="both"/>
        <w:rPr>
          <w:bCs/>
          <w:sz w:val="24"/>
          <w:szCs w:val="24"/>
          <w:u w:val="single"/>
        </w:rPr>
      </w:pPr>
      <w:r w:rsidRPr="008A1851">
        <w:rPr>
          <w:bCs/>
          <w:sz w:val="24"/>
          <w:szCs w:val="24"/>
          <w:u w:val="single"/>
        </w:rPr>
        <w:t xml:space="preserve">Предмет договора: </w:t>
      </w:r>
    </w:p>
    <w:p w14:paraId="228178BE" w14:textId="77777777" w:rsidR="00C122D3" w:rsidRPr="008A1851" w:rsidRDefault="002D16CC" w:rsidP="008A1851">
      <w:pPr>
        <w:widowControl w:val="0"/>
        <w:autoSpaceDE w:val="0"/>
        <w:autoSpaceDN w:val="0"/>
        <w:adjustRightInd w:val="0"/>
        <w:spacing w:before="20" w:after="40" w:line="276" w:lineRule="auto"/>
        <w:ind w:firstLine="709"/>
        <w:jc w:val="both"/>
        <w:rPr>
          <w:bCs/>
          <w:sz w:val="24"/>
          <w:szCs w:val="24"/>
        </w:rPr>
      </w:pPr>
      <w:proofErr w:type="gramStart"/>
      <w:r w:rsidRPr="008A1851">
        <w:rPr>
          <w:bCs/>
          <w:sz w:val="24"/>
          <w:szCs w:val="24"/>
        </w:rPr>
        <w:t>Кредитор открывает Заемщику кредитную линию на общую сумму, которая по совокупному размеру входящих в ее состав лимитов выда</w:t>
      </w:r>
      <w:r w:rsidR="009D56B1" w:rsidRPr="008A1851">
        <w:rPr>
          <w:bCs/>
          <w:sz w:val="24"/>
          <w:szCs w:val="24"/>
        </w:rPr>
        <w:t>чи не превышает 4 700 000 000 (ч</w:t>
      </w:r>
      <w:r w:rsidRPr="008A1851">
        <w:rPr>
          <w:bCs/>
          <w:sz w:val="24"/>
          <w:szCs w:val="24"/>
        </w:rPr>
        <w:t>етыре миллиарда семьсот миллионов) рублей, а Заемщик обязуется возвратить полученные денежные средства (далее - Кредит) и уплатить проценты за пользование Кредитом в размере, в сроки и на условиях Договора.</w:t>
      </w:r>
      <w:proofErr w:type="gramEnd"/>
    </w:p>
    <w:p w14:paraId="5C01D3A2" w14:textId="77777777" w:rsidR="00DA32B4" w:rsidRPr="008A1851" w:rsidRDefault="00DA32B4" w:rsidP="008A1851">
      <w:pPr>
        <w:widowControl w:val="0"/>
        <w:autoSpaceDE w:val="0"/>
        <w:autoSpaceDN w:val="0"/>
        <w:adjustRightInd w:val="0"/>
        <w:spacing w:before="20" w:after="40" w:line="276" w:lineRule="auto"/>
        <w:jc w:val="both"/>
        <w:rPr>
          <w:bCs/>
          <w:sz w:val="24"/>
          <w:szCs w:val="24"/>
          <w:u w:val="single"/>
        </w:rPr>
      </w:pPr>
      <w:r w:rsidRPr="008A1851">
        <w:rPr>
          <w:bCs/>
          <w:sz w:val="24"/>
          <w:szCs w:val="24"/>
          <w:u w:val="single"/>
        </w:rPr>
        <w:t>Цель кредитного соглашения:</w:t>
      </w:r>
    </w:p>
    <w:p w14:paraId="4D20DA0C" w14:textId="77777777" w:rsidR="00DA32B4" w:rsidRPr="008A1851" w:rsidRDefault="00DA32B4" w:rsidP="008A1851">
      <w:pPr>
        <w:pStyle w:val="a9"/>
        <w:numPr>
          <w:ilvl w:val="0"/>
          <w:numId w:val="93"/>
        </w:numPr>
        <w:tabs>
          <w:tab w:val="left" w:pos="319"/>
        </w:tabs>
        <w:spacing w:after="0"/>
        <w:ind w:left="567" w:firstLine="284"/>
        <w:jc w:val="both"/>
        <w:rPr>
          <w:rFonts w:ascii="Times New Roman" w:hAnsi="Times New Roman" w:cs="Times New Roman"/>
          <w:bCs/>
          <w:sz w:val="24"/>
          <w:szCs w:val="24"/>
        </w:rPr>
      </w:pPr>
      <w:r w:rsidRPr="008A1851">
        <w:rPr>
          <w:rFonts w:ascii="Times New Roman" w:hAnsi="Times New Roman" w:cs="Times New Roman"/>
          <w:bCs/>
          <w:sz w:val="24"/>
          <w:szCs w:val="24"/>
        </w:rPr>
        <w:t>Рефинансирование ссудной задолженности (основного долга) Заемщика перед Банком ВТБ (ПАО);</w:t>
      </w:r>
    </w:p>
    <w:p w14:paraId="0059E34B" w14:textId="77777777" w:rsidR="00DA32B4" w:rsidRPr="008A1851" w:rsidRDefault="00DA32B4" w:rsidP="008A1851">
      <w:pPr>
        <w:pStyle w:val="a9"/>
        <w:widowControl w:val="0"/>
        <w:numPr>
          <w:ilvl w:val="0"/>
          <w:numId w:val="93"/>
        </w:numPr>
        <w:spacing w:after="0"/>
        <w:ind w:left="567" w:firstLine="284"/>
        <w:jc w:val="both"/>
        <w:rPr>
          <w:rFonts w:ascii="Times New Roman" w:hAnsi="Times New Roman" w:cs="Times New Roman"/>
          <w:bCs/>
          <w:sz w:val="24"/>
          <w:szCs w:val="24"/>
        </w:rPr>
      </w:pPr>
      <w:r w:rsidRPr="008A1851">
        <w:rPr>
          <w:rFonts w:ascii="Times New Roman" w:hAnsi="Times New Roman" w:cs="Times New Roman"/>
          <w:bCs/>
          <w:sz w:val="24"/>
          <w:szCs w:val="24"/>
        </w:rPr>
        <w:t>Пополнение расчетного счета в целях последующего рефинансирования ссудной задолженности (основного долга) Заемщика перед Банком ВТБ (ПАО).</w:t>
      </w:r>
    </w:p>
    <w:p w14:paraId="13715B10" w14:textId="77777777" w:rsidR="00C122D3" w:rsidRPr="008A1851" w:rsidRDefault="00C122D3" w:rsidP="008A1851">
      <w:pPr>
        <w:widowControl w:val="0"/>
        <w:autoSpaceDE w:val="0"/>
        <w:autoSpaceDN w:val="0"/>
        <w:adjustRightInd w:val="0"/>
        <w:spacing w:before="20" w:after="40" w:line="276" w:lineRule="auto"/>
        <w:ind w:firstLine="709"/>
        <w:jc w:val="both"/>
        <w:rPr>
          <w:bCs/>
          <w:sz w:val="24"/>
          <w:szCs w:val="24"/>
        </w:rPr>
      </w:pPr>
      <w:r w:rsidRPr="008A1851">
        <w:rPr>
          <w:bCs/>
          <w:sz w:val="24"/>
          <w:szCs w:val="24"/>
          <w:u w:val="single"/>
        </w:rPr>
        <w:t>Сумма лимита Кредита:</w:t>
      </w:r>
      <w:r w:rsidRPr="008A1851">
        <w:rPr>
          <w:bCs/>
          <w:sz w:val="24"/>
          <w:szCs w:val="24"/>
        </w:rPr>
        <w:t xml:space="preserve"> 4 700 000 000 (четыре миллиарда семьсот миллионов) рублей.</w:t>
      </w:r>
    </w:p>
    <w:p w14:paraId="50589F97" w14:textId="77777777" w:rsidR="00930351" w:rsidRPr="008A1851" w:rsidRDefault="00930351" w:rsidP="008A1851">
      <w:pPr>
        <w:pStyle w:val="Noeeu1"/>
        <w:spacing w:line="276" w:lineRule="auto"/>
        <w:rPr>
          <w:rFonts w:ascii="Times New Roman" w:hAnsi="Times New Roman"/>
          <w:u w:val="single"/>
        </w:rPr>
      </w:pPr>
      <w:r w:rsidRPr="008A1851">
        <w:rPr>
          <w:rFonts w:ascii="Times New Roman" w:hAnsi="Times New Roman"/>
          <w:u w:val="single"/>
        </w:rPr>
        <w:t xml:space="preserve">Срок исполнения обязательств по сделке: </w:t>
      </w:r>
    </w:p>
    <w:p w14:paraId="0B3FF584" w14:textId="72EF3513" w:rsidR="00930351" w:rsidRPr="008A1851" w:rsidRDefault="00930351" w:rsidP="008A1851">
      <w:pPr>
        <w:pStyle w:val="Noeeu1"/>
        <w:spacing w:line="276" w:lineRule="auto"/>
        <w:rPr>
          <w:rFonts w:ascii="Times New Roman" w:hAnsi="Times New Roman"/>
          <w:bCs/>
        </w:rPr>
      </w:pPr>
      <w:r w:rsidRPr="008A1851">
        <w:rPr>
          <w:rFonts w:ascii="Times New Roman" w:hAnsi="Times New Roman"/>
          <w:bCs/>
        </w:rPr>
        <w:t>Срок предоставления Кредита (Траншей) Заемщику - в период с «04» марта 2020 года по «01» июня 2020 года (включительно). Данный срок является периодом времени, в течение которого Заемщик вправе требовать выдач Кредита (Траншей) в соответствии с условиями, установленными Договором. Погашение (возврат) Кредита (основного долга) осуществляется согласно графику, содержащемуся в Приложении № 1 к Договору. Окончательный срок возврата Кредита «21» февраля 2023 года.</w:t>
      </w:r>
    </w:p>
    <w:p w14:paraId="0DABC5B8" w14:textId="77777777" w:rsidR="00A0305B" w:rsidRPr="00B90016" w:rsidRDefault="00A0305B" w:rsidP="008A1851">
      <w:pPr>
        <w:pStyle w:val="Noeeu1"/>
        <w:widowControl w:val="0"/>
        <w:spacing w:line="276" w:lineRule="auto"/>
        <w:rPr>
          <w:rFonts w:ascii="Times New Roman" w:hAnsi="Times New Roman"/>
        </w:rPr>
      </w:pPr>
    </w:p>
    <w:p w14:paraId="11CCE662" w14:textId="77777777" w:rsidR="00C5494D" w:rsidRPr="00247D48" w:rsidRDefault="00E27503" w:rsidP="008A1851">
      <w:pPr>
        <w:pStyle w:val="affc"/>
        <w:numPr>
          <w:ilvl w:val="0"/>
          <w:numId w:val="96"/>
        </w:numPr>
        <w:spacing w:line="276" w:lineRule="auto"/>
        <w:ind w:left="993" w:hanging="284"/>
        <w:jc w:val="both"/>
      </w:pPr>
      <w:bookmarkStart w:id="147" w:name="_Toc68701222"/>
      <w:bookmarkStart w:id="148" w:name="_Toc68706025"/>
      <w:bookmarkStart w:id="149" w:name="_Toc68782470"/>
      <w:bookmarkStart w:id="150" w:name="_Toc72770664"/>
      <w:r w:rsidRPr="00247D48">
        <w:t xml:space="preserve">Сведения о </w:t>
      </w:r>
      <w:r w:rsidR="00327C1E" w:rsidRPr="00247D48">
        <w:t xml:space="preserve">совершенных Обществом в отчетном году </w:t>
      </w:r>
      <w:r w:rsidRPr="00247D48">
        <w:t xml:space="preserve">сделках, </w:t>
      </w:r>
      <w:r w:rsidR="00327C1E" w:rsidRPr="00247D48">
        <w:t>в совершении которых имелась заинтересованность</w:t>
      </w:r>
      <w:bookmarkEnd w:id="147"/>
      <w:bookmarkEnd w:id="148"/>
      <w:bookmarkEnd w:id="149"/>
      <w:bookmarkEnd w:id="150"/>
      <w:r w:rsidR="00327C1E" w:rsidRPr="00247D48">
        <w:t xml:space="preserve"> </w:t>
      </w:r>
    </w:p>
    <w:p w14:paraId="7CAEFC77" w14:textId="77777777" w:rsidR="0030336C" w:rsidRPr="00247D48" w:rsidRDefault="0030336C" w:rsidP="008A1851">
      <w:pPr>
        <w:pStyle w:val="19"/>
        <w:spacing w:before="0" w:after="0" w:line="276" w:lineRule="auto"/>
        <w:ind w:firstLine="0"/>
        <w:jc w:val="both"/>
        <w:rPr>
          <w:color w:val="002060"/>
          <w:sz w:val="24"/>
        </w:rPr>
      </w:pPr>
    </w:p>
    <w:p w14:paraId="1EE6791C" w14:textId="55EC3F8D" w:rsidR="00434CB4" w:rsidRPr="005B3CD5" w:rsidRDefault="00B075E0" w:rsidP="008A1851">
      <w:pPr>
        <w:spacing w:line="276" w:lineRule="auto"/>
        <w:ind w:firstLine="709"/>
        <w:jc w:val="both"/>
        <w:rPr>
          <w:bCs/>
          <w:sz w:val="24"/>
          <w:szCs w:val="24"/>
        </w:rPr>
      </w:pPr>
      <w:proofErr w:type="gramStart"/>
      <w:r>
        <w:rPr>
          <w:bCs/>
          <w:sz w:val="24"/>
          <w:szCs w:val="24"/>
        </w:rPr>
        <w:t>В 2020</w:t>
      </w:r>
      <w:r w:rsidR="00886708" w:rsidRPr="00247D48">
        <w:rPr>
          <w:bCs/>
          <w:sz w:val="24"/>
          <w:szCs w:val="24"/>
        </w:rPr>
        <w:t xml:space="preserve"> г</w:t>
      </w:r>
      <w:r w:rsidR="00CC6EB4">
        <w:rPr>
          <w:bCs/>
          <w:sz w:val="24"/>
          <w:szCs w:val="24"/>
        </w:rPr>
        <w:t>.</w:t>
      </w:r>
      <w:r w:rsidR="00886708" w:rsidRPr="00247D48">
        <w:rPr>
          <w:bCs/>
          <w:sz w:val="24"/>
          <w:szCs w:val="24"/>
        </w:rPr>
        <w:t xml:space="preserve"> О</w:t>
      </w:r>
      <w:r w:rsidR="00CE5032">
        <w:rPr>
          <w:bCs/>
          <w:sz w:val="24"/>
          <w:szCs w:val="24"/>
        </w:rPr>
        <w:t xml:space="preserve">бществом не совершались сделки, </w:t>
      </w:r>
      <w:r w:rsidR="00CE5032" w:rsidRPr="00CE5032">
        <w:rPr>
          <w:bCs/>
          <w:sz w:val="24"/>
          <w:szCs w:val="24"/>
        </w:rPr>
        <w:t>признаваемые в соответствии с положениями главы XI Федерального закона «Об акционерных обществах»</w:t>
      </w:r>
      <w:r w:rsidR="00CE5032">
        <w:rPr>
          <w:bCs/>
          <w:sz w:val="24"/>
          <w:szCs w:val="24"/>
        </w:rPr>
        <w:t xml:space="preserve"> сделками, </w:t>
      </w:r>
      <w:r w:rsidR="00886708" w:rsidRPr="00247D48">
        <w:rPr>
          <w:bCs/>
          <w:sz w:val="24"/>
          <w:szCs w:val="24"/>
        </w:rPr>
        <w:t>в совершении которых имелась заинтересованность</w:t>
      </w:r>
      <w:r w:rsidR="00CB2B38">
        <w:rPr>
          <w:bCs/>
          <w:sz w:val="24"/>
          <w:szCs w:val="24"/>
        </w:rPr>
        <w:t>, при условии, что л</w:t>
      </w:r>
      <w:r w:rsidR="00CB2B38" w:rsidRPr="00CB2B38">
        <w:rPr>
          <w:bCs/>
          <w:sz w:val="24"/>
          <w:szCs w:val="24"/>
        </w:rPr>
        <w:t xml:space="preserve">ица, указанные в </w:t>
      </w:r>
      <w:proofErr w:type="spellStart"/>
      <w:r w:rsidR="00CB2B38" w:rsidRPr="00CB2B38">
        <w:rPr>
          <w:bCs/>
          <w:sz w:val="24"/>
          <w:szCs w:val="24"/>
        </w:rPr>
        <w:t>абз</w:t>
      </w:r>
      <w:proofErr w:type="spellEnd"/>
      <w:r w:rsidR="00CB2B38">
        <w:rPr>
          <w:bCs/>
          <w:sz w:val="24"/>
          <w:szCs w:val="24"/>
        </w:rPr>
        <w:t>.</w:t>
      </w:r>
      <w:r w:rsidR="00CB2B38" w:rsidRPr="00CB2B38">
        <w:rPr>
          <w:bCs/>
          <w:sz w:val="24"/>
          <w:szCs w:val="24"/>
        </w:rPr>
        <w:t xml:space="preserve"> </w:t>
      </w:r>
      <w:r w:rsidR="00CB2B38">
        <w:rPr>
          <w:bCs/>
          <w:sz w:val="24"/>
          <w:szCs w:val="24"/>
        </w:rPr>
        <w:t>1</w:t>
      </w:r>
      <w:r w:rsidR="00CB2B38" w:rsidRPr="00CB2B38">
        <w:rPr>
          <w:bCs/>
          <w:sz w:val="24"/>
          <w:szCs w:val="24"/>
        </w:rPr>
        <w:t xml:space="preserve"> п</w:t>
      </w:r>
      <w:r w:rsidR="00CB2B38">
        <w:rPr>
          <w:bCs/>
          <w:sz w:val="24"/>
          <w:szCs w:val="24"/>
        </w:rPr>
        <w:t>.</w:t>
      </w:r>
      <w:r w:rsidR="00CB2B38" w:rsidRPr="00CB2B38">
        <w:rPr>
          <w:bCs/>
          <w:sz w:val="24"/>
          <w:szCs w:val="24"/>
        </w:rPr>
        <w:t xml:space="preserve"> 1 ст</w:t>
      </w:r>
      <w:r w:rsidR="00CB2B38">
        <w:rPr>
          <w:bCs/>
          <w:sz w:val="24"/>
          <w:szCs w:val="24"/>
        </w:rPr>
        <w:t>.</w:t>
      </w:r>
      <w:r w:rsidR="00CB2B38" w:rsidRPr="00CB2B38">
        <w:rPr>
          <w:bCs/>
          <w:sz w:val="24"/>
          <w:szCs w:val="24"/>
        </w:rPr>
        <w:t xml:space="preserve"> 81 Федерального закона</w:t>
      </w:r>
      <w:r w:rsidR="00CB2B38">
        <w:rPr>
          <w:bCs/>
          <w:sz w:val="24"/>
          <w:szCs w:val="24"/>
        </w:rPr>
        <w:t xml:space="preserve"> </w:t>
      </w:r>
      <w:r w:rsidR="00CB2B38" w:rsidRPr="00CB2B38">
        <w:rPr>
          <w:bCs/>
          <w:sz w:val="24"/>
          <w:szCs w:val="24"/>
        </w:rPr>
        <w:t xml:space="preserve">«Об акционерных обществах», обязаны </w:t>
      </w:r>
      <w:r w:rsidR="00CB2B38">
        <w:rPr>
          <w:bCs/>
          <w:sz w:val="24"/>
          <w:szCs w:val="24"/>
        </w:rPr>
        <w:t xml:space="preserve">были </w:t>
      </w:r>
      <w:r w:rsidR="00CB2B38" w:rsidRPr="00CB2B38">
        <w:rPr>
          <w:bCs/>
          <w:sz w:val="24"/>
          <w:szCs w:val="24"/>
        </w:rPr>
        <w:t xml:space="preserve">уведомить </w:t>
      </w:r>
      <w:r w:rsidR="00CB2B38">
        <w:rPr>
          <w:bCs/>
          <w:sz w:val="24"/>
          <w:szCs w:val="24"/>
        </w:rPr>
        <w:t>О</w:t>
      </w:r>
      <w:r w:rsidR="00CB2B38" w:rsidRPr="00CB2B38">
        <w:rPr>
          <w:bCs/>
          <w:sz w:val="24"/>
          <w:szCs w:val="24"/>
        </w:rPr>
        <w:t>бщество</w:t>
      </w:r>
      <w:r w:rsidR="00CB2B38" w:rsidRPr="00CB2B38">
        <w:t xml:space="preserve"> </w:t>
      </w:r>
      <w:r w:rsidR="00CB2B38" w:rsidRPr="00CB2B38">
        <w:rPr>
          <w:bCs/>
          <w:sz w:val="24"/>
          <w:szCs w:val="24"/>
        </w:rPr>
        <w:t>в течение двух месяцев со дня, когда они узнали или должны были узнать о</w:t>
      </w:r>
      <w:proofErr w:type="gramEnd"/>
      <w:r w:rsidR="00CB2B38" w:rsidRPr="00CB2B38">
        <w:rPr>
          <w:bCs/>
          <w:sz w:val="24"/>
          <w:szCs w:val="24"/>
        </w:rPr>
        <w:t xml:space="preserve"> </w:t>
      </w:r>
      <w:proofErr w:type="gramStart"/>
      <w:r w:rsidR="00CB2B38" w:rsidRPr="00CB2B38">
        <w:rPr>
          <w:bCs/>
          <w:sz w:val="24"/>
          <w:szCs w:val="24"/>
        </w:rPr>
        <w:t>наступлении</w:t>
      </w:r>
      <w:proofErr w:type="gramEnd"/>
      <w:r w:rsidR="00CB2B38" w:rsidRPr="00CB2B38">
        <w:rPr>
          <w:bCs/>
          <w:sz w:val="24"/>
          <w:szCs w:val="24"/>
        </w:rPr>
        <w:t xml:space="preserve"> обстоятельств, в силу которых они могут быть признаны заинтересованными в совершении </w:t>
      </w:r>
      <w:r w:rsidR="00CB2B38">
        <w:rPr>
          <w:bCs/>
          <w:sz w:val="24"/>
          <w:szCs w:val="24"/>
        </w:rPr>
        <w:t>О</w:t>
      </w:r>
      <w:r w:rsidR="00CB2B38" w:rsidRPr="00CB2B38">
        <w:rPr>
          <w:bCs/>
          <w:sz w:val="24"/>
          <w:szCs w:val="24"/>
        </w:rPr>
        <w:t>бществом сделок</w:t>
      </w:r>
      <w:r w:rsidR="00CB2B38">
        <w:rPr>
          <w:bCs/>
          <w:sz w:val="24"/>
          <w:szCs w:val="24"/>
        </w:rPr>
        <w:t>.</w:t>
      </w:r>
    </w:p>
    <w:p w14:paraId="0AC0EF8E" w14:textId="77777777" w:rsidR="00347827" w:rsidRPr="009075F0" w:rsidRDefault="00AF4E8F" w:rsidP="008076EF">
      <w:pPr>
        <w:pStyle w:val="affc"/>
        <w:jc w:val="both"/>
      </w:pPr>
      <w:bookmarkStart w:id="151" w:name="_Toc68782471"/>
      <w:bookmarkStart w:id="152" w:name="_Toc72770665"/>
      <w:r w:rsidRPr="009075F0">
        <w:t xml:space="preserve">Приложение № </w:t>
      </w:r>
      <w:r w:rsidR="00F85C3B" w:rsidRPr="009075F0">
        <w:t>1</w:t>
      </w:r>
      <w:r w:rsidR="000E1182" w:rsidRPr="009075F0">
        <w:t xml:space="preserve">. </w:t>
      </w:r>
      <w:r w:rsidR="00347827" w:rsidRPr="009075F0">
        <w:t xml:space="preserve">Отчет о соблюдении </w:t>
      </w:r>
      <w:r w:rsidR="00317907" w:rsidRPr="009075F0">
        <w:t xml:space="preserve">Обществом </w:t>
      </w:r>
      <w:r w:rsidR="00347827" w:rsidRPr="009075F0">
        <w:t>принципов и рекомендаций Кодекса корпоративного управления</w:t>
      </w:r>
      <w:r w:rsidR="00317907" w:rsidRPr="009075F0">
        <w:t>, рекомендованного к применению Банком России,</w:t>
      </w:r>
      <w:r w:rsidR="00542290" w:rsidRPr="009075F0">
        <w:t xml:space="preserve"> в 2020</w:t>
      </w:r>
      <w:r w:rsidR="00347827" w:rsidRPr="009075F0">
        <w:t xml:space="preserve"> г.</w:t>
      </w:r>
      <w:bookmarkEnd w:id="151"/>
      <w:bookmarkEnd w:id="152"/>
    </w:p>
    <w:p w14:paraId="26B2DFE5" w14:textId="77777777" w:rsidR="00AF4E8F" w:rsidRPr="005B5BE4" w:rsidRDefault="00AF4E8F" w:rsidP="0031175F">
      <w:pPr>
        <w:spacing w:line="276" w:lineRule="auto"/>
        <w:jc w:val="center"/>
        <w:rPr>
          <w:b/>
          <w:bCs/>
          <w:color w:val="002060"/>
          <w:sz w:val="24"/>
        </w:rPr>
      </w:pPr>
    </w:p>
    <w:p w14:paraId="37442EB5" w14:textId="6F0CE285" w:rsidR="004F6D70" w:rsidRPr="00247D48" w:rsidRDefault="004D3525" w:rsidP="0031175F">
      <w:pPr>
        <w:widowControl w:val="0"/>
        <w:autoSpaceDE w:val="0"/>
        <w:autoSpaceDN w:val="0"/>
        <w:adjustRightInd w:val="0"/>
        <w:spacing w:line="276" w:lineRule="auto"/>
        <w:ind w:firstLine="709"/>
        <w:jc w:val="both"/>
        <w:rPr>
          <w:rFonts w:eastAsiaTheme="minorEastAsia"/>
          <w:sz w:val="24"/>
          <w:szCs w:val="24"/>
        </w:rPr>
      </w:pPr>
      <w:r>
        <w:rPr>
          <w:rFonts w:eastAsiaTheme="minorEastAsia"/>
          <w:sz w:val="24"/>
          <w:szCs w:val="24"/>
        </w:rPr>
        <w:t>О</w:t>
      </w:r>
      <w:r w:rsidR="004F6D70" w:rsidRPr="00247D48">
        <w:rPr>
          <w:rFonts w:eastAsiaTheme="minorEastAsia"/>
          <w:sz w:val="24"/>
          <w:szCs w:val="24"/>
        </w:rPr>
        <w:t>тчет о соблюдении принципов и рекомендаций Кодекса корпоративного управления</w:t>
      </w:r>
      <w:r w:rsidRPr="004D3525">
        <w:rPr>
          <w:rFonts w:eastAsiaTheme="minorEastAsia"/>
          <w:sz w:val="24"/>
          <w:szCs w:val="24"/>
        </w:rPr>
        <w:t>, рекомендованного к применению Банком России,</w:t>
      </w:r>
      <w:r w:rsidR="004F6D70" w:rsidRPr="00247D48">
        <w:rPr>
          <w:rFonts w:eastAsiaTheme="minorEastAsia"/>
          <w:sz w:val="24"/>
          <w:szCs w:val="24"/>
        </w:rPr>
        <w:t xml:space="preserve"> рассмотрен Советом директоров </w:t>
      </w:r>
      <w:r>
        <w:rPr>
          <w:rFonts w:eastAsiaTheme="minorEastAsia"/>
          <w:sz w:val="24"/>
          <w:szCs w:val="24"/>
        </w:rPr>
        <w:t xml:space="preserve">          </w:t>
      </w:r>
      <w:r w:rsidR="009C5C30" w:rsidRPr="0001750A">
        <w:rPr>
          <w:rFonts w:eastAsiaTheme="minorEastAsia"/>
          <w:sz w:val="24"/>
          <w:szCs w:val="24"/>
        </w:rPr>
        <w:t>ПАО «НКХП»</w:t>
      </w:r>
      <w:r w:rsidR="004F6D70" w:rsidRPr="0001750A">
        <w:rPr>
          <w:rFonts w:eastAsiaTheme="minorEastAsia"/>
          <w:sz w:val="24"/>
          <w:szCs w:val="24"/>
        </w:rPr>
        <w:t xml:space="preserve"> на заседании </w:t>
      </w:r>
      <w:r w:rsidR="00657288">
        <w:rPr>
          <w:rFonts w:eastAsiaTheme="minorEastAsia"/>
          <w:sz w:val="24"/>
          <w:szCs w:val="24"/>
        </w:rPr>
        <w:t>25</w:t>
      </w:r>
      <w:r w:rsidR="00583A51" w:rsidRPr="0001750A">
        <w:rPr>
          <w:rFonts w:eastAsiaTheme="minorEastAsia"/>
          <w:sz w:val="24"/>
          <w:szCs w:val="24"/>
        </w:rPr>
        <w:t>.</w:t>
      </w:r>
      <w:r w:rsidR="00657288">
        <w:rPr>
          <w:rFonts w:eastAsiaTheme="minorEastAsia"/>
          <w:sz w:val="24"/>
          <w:szCs w:val="24"/>
        </w:rPr>
        <w:t>05</w:t>
      </w:r>
      <w:r w:rsidR="00583A51" w:rsidRPr="0001750A">
        <w:rPr>
          <w:rFonts w:eastAsiaTheme="minorEastAsia"/>
          <w:sz w:val="24"/>
          <w:szCs w:val="24"/>
        </w:rPr>
        <w:t>.20</w:t>
      </w:r>
      <w:r w:rsidR="00CC6EB4" w:rsidRPr="0001750A">
        <w:rPr>
          <w:rFonts w:eastAsiaTheme="minorEastAsia"/>
          <w:sz w:val="24"/>
          <w:szCs w:val="24"/>
        </w:rPr>
        <w:t>2</w:t>
      </w:r>
      <w:r w:rsidR="00542290">
        <w:rPr>
          <w:rFonts w:eastAsiaTheme="minorEastAsia"/>
          <w:sz w:val="24"/>
          <w:szCs w:val="24"/>
        </w:rPr>
        <w:t>1</w:t>
      </w:r>
      <w:r w:rsidR="00583A51" w:rsidRPr="0001750A">
        <w:rPr>
          <w:rFonts w:eastAsiaTheme="minorEastAsia"/>
          <w:sz w:val="24"/>
          <w:szCs w:val="24"/>
        </w:rPr>
        <w:t xml:space="preserve"> (</w:t>
      </w:r>
      <w:r w:rsidR="00904C62">
        <w:rPr>
          <w:rFonts w:eastAsiaTheme="minorEastAsia"/>
          <w:sz w:val="24"/>
          <w:szCs w:val="24"/>
        </w:rPr>
        <w:t>п</w:t>
      </w:r>
      <w:r w:rsidR="00583A51" w:rsidRPr="0001750A">
        <w:rPr>
          <w:rFonts w:eastAsiaTheme="minorEastAsia"/>
          <w:sz w:val="24"/>
          <w:szCs w:val="24"/>
        </w:rPr>
        <w:t xml:space="preserve">ротокол № </w:t>
      </w:r>
      <w:r w:rsidR="00657288">
        <w:rPr>
          <w:rFonts w:eastAsiaTheme="minorEastAsia"/>
          <w:sz w:val="24"/>
          <w:szCs w:val="24"/>
        </w:rPr>
        <w:t>209</w:t>
      </w:r>
      <w:r w:rsidR="00583A51" w:rsidRPr="0001750A">
        <w:rPr>
          <w:rFonts w:eastAsiaTheme="minorEastAsia"/>
          <w:sz w:val="24"/>
          <w:szCs w:val="24"/>
        </w:rPr>
        <w:t xml:space="preserve"> от </w:t>
      </w:r>
      <w:r w:rsidR="00DF6F9E">
        <w:rPr>
          <w:rFonts w:eastAsiaTheme="minorEastAsia"/>
          <w:sz w:val="24"/>
          <w:szCs w:val="24"/>
        </w:rPr>
        <w:t>28</w:t>
      </w:r>
      <w:r w:rsidR="00657288">
        <w:rPr>
          <w:rFonts w:eastAsiaTheme="minorEastAsia"/>
          <w:sz w:val="24"/>
          <w:szCs w:val="24"/>
        </w:rPr>
        <w:t>.05</w:t>
      </w:r>
      <w:r w:rsidR="00542290">
        <w:rPr>
          <w:rFonts w:eastAsiaTheme="minorEastAsia"/>
          <w:sz w:val="24"/>
          <w:szCs w:val="24"/>
        </w:rPr>
        <w:t>.2021</w:t>
      </w:r>
      <w:r w:rsidR="00583A51" w:rsidRPr="0001750A">
        <w:rPr>
          <w:rFonts w:eastAsiaTheme="minorEastAsia"/>
          <w:sz w:val="24"/>
          <w:szCs w:val="24"/>
        </w:rPr>
        <w:t>).</w:t>
      </w:r>
      <w:r w:rsidR="009C5C30" w:rsidRPr="0001750A">
        <w:rPr>
          <w:rFonts w:eastAsiaTheme="minorEastAsia"/>
          <w:sz w:val="24"/>
          <w:szCs w:val="24"/>
        </w:rPr>
        <w:t xml:space="preserve"> </w:t>
      </w:r>
      <w:r w:rsidR="004F6D70" w:rsidRPr="0001750A">
        <w:rPr>
          <w:rFonts w:eastAsiaTheme="minorEastAsia"/>
          <w:sz w:val="24"/>
          <w:szCs w:val="24"/>
        </w:rPr>
        <w:t xml:space="preserve">Совет </w:t>
      </w:r>
      <w:r w:rsidR="004F6D70" w:rsidRPr="00720885">
        <w:rPr>
          <w:rFonts w:eastAsiaTheme="minorEastAsia"/>
          <w:sz w:val="24"/>
          <w:szCs w:val="24"/>
        </w:rPr>
        <w:t xml:space="preserve">директоров </w:t>
      </w:r>
      <w:r w:rsidR="009C5C30" w:rsidRPr="00720885">
        <w:rPr>
          <w:rFonts w:eastAsiaTheme="minorEastAsia"/>
          <w:sz w:val="24"/>
          <w:szCs w:val="24"/>
        </w:rPr>
        <w:t xml:space="preserve">Общества </w:t>
      </w:r>
      <w:r w:rsidR="004F6D70" w:rsidRPr="00720885">
        <w:rPr>
          <w:rFonts w:eastAsiaTheme="minorEastAsia"/>
          <w:sz w:val="24"/>
          <w:szCs w:val="24"/>
        </w:rPr>
        <w:t>подтвер</w:t>
      </w:r>
      <w:r w:rsidR="004F6D70" w:rsidRPr="00247D48">
        <w:rPr>
          <w:rFonts w:eastAsiaTheme="minorEastAsia"/>
          <w:sz w:val="24"/>
          <w:szCs w:val="24"/>
        </w:rPr>
        <w:t xml:space="preserve">ждает, что приведенные в </w:t>
      </w:r>
      <w:r>
        <w:rPr>
          <w:rFonts w:eastAsiaTheme="minorEastAsia"/>
          <w:sz w:val="24"/>
          <w:szCs w:val="24"/>
        </w:rPr>
        <w:t xml:space="preserve">настоящем </w:t>
      </w:r>
      <w:r w:rsidR="004F6D70" w:rsidRPr="00247D48">
        <w:rPr>
          <w:rFonts w:eastAsiaTheme="minorEastAsia"/>
          <w:sz w:val="24"/>
          <w:szCs w:val="24"/>
        </w:rPr>
        <w:t xml:space="preserve">отчете данные содержат полную и достоверную информацию о соблюдении Обществом принципов и рекомендаций </w:t>
      </w:r>
      <w:hyperlink r:id="rId39" w:tooltip="&lt;Письмо&gt; Банка России от 10.04.2014 N 06-52/2463 &quot;О Кодексе корпоративного управления&quot;{КонсультантПлюс}" w:history="1">
        <w:r w:rsidR="004F6D70" w:rsidRPr="00247D48">
          <w:rPr>
            <w:rFonts w:eastAsiaTheme="minorEastAsia"/>
            <w:sz w:val="24"/>
            <w:szCs w:val="24"/>
          </w:rPr>
          <w:t>Кодекса</w:t>
        </w:r>
      </w:hyperlink>
      <w:r w:rsidR="004F6D70" w:rsidRPr="00247D48">
        <w:rPr>
          <w:rFonts w:eastAsiaTheme="minorEastAsia"/>
          <w:sz w:val="24"/>
          <w:szCs w:val="24"/>
        </w:rPr>
        <w:t xml:space="preserve"> корпоративного управления </w:t>
      </w:r>
      <w:r w:rsidR="007E58AC" w:rsidRPr="00247D48">
        <w:rPr>
          <w:rFonts w:eastAsiaTheme="minorEastAsia"/>
          <w:sz w:val="24"/>
          <w:szCs w:val="24"/>
        </w:rPr>
        <w:t>в</w:t>
      </w:r>
      <w:r w:rsidR="00542290">
        <w:rPr>
          <w:rFonts w:eastAsiaTheme="minorEastAsia"/>
          <w:sz w:val="24"/>
          <w:szCs w:val="24"/>
        </w:rPr>
        <w:t xml:space="preserve"> 2020</w:t>
      </w:r>
      <w:r w:rsidR="004F6D70" w:rsidRPr="00247D48">
        <w:rPr>
          <w:rFonts w:eastAsiaTheme="minorEastAsia"/>
          <w:sz w:val="24"/>
          <w:szCs w:val="24"/>
        </w:rPr>
        <w:t xml:space="preserve"> г.</w:t>
      </w:r>
    </w:p>
    <w:p w14:paraId="4DC0996A" w14:textId="77777777" w:rsidR="004F6D70" w:rsidRPr="00247D48" w:rsidRDefault="004F6D70" w:rsidP="0031175F">
      <w:pPr>
        <w:widowControl w:val="0"/>
        <w:autoSpaceDE w:val="0"/>
        <w:autoSpaceDN w:val="0"/>
        <w:adjustRightInd w:val="0"/>
        <w:spacing w:line="276" w:lineRule="auto"/>
        <w:ind w:firstLine="709"/>
        <w:jc w:val="both"/>
        <w:rPr>
          <w:rFonts w:eastAsiaTheme="minorEastAsia"/>
          <w:sz w:val="24"/>
          <w:szCs w:val="24"/>
        </w:rPr>
      </w:pPr>
    </w:p>
    <w:p w14:paraId="70CA522B" w14:textId="77777777" w:rsidR="004F6D70" w:rsidRPr="00247D48" w:rsidRDefault="004F6D70" w:rsidP="0031175F">
      <w:pPr>
        <w:widowControl w:val="0"/>
        <w:autoSpaceDE w:val="0"/>
        <w:autoSpaceDN w:val="0"/>
        <w:adjustRightInd w:val="0"/>
        <w:spacing w:line="276" w:lineRule="auto"/>
        <w:ind w:firstLine="709"/>
        <w:jc w:val="center"/>
        <w:rPr>
          <w:rFonts w:eastAsiaTheme="minorEastAsia"/>
          <w:b/>
          <w:bCs/>
          <w:sz w:val="24"/>
          <w:szCs w:val="24"/>
        </w:rPr>
      </w:pPr>
      <w:r w:rsidRPr="00247D48">
        <w:rPr>
          <w:rFonts w:eastAsiaTheme="minorEastAsia"/>
          <w:b/>
          <w:bCs/>
          <w:sz w:val="24"/>
          <w:szCs w:val="24"/>
        </w:rPr>
        <w:t>Заявление Совета директоров Общества о соблюдении принципов корпоративного управления, закрепленных Кодексом корпоративного управления</w:t>
      </w:r>
    </w:p>
    <w:p w14:paraId="1CBF3395" w14:textId="77777777" w:rsidR="004F6D70" w:rsidRPr="00247D48" w:rsidRDefault="004F6D70" w:rsidP="0031175F">
      <w:pPr>
        <w:widowControl w:val="0"/>
        <w:autoSpaceDE w:val="0"/>
        <w:autoSpaceDN w:val="0"/>
        <w:adjustRightInd w:val="0"/>
        <w:spacing w:line="276" w:lineRule="auto"/>
        <w:ind w:firstLine="709"/>
        <w:jc w:val="center"/>
        <w:rPr>
          <w:rFonts w:eastAsiaTheme="minorEastAsia"/>
          <w:sz w:val="24"/>
          <w:szCs w:val="24"/>
        </w:rPr>
      </w:pPr>
    </w:p>
    <w:p w14:paraId="6E2AAD9F" w14:textId="77777777" w:rsidR="004F6D70" w:rsidRPr="00247D48" w:rsidRDefault="004F6D70" w:rsidP="0031175F">
      <w:pPr>
        <w:widowControl w:val="0"/>
        <w:autoSpaceDE w:val="0"/>
        <w:autoSpaceDN w:val="0"/>
        <w:adjustRightInd w:val="0"/>
        <w:spacing w:line="276" w:lineRule="auto"/>
        <w:ind w:firstLine="709"/>
        <w:jc w:val="both"/>
        <w:rPr>
          <w:rFonts w:eastAsiaTheme="minorEastAsia" w:cs="Arial"/>
          <w:sz w:val="24"/>
          <w:szCs w:val="24"/>
        </w:rPr>
      </w:pPr>
      <w:r w:rsidRPr="00247D48">
        <w:rPr>
          <w:rFonts w:eastAsiaTheme="minorEastAsia" w:cs="Arial"/>
          <w:sz w:val="24"/>
          <w:szCs w:val="24"/>
        </w:rPr>
        <w:t>Совет директоров ПАО «НКХП» заявляет о стремлении Общества соответствовать высоким стандартам в области корпоративного управления</w:t>
      </w:r>
      <w:r w:rsidR="00FB4A41">
        <w:rPr>
          <w:rFonts w:eastAsiaTheme="minorEastAsia" w:cs="Arial"/>
          <w:sz w:val="24"/>
          <w:szCs w:val="24"/>
        </w:rPr>
        <w:t xml:space="preserve"> и</w:t>
      </w:r>
      <w:r w:rsidRPr="00247D48">
        <w:rPr>
          <w:rFonts w:eastAsiaTheme="minorEastAsia" w:cs="Arial"/>
          <w:sz w:val="24"/>
          <w:szCs w:val="24"/>
        </w:rPr>
        <w:t xml:space="preserve"> соблюд</w:t>
      </w:r>
      <w:r w:rsidR="00FB4A41">
        <w:rPr>
          <w:rFonts w:eastAsiaTheme="minorEastAsia" w:cs="Arial"/>
          <w:sz w:val="24"/>
          <w:szCs w:val="24"/>
        </w:rPr>
        <w:t>ать</w:t>
      </w:r>
      <w:r w:rsidRPr="00247D48">
        <w:rPr>
          <w:rFonts w:eastAsiaTheme="minorEastAsia" w:cs="Arial"/>
          <w:sz w:val="24"/>
          <w:szCs w:val="24"/>
        </w:rPr>
        <w:t xml:space="preserve"> принцип</w:t>
      </w:r>
      <w:r w:rsidR="00FB4A41">
        <w:rPr>
          <w:rFonts w:eastAsiaTheme="minorEastAsia" w:cs="Arial"/>
          <w:sz w:val="24"/>
          <w:szCs w:val="24"/>
        </w:rPr>
        <w:t>ы</w:t>
      </w:r>
      <w:r w:rsidRPr="00247D48">
        <w:rPr>
          <w:rFonts w:eastAsiaTheme="minorEastAsia" w:cs="Arial"/>
          <w:sz w:val="24"/>
          <w:szCs w:val="24"/>
        </w:rPr>
        <w:t xml:space="preserve"> Кодекса корпоративного управления, рекомендованного к применению Банком России </w:t>
      </w:r>
      <w:r w:rsidR="004D3525">
        <w:rPr>
          <w:rFonts w:eastAsiaTheme="minorEastAsia" w:cs="Arial"/>
          <w:sz w:val="24"/>
          <w:szCs w:val="24"/>
        </w:rPr>
        <w:t>(Письмо</w:t>
      </w:r>
      <w:r w:rsidRPr="00247D48">
        <w:rPr>
          <w:rFonts w:eastAsiaTheme="minorEastAsia" w:cs="Arial"/>
          <w:sz w:val="24"/>
          <w:szCs w:val="24"/>
        </w:rPr>
        <w:t xml:space="preserve"> от 10</w:t>
      </w:r>
      <w:r w:rsidR="000E1182" w:rsidRPr="00247D48">
        <w:rPr>
          <w:rFonts w:eastAsiaTheme="minorEastAsia" w:cs="Arial"/>
          <w:sz w:val="24"/>
          <w:szCs w:val="24"/>
        </w:rPr>
        <w:t>.04.</w:t>
      </w:r>
      <w:r w:rsidR="00F97C38">
        <w:rPr>
          <w:rFonts w:eastAsiaTheme="minorEastAsia" w:cs="Arial"/>
          <w:sz w:val="24"/>
          <w:szCs w:val="24"/>
        </w:rPr>
        <w:t>2014</w:t>
      </w:r>
      <w:r w:rsidRPr="00247D48">
        <w:rPr>
          <w:rFonts w:eastAsiaTheme="minorEastAsia" w:cs="Arial"/>
          <w:sz w:val="24"/>
          <w:szCs w:val="24"/>
        </w:rPr>
        <w:t xml:space="preserve"> № 06-52/2463</w:t>
      </w:r>
      <w:r w:rsidR="004D3525">
        <w:rPr>
          <w:rFonts w:eastAsiaTheme="minorEastAsia" w:cs="Arial"/>
          <w:sz w:val="24"/>
          <w:szCs w:val="24"/>
        </w:rPr>
        <w:t>)</w:t>
      </w:r>
      <w:r w:rsidRPr="00247D48">
        <w:rPr>
          <w:rFonts w:eastAsiaTheme="minorEastAsia" w:cs="Arial"/>
          <w:sz w:val="24"/>
          <w:szCs w:val="24"/>
        </w:rPr>
        <w:t>.</w:t>
      </w:r>
    </w:p>
    <w:p w14:paraId="7653AC70" w14:textId="77777777" w:rsidR="004F6D70" w:rsidRPr="00247D48" w:rsidRDefault="004F6D70" w:rsidP="0031175F">
      <w:pPr>
        <w:widowControl w:val="0"/>
        <w:autoSpaceDE w:val="0"/>
        <w:autoSpaceDN w:val="0"/>
        <w:adjustRightInd w:val="0"/>
        <w:spacing w:line="276" w:lineRule="auto"/>
        <w:ind w:firstLine="709"/>
        <w:jc w:val="both"/>
        <w:rPr>
          <w:rFonts w:eastAsiaTheme="minorEastAsia" w:cs="Arial"/>
          <w:sz w:val="24"/>
          <w:szCs w:val="24"/>
        </w:rPr>
      </w:pPr>
      <w:r w:rsidRPr="00247D48">
        <w:rPr>
          <w:rFonts w:eastAsiaTheme="minorEastAsia" w:cs="Arial"/>
          <w:sz w:val="24"/>
          <w:szCs w:val="24"/>
        </w:rPr>
        <w:t xml:space="preserve">ПАО «НКХП» уделяет первостепенное внимание защите прав акционеров </w:t>
      </w:r>
      <w:r w:rsidR="00FA11B4" w:rsidRPr="00247D48">
        <w:rPr>
          <w:rFonts w:eastAsiaTheme="minorEastAsia" w:cs="Arial"/>
          <w:sz w:val="24"/>
          <w:szCs w:val="24"/>
        </w:rPr>
        <w:t xml:space="preserve">Компании </w:t>
      </w:r>
      <w:r w:rsidRPr="00247D48">
        <w:rPr>
          <w:rFonts w:eastAsiaTheme="minorEastAsia" w:cs="Arial"/>
          <w:sz w:val="24"/>
          <w:szCs w:val="24"/>
        </w:rPr>
        <w:t xml:space="preserve">и равному отношению к ним независимо от размера пакета акций, которым они владеют. Акционеры имеют право участвовать в управлении Обществом путем принятия решений по наиболее важным вопросам деятельности </w:t>
      </w:r>
      <w:r w:rsidR="00386243">
        <w:rPr>
          <w:rFonts w:eastAsiaTheme="minorEastAsia" w:cs="Arial"/>
          <w:sz w:val="24"/>
          <w:szCs w:val="24"/>
        </w:rPr>
        <w:t>Комбината</w:t>
      </w:r>
      <w:r w:rsidRPr="00247D48">
        <w:rPr>
          <w:rFonts w:eastAsiaTheme="minorEastAsia" w:cs="Arial"/>
          <w:sz w:val="24"/>
          <w:szCs w:val="24"/>
        </w:rPr>
        <w:t xml:space="preserve"> на </w:t>
      </w:r>
      <w:r w:rsidR="00386243">
        <w:rPr>
          <w:rFonts w:eastAsiaTheme="minorEastAsia" w:cs="Arial"/>
          <w:sz w:val="24"/>
          <w:szCs w:val="24"/>
        </w:rPr>
        <w:t>О</w:t>
      </w:r>
      <w:r w:rsidRPr="00247D48">
        <w:rPr>
          <w:rFonts w:eastAsiaTheme="minorEastAsia" w:cs="Arial"/>
          <w:sz w:val="24"/>
          <w:szCs w:val="24"/>
        </w:rPr>
        <w:t>бщ</w:t>
      </w:r>
      <w:r w:rsidR="0071171C" w:rsidRPr="00247D48">
        <w:rPr>
          <w:rFonts w:eastAsiaTheme="minorEastAsia" w:cs="Arial"/>
          <w:sz w:val="24"/>
          <w:szCs w:val="24"/>
        </w:rPr>
        <w:t>их</w:t>
      </w:r>
      <w:r w:rsidRPr="00247D48">
        <w:rPr>
          <w:rFonts w:eastAsiaTheme="minorEastAsia" w:cs="Arial"/>
          <w:sz w:val="24"/>
          <w:szCs w:val="24"/>
        </w:rPr>
        <w:t xml:space="preserve"> собрани</w:t>
      </w:r>
      <w:r w:rsidR="0071171C" w:rsidRPr="00247D48">
        <w:rPr>
          <w:rFonts w:eastAsiaTheme="minorEastAsia" w:cs="Arial"/>
          <w:sz w:val="24"/>
          <w:szCs w:val="24"/>
        </w:rPr>
        <w:t>ях</w:t>
      </w:r>
      <w:r w:rsidRPr="00247D48">
        <w:rPr>
          <w:rFonts w:eastAsiaTheme="minorEastAsia" w:cs="Arial"/>
          <w:sz w:val="24"/>
          <w:szCs w:val="24"/>
        </w:rPr>
        <w:t xml:space="preserve"> акционеров</w:t>
      </w:r>
      <w:r w:rsidR="00386243">
        <w:rPr>
          <w:rFonts w:eastAsiaTheme="minorEastAsia" w:cs="Arial"/>
          <w:sz w:val="24"/>
          <w:szCs w:val="24"/>
        </w:rPr>
        <w:t xml:space="preserve"> Общества</w:t>
      </w:r>
      <w:r w:rsidRPr="00247D48">
        <w:rPr>
          <w:rFonts w:eastAsiaTheme="minorEastAsia" w:cs="Arial"/>
          <w:sz w:val="24"/>
          <w:szCs w:val="24"/>
        </w:rPr>
        <w:t>. Акционерам обеспечивается право на участие в распределени</w:t>
      </w:r>
      <w:r w:rsidR="00714AB7" w:rsidRPr="00247D48">
        <w:rPr>
          <w:rFonts w:eastAsiaTheme="minorEastAsia" w:cs="Arial"/>
          <w:sz w:val="24"/>
          <w:szCs w:val="24"/>
        </w:rPr>
        <w:t>и</w:t>
      </w:r>
      <w:r w:rsidRPr="00247D48">
        <w:rPr>
          <w:rFonts w:eastAsiaTheme="minorEastAsia" w:cs="Arial"/>
          <w:sz w:val="24"/>
          <w:szCs w:val="24"/>
        </w:rPr>
        <w:t xml:space="preserve"> прибыли</w:t>
      </w:r>
      <w:r w:rsidR="00714AB7" w:rsidRPr="00247D48">
        <w:rPr>
          <w:rFonts w:eastAsiaTheme="minorEastAsia" w:cs="Arial"/>
          <w:sz w:val="24"/>
          <w:szCs w:val="24"/>
        </w:rPr>
        <w:t xml:space="preserve"> </w:t>
      </w:r>
      <w:r w:rsidR="00386243" w:rsidRPr="00386243">
        <w:rPr>
          <w:rFonts w:eastAsiaTheme="minorEastAsia" w:cs="Arial"/>
          <w:sz w:val="24"/>
          <w:szCs w:val="24"/>
        </w:rPr>
        <w:t xml:space="preserve">Общества </w:t>
      </w:r>
      <w:r w:rsidRPr="00247D48">
        <w:rPr>
          <w:rFonts w:eastAsiaTheme="minorEastAsia" w:cs="Arial"/>
          <w:sz w:val="24"/>
          <w:szCs w:val="24"/>
        </w:rPr>
        <w:t xml:space="preserve">путем принятия </w:t>
      </w:r>
      <w:r w:rsidR="00714AB7" w:rsidRPr="00247D48">
        <w:rPr>
          <w:rFonts w:eastAsiaTheme="minorEastAsia" w:cs="Arial"/>
          <w:sz w:val="24"/>
          <w:szCs w:val="24"/>
        </w:rPr>
        <w:t>соответствующего</w:t>
      </w:r>
      <w:r w:rsidRPr="00247D48">
        <w:rPr>
          <w:rFonts w:eastAsiaTheme="minorEastAsia" w:cs="Arial"/>
          <w:sz w:val="24"/>
          <w:szCs w:val="24"/>
        </w:rPr>
        <w:t xml:space="preserve"> решения на </w:t>
      </w:r>
      <w:r w:rsidR="00386243">
        <w:rPr>
          <w:rFonts w:eastAsiaTheme="minorEastAsia" w:cs="Arial"/>
          <w:sz w:val="24"/>
          <w:szCs w:val="24"/>
        </w:rPr>
        <w:t>Г</w:t>
      </w:r>
      <w:r w:rsidRPr="00247D48">
        <w:rPr>
          <w:rFonts w:eastAsiaTheme="minorEastAsia" w:cs="Arial"/>
          <w:sz w:val="24"/>
          <w:szCs w:val="24"/>
        </w:rPr>
        <w:t xml:space="preserve">одовом </w:t>
      </w:r>
      <w:r w:rsidR="00714AB7" w:rsidRPr="00247D48">
        <w:rPr>
          <w:rFonts w:eastAsiaTheme="minorEastAsia" w:cs="Arial"/>
          <w:sz w:val="24"/>
          <w:szCs w:val="24"/>
        </w:rPr>
        <w:t>о</w:t>
      </w:r>
      <w:r w:rsidRPr="00247D48">
        <w:rPr>
          <w:rFonts w:eastAsiaTheme="minorEastAsia" w:cs="Arial"/>
          <w:sz w:val="24"/>
          <w:szCs w:val="24"/>
        </w:rPr>
        <w:t>бщем собрании акционеров</w:t>
      </w:r>
      <w:r w:rsidR="00714AB7" w:rsidRPr="00247D48">
        <w:rPr>
          <w:rFonts w:eastAsiaTheme="minorEastAsia" w:cs="Arial"/>
          <w:sz w:val="24"/>
          <w:szCs w:val="24"/>
        </w:rPr>
        <w:t>, а также право на</w:t>
      </w:r>
      <w:r w:rsidR="00714AB7" w:rsidRPr="00247D48">
        <w:t xml:space="preserve"> </w:t>
      </w:r>
      <w:r w:rsidR="00714AB7" w:rsidRPr="00247D48">
        <w:rPr>
          <w:rFonts w:eastAsiaTheme="minorEastAsia" w:cs="Arial"/>
          <w:sz w:val="24"/>
          <w:szCs w:val="24"/>
        </w:rPr>
        <w:t>последующее получение дивидендов</w:t>
      </w:r>
      <w:r w:rsidRPr="00247D48">
        <w:rPr>
          <w:rFonts w:eastAsiaTheme="minorEastAsia" w:cs="Arial"/>
          <w:sz w:val="24"/>
          <w:szCs w:val="24"/>
        </w:rPr>
        <w:t xml:space="preserve">. </w:t>
      </w:r>
      <w:r w:rsidR="00386243" w:rsidRPr="00386243">
        <w:rPr>
          <w:rFonts w:eastAsiaTheme="minorEastAsia" w:cs="Arial"/>
          <w:sz w:val="24"/>
          <w:szCs w:val="24"/>
        </w:rPr>
        <w:t>ПАО «НКХП»</w:t>
      </w:r>
      <w:r w:rsidR="00386243">
        <w:rPr>
          <w:rFonts w:eastAsiaTheme="minorEastAsia" w:cs="Arial"/>
          <w:sz w:val="24"/>
          <w:szCs w:val="24"/>
        </w:rPr>
        <w:t xml:space="preserve"> </w:t>
      </w:r>
      <w:r w:rsidRPr="00247D48">
        <w:rPr>
          <w:rFonts w:eastAsiaTheme="minorEastAsia" w:cs="Arial"/>
          <w:sz w:val="24"/>
          <w:szCs w:val="24"/>
        </w:rPr>
        <w:t>публикует</w:t>
      </w:r>
      <w:r w:rsidR="00386243">
        <w:rPr>
          <w:rFonts w:eastAsiaTheme="minorEastAsia" w:cs="Arial"/>
          <w:sz w:val="24"/>
          <w:szCs w:val="24"/>
        </w:rPr>
        <w:t xml:space="preserve"> в сети Интернет</w:t>
      </w:r>
      <w:r w:rsidRPr="00247D48">
        <w:rPr>
          <w:rFonts w:eastAsiaTheme="minorEastAsia" w:cs="Arial"/>
          <w:sz w:val="24"/>
          <w:szCs w:val="24"/>
        </w:rPr>
        <w:t xml:space="preserve"> решения </w:t>
      </w:r>
      <w:r w:rsidR="00386243">
        <w:rPr>
          <w:rFonts w:eastAsiaTheme="minorEastAsia" w:cs="Arial"/>
          <w:sz w:val="24"/>
          <w:szCs w:val="24"/>
        </w:rPr>
        <w:t>О</w:t>
      </w:r>
      <w:r w:rsidR="00714AB7" w:rsidRPr="00247D48">
        <w:rPr>
          <w:rFonts w:eastAsiaTheme="minorEastAsia" w:cs="Arial"/>
          <w:sz w:val="24"/>
          <w:szCs w:val="24"/>
        </w:rPr>
        <w:t>бщ</w:t>
      </w:r>
      <w:r w:rsidR="00386243">
        <w:rPr>
          <w:rFonts w:eastAsiaTheme="minorEastAsia" w:cs="Arial"/>
          <w:sz w:val="24"/>
          <w:szCs w:val="24"/>
        </w:rPr>
        <w:t>его</w:t>
      </w:r>
      <w:r w:rsidR="00714AB7" w:rsidRPr="00247D48">
        <w:rPr>
          <w:rFonts w:eastAsiaTheme="minorEastAsia" w:cs="Arial"/>
          <w:sz w:val="24"/>
          <w:szCs w:val="24"/>
        </w:rPr>
        <w:t xml:space="preserve"> собрани</w:t>
      </w:r>
      <w:r w:rsidR="00386243">
        <w:rPr>
          <w:rFonts w:eastAsiaTheme="minorEastAsia" w:cs="Arial"/>
          <w:sz w:val="24"/>
          <w:szCs w:val="24"/>
        </w:rPr>
        <w:t>я</w:t>
      </w:r>
      <w:r w:rsidR="00714AB7" w:rsidRPr="00247D48">
        <w:rPr>
          <w:rFonts w:eastAsiaTheme="minorEastAsia" w:cs="Arial"/>
          <w:sz w:val="24"/>
          <w:szCs w:val="24"/>
        </w:rPr>
        <w:t xml:space="preserve"> акционеров</w:t>
      </w:r>
      <w:r w:rsidR="00386243">
        <w:rPr>
          <w:rFonts w:eastAsiaTheme="minorEastAsia" w:cs="Arial"/>
          <w:sz w:val="24"/>
          <w:szCs w:val="24"/>
        </w:rPr>
        <w:t xml:space="preserve"> Общества</w:t>
      </w:r>
      <w:r w:rsidR="00714AB7" w:rsidRPr="00247D48">
        <w:rPr>
          <w:rFonts w:eastAsiaTheme="minorEastAsia" w:cs="Arial"/>
          <w:sz w:val="24"/>
          <w:szCs w:val="24"/>
        </w:rPr>
        <w:t xml:space="preserve"> о выплате дивидендов,</w:t>
      </w:r>
      <w:r w:rsidRPr="00247D48">
        <w:rPr>
          <w:rFonts w:eastAsiaTheme="minorEastAsia" w:cs="Arial"/>
          <w:sz w:val="24"/>
          <w:szCs w:val="24"/>
        </w:rPr>
        <w:t xml:space="preserve"> их размере</w:t>
      </w:r>
      <w:r w:rsidR="0071171C" w:rsidRPr="00247D48">
        <w:rPr>
          <w:rFonts w:eastAsiaTheme="minorEastAsia" w:cs="Arial"/>
          <w:sz w:val="24"/>
          <w:szCs w:val="24"/>
        </w:rPr>
        <w:t>,</w:t>
      </w:r>
      <w:r w:rsidR="0071171C" w:rsidRPr="00247D48">
        <w:t xml:space="preserve"> </w:t>
      </w:r>
      <w:r w:rsidR="0071171C" w:rsidRPr="00247D48">
        <w:rPr>
          <w:rFonts w:eastAsiaTheme="minorEastAsia" w:cs="Arial"/>
          <w:sz w:val="24"/>
          <w:szCs w:val="24"/>
        </w:rPr>
        <w:t>форме их выплаты</w:t>
      </w:r>
      <w:r w:rsidR="00714AB7" w:rsidRPr="00247D48">
        <w:rPr>
          <w:rFonts w:eastAsiaTheme="minorEastAsia" w:cs="Arial"/>
          <w:sz w:val="24"/>
          <w:szCs w:val="24"/>
        </w:rPr>
        <w:t xml:space="preserve"> и</w:t>
      </w:r>
      <w:r w:rsidRPr="00247D48">
        <w:rPr>
          <w:rFonts w:eastAsiaTheme="minorEastAsia" w:cs="Arial"/>
          <w:sz w:val="24"/>
          <w:szCs w:val="24"/>
        </w:rPr>
        <w:t xml:space="preserve"> порядке их получения.</w:t>
      </w:r>
      <w:r w:rsidR="0071171C" w:rsidRPr="00247D48">
        <w:t xml:space="preserve"> </w:t>
      </w:r>
    </w:p>
    <w:p w14:paraId="030B3250" w14:textId="77777777" w:rsidR="004F6D70" w:rsidRPr="0001750A" w:rsidRDefault="0071171C" w:rsidP="0031175F">
      <w:pPr>
        <w:widowControl w:val="0"/>
        <w:autoSpaceDE w:val="0"/>
        <w:autoSpaceDN w:val="0"/>
        <w:adjustRightInd w:val="0"/>
        <w:spacing w:line="276" w:lineRule="auto"/>
        <w:ind w:firstLine="709"/>
        <w:jc w:val="both"/>
        <w:rPr>
          <w:rFonts w:eastAsiaTheme="minorEastAsia" w:cs="Arial"/>
          <w:sz w:val="24"/>
          <w:szCs w:val="24"/>
        </w:rPr>
      </w:pPr>
      <w:proofErr w:type="gramStart"/>
      <w:r w:rsidRPr="00247D48">
        <w:rPr>
          <w:rFonts w:eastAsiaTheme="minorEastAsia" w:cs="Arial"/>
          <w:sz w:val="24"/>
          <w:szCs w:val="24"/>
        </w:rPr>
        <w:t>В соответствии с Положением о Корпоративном секретаре ПАО «НКХП» в</w:t>
      </w:r>
      <w:r w:rsidR="004F6D70" w:rsidRPr="00247D48">
        <w:rPr>
          <w:rFonts w:eastAsiaTheme="minorEastAsia" w:cs="Arial"/>
          <w:sz w:val="24"/>
          <w:szCs w:val="24"/>
        </w:rPr>
        <w:t xml:space="preserve"> должностных обязанностях </w:t>
      </w:r>
      <w:r w:rsidR="00AA6B30" w:rsidRPr="00247D48">
        <w:rPr>
          <w:rFonts w:eastAsiaTheme="minorEastAsia" w:cs="Arial"/>
          <w:sz w:val="24"/>
          <w:szCs w:val="24"/>
        </w:rPr>
        <w:t>уполномоченного лица</w:t>
      </w:r>
      <w:r w:rsidRPr="00247D48">
        <w:rPr>
          <w:rFonts w:eastAsiaTheme="minorEastAsia" w:cs="Arial"/>
          <w:sz w:val="24"/>
          <w:szCs w:val="24"/>
        </w:rPr>
        <w:t>,</w:t>
      </w:r>
      <w:r w:rsidR="00AA6B30" w:rsidRPr="00247D48">
        <w:rPr>
          <w:sz w:val="24"/>
          <w:szCs w:val="24"/>
        </w:rPr>
        <w:t xml:space="preserve"> </w:t>
      </w:r>
      <w:r w:rsidR="00AA6B30" w:rsidRPr="00247D48">
        <w:rPr>
          <w:rFonts w:eastAsiaTheme="minorEastAsia" w:cs="Arial"/>
          <w:sz w:val="24"/>
          <w:szCs w:val="24"/>
        </w:rPr>
        <w:t>выполняющего функции Корпоративного секретаря</w:t>
      </w:r>
      <w:r w:rsidR="00386243">
        <w:rPr>
          <w:rFonts w:eastAsiaTheme="minorEastAsia" w:cs="Arial"/>
          <w:sz w:val="24"/>
          <w:szCs w:val="24"/>
        </w:rPr>
        <w:t xml:space="preserve"> Общества</w:t>
      </w:r>
      <w:r w:rsidR="00AA6B30" w:rsidRPr="00247D48">
        <w:rPr>
          <w:rFonts w:eastAsiaTheme="minorEastAsia" w:cs="Arial"/>
          <w:sz w:val="24"/>
          <w:szCs w:val="24"/>
        </w:rPr>
        <w:t xml:space="preserve">, четко </w:t>
      </w:r>
      <w:r w:rsidR="004F6D70" w:rsidRPr="00247D48">
        <w:rPr>
          <w:rFonts w:eastAsiaTheme="minorEastAsia" w:cs="Arial"/>
          <w:sz w:val="24"/>
          <w:szCs w:val="24"/>
        </w:rPr>
        <w:t xml:space="preserve">отражены рекомендации </w:t>
      </w:r>
      <w:r w:rsidR="00B655B9" w:rsidRPr="00247D48">
        <w:rPr>
          <w:rFonts w:eastAsiaTheme="minorEastAsia" w:cs="Arial"/>
          <w:sz w:val="24"/>
          <w:szCs w:val="24"/>
        </w:rPr>
        <w:t xml:space="preserve">Кодекса </w:t>
      </w:r>
      <w:r w:rsidR="00B655B9" w:rsidRPr="007B459F">
        <w:rPr>
          <w:rFonts w:eastAsiaTheme="minorEastAsia" w:cs="Arial"/>
          <w:sz w:val="24"/>
          <w:szCs w:val="24"/>
        </w:rPr>
        <w:t xml:space="preserve">корпоративного управления </w:t>
      </w:r>
      <w:r w:rsidR="004F6D70" w:rsidRPr="007B459F">
        <w:rPr>
          <w:rFonts w:eastAsiaTheme="minorEastAsia" w:cs="Arial"/>
          <w:sz w:val="24"/>
          <w:szCs w:val="24"/>
        </w:rPr>
        <w:t>по реализации основных принципов корпоративного поведения</w:t>
      </w:r>
      <w:r w:rsidR="00AB5FCF" w:rsidRPr="007B459F">
        <w:rPr>
          <w:rFonts w:eastAsiaTheme="minorEastAsia" w:cs="Arial"/>
          <w:sz w:val="24"/>
          <w:szCs w:val="24"/>
        </w:rPr>
        <w:t xml:space="preserve">, </w:t>
      </w:r>
      <w:r w:rsidR="00AB5FCF" w:rsidRPr="0001750A">
        <w:rPr>
          <w:rFonts w:eastAsiaTheme="minorEastAsia" w:cs="Arial"/>
          <w:sz w:val="24"/>
          <w:szCs w:val="24"/>
        </w:rPr>
        <w:t>в том числе:</w:t>
      </w:r>
      <w:proofErr w:type="gramEnd"/>
    </w:p>
    <w:p w14:paraId="5F95D0A5" w14:textId="77777777" w:rsidR="00AB5FCF" w:rsidRPr="0001750A" w:rsidRDefault="00AB5FCF" w:rsidP="00355F58">
      <w:pPr>
        <w:pStyle w:val="a9"/>
        <w:widowControl w:val="0"/>
        <w:numPr>
          <w:ilvl w:val="0"/>
          <w:numId w:val="79"/>
        </w:numPr>
        <w:autoSpaceDE w:val="0"/>
        <w:autoSpaceDN w:val="0"/>
        <w:adjustRightInd w:val="0"/>
        <w:spacing w:after="0"/>
        <w:ind w:hanging="357"/>
        <w:jc w:val="both"/>
        <w:rPr>
          <w:rFonts w:ascii="Times New Roman" w:eastAsiaTheme="minorEastAsia" w:hAnsi="Times New Roman" w:cs="Times New Roman"/>
          <w:sz w:val="24"/>
          <w:szCs w:val="24"/>
        </w:rPr>
      </w:pPr>
      <w:r w:rsidRPr="0001750A">
        <w:rPr>
          <w:rFonts w:ascii="Times New Roman" w:eastAsiaTheme="minorEastAsia" w:hAnsi="Times New Roman" w:cs="Times New Roman"/>
          <w:sz w:val="24"/>
          <w:szCs w:val="24"/>
        </w:rPr>
        <w:t>лояльность, честность и объективность;</w:t>
      </w:r>
    </w:p>
    <w:p w14:paraId="117242E2" w14:textId="77777777" w:rsidR="00AB5FCF" w:rsidRPr="0001750A" w:rsidRDefault="00AB5FCF" w:rsidP="00355F58">
      <w:pPr>
        <w:pStyle w:val="a9"/>
        <w:widowControl w:val="0"/>
        <w:numPr>
          <w:ilvl w:val="0"/>
          <w:numId w:val="79"/>
        </w:numPr>
        <w:autoSpaceDE w:val="0"/>
        <w:autoSpaceDN w:val="0"/>
        <w:adjustRightInd w:val="0"/>
        <w:spacing w:after="0"/>
        <w:ind w:hanging="357"/>
        <w:jc w:val="both"/>
        <w:rPr>
          <w:rFonts w:ascii="Times New Roman" w:eastAsiaTheme="minorEastAsia" w:hAnsi="Times New Roman" w:cs="Times New Roman"/>
          <w:sz w:val="24"/>
          <w:szCs w:val="24"/>
        </w:rPr>
      </w:pPr>
      <w:r w:rsidRPr="0001750A">
        <w:rPr>
          <w:rFonts w:ascii="Times New Roman" w:eastAsiaTheme="minorEastAsia" w:hAnsi="Times New Roman" w:cs="Times New Roman"/>
          <w:sz w:val="24"/>
          <w:szCs w:val="24"/>
        </w:rPr>
        <w:t>открытость, конструктивность взаимодействия и взаимопонимания;</w:t>
      </w:r>
    </w:p>
    <w:p w14:paraId="677C82A9" w14:textId="77777777" w:rsidR="00AB5FCF" w:rsidRPr="0001750A" w:rsidRDefault="00AB5FCF" w:rsidP="00355F58">
      <w:pPr>
        <w:pStyle w:val="a9"/>
        <w:widowControl w:val="0"/>
        <w:numPr>
          <w:ilvl w:val="0"/>
          <w:numId w:val="79"/>
        </w:numPr>
        <w:autoSpaceDE w:val="0"/>
        <w:autoSpaceDN w:val="0"/>
        <w:adjustRightInd w:val="0"/>
        <w:spacing w:after="0"/>
        <w:ind w:hanging="357"/>
        <w:jc w:val="both"/>
        <w:rPr>
          <w:rFonts w:ascii="Times New Roman" w:eastAsiaTheme="minorEastAsia" w:hAnsi="Times New Roman" w:cs="Times New Roman"/>
          <w:sz w:val="24"/>
          <w:szCs w:val="24"/>
        </w:rPr>
      </w:pPr>
      <w:r w:rsidRPr="0001750A">
        <w:rPr>
          <w:rFonts w:ascii="Times New Roman" w:eastAsiaTheme="minorEastAsia" w:hAnsi="Times New Roman" w:cs="Times New Roman"/>
          <w:sz w:val="24"/>
          <w:szCs w:val="24"/>
        </w:rPr>
        <w:t>соблюдение правил корпоративной культуры;</w:t>
      </w:r>
    </w:p>
    <w:p w14:paraId="2EAD6DD4" w14:textId="77777777" w:rsidR="00AB5FCF" w:rsidRPr="0001750A" w:rsidRDefault="00AB5FCF" w:rsidP="00355F58">
      <w:pPr>
        <w:pStyle w:val="a9"/>
        <w:widowControl w:val="0"/>
        <w:numPr>
          <w:ilvl w:val="0"/>
          <w:numId w:val="79"/>
        </w:numPr>
        <w:autoSpaceDE w:val="0"/>
        <w:autoSpaceDN w:val="0"/>
        <w:adjustRightInd w:val="0"/>
        <w:spacing w:after="0"/>
        <w:ind w:hanging="357"/>
        <w:jc w:val="both"/>
        <w:rPr>
          <w:rFonts w:ascii="Times New Roman" w:eastAsiaTheme="minorEastAsia" w:hAnsi="Times New Roman" w:cs="Times New Roman"/>
          <w:sz w:val="24"/>
          <w:szCs w:val="24"/>
        </w:rPr>
      </w:pPr>
      <w:r w:rsidRPr="0001750A">
        <w:rPr>
          <w:rFonts w:ascii="Times New Roman" w:eastAsiaTheme="minorEastAsia" w:hAnsi="Times New Roman" w:cs="Times New Roman"/>
          <w:sz w:val="24"/>
          <w:szCs w:val="24"/>
        </w:rPr>
        <w:t>конфиденциальность и компетентность;</w:t>
      </w:r>
    </w:p>
    <w:p w14:paraId="4E5B2F16" w14:textId="77777777" w:rsidR="00AB5FCF" w:rsidRPr="0001750A" w:rsidRDefault="00AB5FCF" w:rsidP="00355F58">
      <w:pPr>
        <w:pStyle w:val="a9"/>
        <w:widowControl w:val="0"/>
        <w:numPr>
          <w:ilvl w:val="0"/>
          <w:numId w:val="79"/>
        </w:numPr>
        <w:autoSpaceDE w:val="0"/>
        <w:autoSpaceDN w:val="0"/>
        <w:adjustRightInd w:val="0"/>
        <w:spacing w:after="0"/>
        <w:ind w:hanging="357"/>
        <w:jc w:val="both"/>
        <w:rPr>
          <w:rFonts w:ascii="Times New Roman" w:eastAsiaTheme="minorEastAsia" w:hAnsi="Times New Roman" w:cs="Times New Roman"/>
          <w:sz w:val="24"/>
          <w:szCs w:val="24"/>
        </w:rPr>
      </w:pPr>
      <w:r w:rsidRPr="0001750A">
        <w:rPr>
          <w:rFonts w:ascii="Times New Roman" w:eastAsiaTheme="minorEastAsia" w:hAnsi="Times New Roman" w:cs="Times New Roman"/>
          <w:sz w:val="24"/>
          <w:szCs w:val="24"/>
        </w:rPr>
        <w:t>защита интересов всех акционеров Общества;</w:t>
      </w:r>
    </w:p>
    <w:p w14:paraId="1B2A4D5D" w14:textId="77777777" w:rsidR="00AB5FCF" w:rsidRPr="0001750A" w:rsidRDefault="00AB5FCF" w:rsidP="00355F58">
      <w:pPr>
        <w:pStyle w:val="a9"/>
        <w:widowControl w:val="0"/>
        <w:numPr>
          <w:ilvl w:val="0"/>
          <w:numId w:val="79"/>
        </w:numPr>
        <w:autoSpaceDE w:val="0"/>
        <w:autoSpaceDN w:val="0"/>
        <w:adjustRightInd w:val="0"/>
        <w:spacing w:after="0"/>
        <w:ind w:hanging="357"/>
        <w:jc w:val="both"/>
        <w:rPr>
          <w:rFonts w:ascii="Times New Roman" w:eastAsiaTheme="minorEastAsia" w:hAnsi="Times New Roman" w:cs="Times New Roman"/>
          <w:sz w:val="24"/>
          <w:szCs w:val="24"/>
        </w:rPr>
      </w:pPr>
      <w:r w:rsidRPr="0001750A">
        <w:rPr>
          <w:rFonts w:ascii="Times New Roman" w:eastAsiaTheme="minorEastAsia" w:hAnsi="Times New Roman" w:cs="Times New Roman"/>
          <w:sz w:val="24"/>
          <w:szCs w:val="24"/>
        </w:rPr>
        <w:t>учет интересов всех заинтересованных сторон – участников корпоративных отношений Общества;</w:t>
      </w:r>
    </w:p>
    <w:p w14:paraId="40E6B19E" w14:textId="77777777" w:rsidR="00AB5FCF" w:rsidRPr="0001750A" w:rsidRDefault="00AB5FCF" w:rsidP="00355F58">
      <w:pPr>
        <w:pStyle w:val="a9"/>
        <w:widowControl w:val="0"/>
        <w:numPr>
          <w:ilvl w:val="0"/>
          <w:numId w:val="79"/>
        </w:numPr>
        <w:autoSpaceDE w:val="0"/>
        <w:autoSpaceDN w:val="0"/>
        <w:adjustRightInd w:val="0"/>
        <w:spacing w:after="0"/>
        <w:ind w:hanging="357"/>
        <w:jc w:val="both"/>
        <w:rPr>
          <w:rFonts w:ascii="Times New Roman" w:eastAsiaTheme="minorEastAsia" w:hAnsi="Times New Roman" w:cs="Times New Roman"/>
          <w:sz w:val="24"/>
          <w:szCs w:val="24"/>
        </w:rPr>
      </w:pPr>
      <w:r w:rsidRPr="0001750A">
        <w:rPr>
          <w:rFonts w:ascii="Times New Roman" w:eastAsiaTheme="minorEastAsia" w:hAnsi="Times New Roman" w:cs="Times New Roman"/>
          <w:sz w:val="24"/>
          <w:szCs w:val="24"/>
        </w:rPr>
        <w:t>конструктивность действий при урегулировании корпоративных конфликтов в Обществе;</w:t>
      </w:r>
    </w:p>
    <w:p w14:paraId="6D38C327" w14:textId="77777777" w:rsidR="00AB5FCF" w:rsidRPr="0001750A" w:rsidRDefault="00AB5FCF" w:rsidP="00355F58">
      <w:pPr>
        <w:pStyle w:val="a9"/>
        <w:widowControl w:val="0"/>
        <w:numPr>
          <w:ilvl w:val="0"/>
          <w:numId w:val="79"/>
        </w:numPr>
        <w:autoSpaceDE w:val="0"/>
        <w:autoSpaceDN w:val="0"/>
        <w:adjustRightInd w:val="0"/>
        <w:spacing w:after="0"/>
        <w:ind w:hanging="357"/>
        <w:jc w:val="both"/>
        <w:rPr>
          <w:rFonts w:ascii="Times New Roman" w:eastAsiaTheme="minorEastAsia" w:hAnsi="Times New Roman" w:cs="Times New Roman"/>
          <w:sz w:val="24"/>
          <w:szCs w:val="24"/>
        </w:rPr>
      </w:pPr>
      <w:r w:rsidRPr="0001750A">
        <w:rPr>
          <w:rFonts w:ascii="Times New Roman" w:eastAsiaTheme="minorEastAsia" w:hAnsi="Times New Roman" w:cs="Times New Roman"/>
          <w:sz w:val="24"/>
          <w:szCs w:val="24"/>
        </w:rPr>
        <w:t>содействие в обеспечении уровня прозрачности Общества;</w:t>
      </w:r>
    </w:p>
    <w:p w14:paraId="35A39752" w14:textId="77777777" w:rsidR="00AB5FCF" w:rsidRPr="0001750A" w:rsidRDefault="00AB5FCF" w:rsidP="00355F58">
      <w:pPr>
        <w:pStyle w:val="a9"/>
        <w:widowControl w:val="0"/>
        <w:numPr>
          <w:ilvl w:val="0"/>
          <w:numId w:val="79"/>
        </w:numPr>
        <w:autoSpaceDE w:val="0"/>
        <w:autoSpaceDN w:val="0"/>
        <w:adjustRightInd w:val="0"/>
        <w:spacing w:after="0"/>
        <w:ind w:hanging="357"/>
        <w:jc w:val="both"/>
        <w:rPr>
          <w:rFonts w:ascii="Times New Roman" w:eastAsiaTheme="minorEastAsia" w:hAnsi="Times New Roman" w:cs="Times New Roman"/>
          <w:sz w:val="24"/>
          <w:szCs w:val="24"/>
        </w:rPr>
      </w:pPr>
      <w:r w:rsidRPr="0001750A">
        <w:rPr>
          <w:rFonts w:ascii="Times New Roman" w:eastAsiaTheme="minorEastAsia" w:hAnsi="Times New Roman" w:cs="Times New Roman"/>
          <w:sz w:val="24"/>
          <w:szCs w:val="24"/>
        </w:rPr>
        <w:t>равноправное взаимодействие со всеми членами органов управления и контроля Общества.</w:t>
      </w:r>
    </w:p>
    <w:p w14:paraId="5FF0EAD8" w14:textId="02C5351E" w:rsidR="00B655B9" w:rsidRPr="00247D48" w:rsidRDefault="00AA6B30" w:rsidP="0031175F">
      <w:pPr>
        <w:widowControl w:val="0"/>
        <w:autoSpaceDE w:val="0"/>
        <w:autoSpaceDN w:val="0"/>
        <w:adjustRightInd w:val="0"/>
        <w:spacing w:line="276" w:lineRule="auto"/>
        <w:ind w:firstLine="709"/>
        <w:jc w:val="both"/>
        <w:rPr>
          <w:rFonts w:eastAsiaTheme="minorEastAsia" w:cs="Arial"/>
          <w:sz w:val="24"/>
          <w:szCs w:val="24"/>
        </w:rPr>
      </w:pPr>
      <w:r w:rsidRPr="00247D48">
        <w:rPr>
          <w:rFonts w:eastAsiaTheme="minorEastAsia" w:cs="Arial"/>
          <w:sz w:val="24"/>
          <w:szCs w:val="24"/>
        </w:rPr>
        <w:t xml:space="preserve">Акционерам </w:t>
      </w:r>
      <w:r w:rsidR="00386243" w:rsidRPr="00386243">
        <w:rPr>
          <w:rFonts w:eastAsiaTheme="minorEastAsia" w:cs="Arial"/>
          <w:sz w:val="24"/>
          <w:szCs w:val="24"/>
        </w:rPr>
        <w:t>ПАО «НКХП»</w:t>
      </w:r>
      <w:r w:rsidR="00386243">
        <w:rPr>
          <w:rFonts w:eastAsiaTheme="minorEastAsia" w:cs="Arial"/>
          <w:sz w:val="24"/>
          <w:szCs w:val="24"/>
        </w:rPr>
        <w:t xml:space="preserve"> </w:t>
      </w:r>
      <w:r w:rsidR="00A27CC4" w:rsidRPr="00247D48">
        <w:rPr>
          <w:sz w:val="24"/>
        </w:rPr>
        <w:t xml:space="preserve">и </w:t>
      </w:r>
      <w:r w:rsidR="00A27CC4" w:rsidRPr="00247D48">
        <w:rPr>
          <w:rFonts w:eastAsiaTheme="minorEastAsia" w:cs="Arial"/>
          <w:sz w:val="24"/>
          <w:szCs w:val="24"/>
        </w:rPr>
        <w:t>всем заинтересованным лицам</w:t>
      </w:r>
      <w:r w:rsidRPr="00247D48">
        <w:rPr>
          <w:rFonts w:eastAsiaTheme="minorEastAsia" w:cs="Arial"/>
          <w:sz w:val="24"/>
          <w:szCs w:val="24"/>
        </w:rPr>
        <w:t xml:space="preserve"> предоставлено право на регулярное и своевременное получение информации о деятельности Комбината</w:t>
      </w:r>
      <w:r w:rsidR="0071171C" w:rsidRPr="00247D48">
        <w:rPr>
          <w:rFonts w:eastAsiaTheme="minorEastAsia" w:cs="Arial"/>
          <w:sz w:val="24"/>
          <w:szCs w:val="24"/>
        </w:rPr>
        <w:t xml:space="preserve">. Так как Компания является публичным акционерным </w:t>
      </w:r>
      <w:proofErr w:type="gramStart"/>
      <w:r w:rsidR="0071171C" w:rsidRPr="00247D48">
        <w:rPr>
          <w:rFonts w:eastAsiaTheme="minorEastAsia" w:cs="Arial"/>
          <w:sz w:val="24"/>
          <w:szCs w:val="24"/>
        </w:rPr>
        <w:t>обществом</w:t>
      </w:r>
      <w:proofErr w:type="gramEnd"/>
      <w:r w:rsidR="0071171C" w:rsidRPr="00247D48">
        <w:rPr>
          <w:rFonts w:eastAsiaTheme="minorEastAsia" w:cs="Arial"/>
          <w:sz w:val="24"/>
          <w:szCs w:val="24"/>
        </w:rPr>
        <w:t xml:space="preserve"> и обращение ее </w:t>
      </w:r>
      <w:r w:rsidR="00386243">
        <w:rPr>
          <w:rFonts w:eastAsiaTheme="minorEastAsia" w:cs="Arial"/>
          <w:sz w:val="24"/>
          <w:szCs w:val="24"/>
        </w:rPr>
        <w:t>акций</w:t>
      </w:r>
      <w:r w:rsidR="0071171C" w:rsidRPr="00247D48">
        <w:rPr>
          <w:rFonts w:eastAsiaTheme="minorEastAsia" w:cs="Arial"/>
          <w:sz w:val="24"/>
          <w:szCs w:val="24"/>
        </w:rPr>
        <w:t xml:space="preserve"> осуществляется в Российской Федерации, </w:t>
      </w:r>
      <w:r w:rsidR="00386243">
        <w:rPr>
          <w:rFonts w:eastAsiaTheme="minorEastAsia" w:cs="Arial"/>
          <w:sz w:val="24"/>
          <w:szCs w:val="24"/>
        </w:rPr>
        <w:t>в соответствии со</w:t>
      </w:r>
      <w:r w:rsidRPr="00247D48">
        <w:rPr>
          <w:rFonts w:eastAsiaTheme="minorEastAsia" w:cs="Arial"/>
          <w:sz w:val="24"/>
          <w:szCs w:val="24"/>
        </w:rPr>
        <w:t xml:space="preserve"> ст. 30 Федерального закона </w:t>
      </w:r>
      <w:r w:rsidR="00386243">
        <w:rPr>
          <w:rFonts w:eastAsiaTheme="minorEastAsia" w:cs="Arial"/>
          <w:sz w:val="24"/>
          <w:szCs w:val="24"/>
        </w:rPr>
        <w:t xml:space="preserve">     </w:t>
      </w:r>
      <w:r w:rsidR="00047EC9" w:rsidRPr="00247D48">
        <w:rPr>
          <w:rFonts w:eastAsiaTheme="minorEastAsia" w:cs="Arial"/>
          <w:sz w:val="24"/>
          <w:szCs w:val="24"/>
        </w:rPr>
        <w:t>№ 39-ФЗ от 22.04.19</w:t>
      </w:r>
      <w:r w:rsidR="00F97C38">
        <w:rPr>
          <w:rFonts w:eastAsiaTheme="minorEastAsia" w:cs="Arial"/>
          <w:sz w:val="24"/>
          <w:szCs w:val="24"/>
        </w:rPr>
        <w:t>96</w:t>
      </w:r>
      <w:r w:rsidR="00047EC9" w:rsidRPr="00247D48">
        <w:rPr>
          <w:rFonts w:eastAsiaTheme="minorEastAsia" w:cs="Arial"/>
          <w:sz w:val="24"/>
          <w:szCs w:val="24"/>
        </w:rPr>
        <w:t xml:space="preserve"> </w:t>
      </w:r>
      <w:r w:rsidRPr="00247D48">
        <w:rPr>
          <w:rFonts w:eastAsiaTheme="minorEastAsia" w:cs="Arial"/>
          <w:sz w:val="24"/>
          <w:szCs w:val="24"/>
        </w:rPr>
        <w:t xml:space="preserve">«О рынке ценных бумаг» </w:t>
      </w:r>
      <w:r w:rsidR="0071171C" w:rsidRPr="00247D48">
        <w:rPr>
          <w:rFonts w:eastAsiaTheme="minorEastAsia" w:cs="Arial"/>
          <w:sz w:val="24"/>
          <w:szCs w:val="24"/>
        </w:rPr>
        <w:t xml:space="preserve">Общество </w:t>
      </w:r>
      <w:r w:rsidRPr="00247D48">
        <w:rPr>
          <w:rFonts w:eastAsiaTheme="minorEastAsia" w:cs="Arial"/>
          <w:sz w:val="24"/>
          <w:szCs w:val="24"/>
        </w:rPr>
        <w:t>в обязательном порядке раскрывает всю необходимую информацию о своей деятельности</w:t>
      </w:r>
      <w:r w:rsidR="007E58AC" w:rsidRPr="00247D48">
        <w:rPr>
          <w:rFonts w:eastAsiaTheme="minorEastAsia" w:cs="Arial"/>
          <w:sz w:val="24"/>
          <w:szCs w:val="24"/>
        </w:rPr>
        <w:t xml:space="preserve"> в сети Интернет</w:t>
      </w:r>
      <w:r w:rsidR="00386243">
        <w:rPr>
          <w:rFonts w:eastAsiaTheme="minorEastAsia" w:cs="Arial"/>
          <w:sz w:val="24"/>
          <w:szCs w:val="24"/>
        </w:rPr>
        <w:t xml:space="preserve"> в соответствии с </w:t>
      </w:r>
      <w:r w:rsidRPr="00247D48">
        <w:rPr>
          <w:rFonts w:eastAsiaTheme="minorEastAsia" w:cs="Arial"/>
          <w:sz w:val="24"/>
          <w:szCs w:val="24"/>
        </w:rPr>
        <w:t>Положением о раскрытии информации эмитентами эмиссионных ценных бумаг</w:t>
      </w:r>
      <w:r w:rsidR="00386243">
        <w:rPr>
          <w:rFonts w:eastAsiaTheme="minorEastAsia" w:cs="Arial"/>
          <w:sz w:val="24"/>
          <w:szCs w:val="24"/>
        </w:rPr>
        <w:t xml:space="preserve"> </w:t>
      </w:r>
      <w:r w:rsidR="00386243" w:rsidRPr="00386243">
        <w:rPr>
          <w:rFonts w:eastAsiaTheme="minorEastAsia" w:cs="Arial"/>
          <w:sz w:val="24"/>
          <w:szCs w:val="24"/>
        </w:rPr>
        <w:t>(утв</w:t>
      </w:r>
      <w:r w:rsidR="00386243">
        <w:rPr>
          <w:rFonts w:eastAsiaTheme="minorEastAsia" w:cs="Arial"/>
          <w:sz w:val="24"/>
          <w:szCs w:val="24"/>
        </w:rPr>
        <w:t>.</w:t>
      </w:r>
      <w:r w:rsidR="00F97C38">
        <w:rPr>
          <w:rFonts w:eastAsiaTheme="minorEastAsia" w:cs="Arial"/>
          <w:sz w:val="24"/>
          <w:szCs w:val="24"/>
        </w:rPr>
        <w:t xml:space="preserve"> Банком России 30.12.2014</w:t>
      </w:r>
      <w:r w:rsidR="00386243" w:rsidRPr="00386243">
        <w:rPr>
          <w:rFonts w:eastAsiaTheme="minorEastAsia" w:cs="Arial"/>
          <w:sz w:val="24"/>
          <w:szCs w:val="24"/>
        </w:rPr>
        <w:t xml:space="preserve"> № 454-П, </w:t>
      </w:r>
      <w:proofErr w:type="spellStart"/>
      <w:r w:rsidR="00386243" w:rsidRPr="00386243">
        <w:rPr>
          <w:rFonts w:eastAsiaTheme="minorEastAsia" w:cs="Arial"/>
          <w:sz w:val="24"/>
          <w:szCs w:val="24"/>
        </w:rPr>
        <w:t>зарег</w:t>
      </w:r>
      <w:proofErr w:type="spellEnd"/>
      <w:r w:rsidR="00386243">
        <w:rPr>
          <w:rFonts w:eastAsiaTheme="minorEastAsia" w:cs="Arial"/>
          <w:sz w:val="24"/>
          <w:szCs w:val="24"/>
        </w:rPr>
        <w:t>.</w:t>
      </w:r>
      <w:r w:rsidR="00F97C38">
        <w:rPr>
          <w:rFonts w:eastAsiaTheme="minorEastAsia" w:cs="Arial"/>
          <w:sz w:val="24"/>
          <w:szCs w:val="24"/>
        </w:rPr>
        <w:t xml:space="preserve"> в Минюсте России 12.02.</w:t>
      </w:r>
      <w:r w:rsidR="009D228B">
        <w:rPr>
          <w:rFonts w:eastAsiaTheme="minorEastAsia" w:cs="Arial"/>
          <w:sz w:val="24"/>
          <w:szCs w:val="24"/>
        </w:rPr>
        <w:t xml:space="preserve">2015 </w:t>
      </w:r>
      <w:r w:rsidR="00386243" w:rsidRPr="00386243">
        <w:rPr>
          <w:rFonts w:eastAsiaTheme="minorEastAsia" w:cs="Arial"/>
          <w:sz w:val="24"/>
          <w:szCs w:val="24"/>
        </w:rPr>
        <w:t>№ 35989)</w:t>
      </w:r>
      <w:r w:rsidR="00B655B9" w:rsidRPr="00247D48">
        <w:rPr>
          <w:rFonts w:eastAsiaTheme="minorEastAsia" w:cs="Arial"/>
          <w:sz w:val="24"/>
          <w:szCs w:val="24"/>
        </w:rPr>
        <w:t>:</w:t>
      </w:r>
      <w:r w:rsidR="004F6D70" w:rsidRPr="00247D48">
        <w:rPr>
          <w:rFonts w:eastAsiaTheme="minorEastAsia" w:cs="Arial"/>
          <w:sz w:val="24"/>
          <w:szCs w:val="24"/>
        </w:rPr>
        <w:t xml:space="preserve"> </w:t>
      </w:r>
    </w:p>
    <w:p w14:paraId="386E5A4E" w14:textId="77777777" w:rsidR="00AF453B" w:rsidRPr="00247D48" w:rsidRDefault="00AF453B" w:rsidP="00355F58">
      <w:pPr>
        <w:pStyle w:val="440"/>
        <w:numPr>
          <w:ilvl w:val="0"/>
          <w:numId w:val="78"/>
        </w:numPr>
        <w:spacing w:line="276" w:lineRule="auto"/>
        <w:ind w:left="1418" w:hanging="284"/>
      </w:pPr>
      <w:r>
        <w:rPr>
          <w:b w:val="0"/>
        </w:rPr>
        <w:t xml:space="preserve">на </w:t>
      </w:r>
      <w:r w:rsidRPr="00247D48">
        <w:rPr>
          <w:b w:val="0"/>
        </w:rPr>
        <w:t>официальном сайте</w:t>
      </w:r>
      <w:r>
        <w:rPr>
          <w:b w:val="0"/>
        </w:rPr>
        <w:t xml:space="preserve"> ПАО «НКХП»</w:t>
      </w:r>
      <w:r w:rsidRPr="00247D48">
        <w:rPr>
          <w:b w:val="0"/>
        </w:rPr>
        <w:t xml:space="preserve">: </w:t>
      </w:r>
      <w:r w:rsidRPr="008F1D81">
        <w:rPr>
          <w:b w:val="0"/>
          <w:u w:val="single"/>
        </w:rPr>
        <w:t>https://www.novoroskhp.ru</w:t>
      </w:r>
      <w:r w:rsidRPr="00247D48">
        <w:rPr>
          <w:b w:val="0"/>
        </w:rPr>
        <w:t>;</w:t>
      </w:r>
    </w:p>
    <w:p w14:paraId="7C8B2325" w14:textId="77777777" w:rsidR="00AF453B" w:rsidRPr="00247D48" w:rsidRDefault="00AF453B" w:rsidP="00355F58">
      <w:pPr>
        <w:pStyle w:val="440"/>
        <w:numPr>
          <w:ilvl w:val="0"/>
          <w:numId w:val="78"/>
        </w:numPr>
        <w:spacing w:line="276" w:lineRule="auto"/>
        <w:ind w:left="1418" w:hanging="284"/>
      </w:pPr>
      <w:r>
        <w:rPr>
          <w:b w:val="0"/>
        </w:rPr>
        <w:t xml:space="preserve">на </w:t>
      </w:r>
      <w:r w:rsidRPr="00247D48">
        <w:rPr>
          <w:b w:val="0"/>
        </w:rPr>
        <w:t xml:space="preserve">странице </w:t>
      </w:r>
      <w:r w:rsidRPr="00437714">
        <w:rPr>
          <w:b w:val="0"/>
        </w:rPr>
        <w:t>ПАО «НКХП»</w:t>
      </w:r>
      <w:r>
        <w:rPr>
          <w:b w:val="0"/>
        </w:rPr>
        <w:t xml:space="preserve"> </w:t>
      </w:r>
      <w:r w:rsidRPr="00247D48">
        <w:rPr>
          <w:b w:val="0"/>
        </w:rPr>
        <w:t>на сайте агентства «Интерфакс</w:t>
      </w:r>
      <w:r w:rsidRPr="00962362">
        <w:rPr>
          <w:b w:val="0"/>
        </w:rPr>
        <w:t xml:space="preserve"> –</w:t>
      </w:r>
      <w:r w:rsidRPr="00247D48">
        <w:rPr>
          <w:b w:val="0"/>
        </w:rPr>
        <w:t xml:space="preserve"> Центр раскрытия корпоративной информации»:</w:t>
      </w:r>
      <w:r w:rsidRPr="00247D48">
        <w:rPr>
          <w:sz w:val="23"/>
          <w:szCs w:val="23"/>
        </w:rPr>
        <w:t xml:space="preserve"> </w:t>
      </w:r>
    </w:p>
    <w:p w14:paraId="00D04738" w14:textId="77777777" w:rsidR="00AF453B" w:rsidRPr="000230D0" w:rsidRDefault="00AF453B" w:rsidP="00AF453B">
      <w:pPr>
        <w:pStyle w:val="440"/>
        <w:spacing w:line="276" w:lineRule="auto"/>
        <w:ind w:left="1418" w:firstLine="0"/>
        <w:rPr>
          <w:b w:val="0"/>
          <w:sz w:val="28"/>
        </w:rPr>
      </w:pPr>
      <w:r w:rsidRPr="008F1D81">
        <w:rPr>
          <w:b w:val="0"/>
          <w:szCs w:val="23"/>
          <w:u w:val="single"/>
        </w:rPr>
        <w:t>http://www.e-disclosure.ru/portal/company.aspx?id=10198</w:t>
      </w:r>
      <w:r w:rsidRPr="000230D0">
        <w:rPr>
          <w:b w:val="0"/>
          <w:szCs w:val="23"/>
        </w:rPr>
        <w:t>.</w:t>
      </w:r>
    </w:p>
    <w:p w14:paraId="5148DDB9" w14:textId="77777777" w:rsidR="001A0F50" w:rsidRPr="004837EB" w:rsidRDefault="001A0F50" w:rsidP="0031175F">
      <w:pPr>
        <w:widowControl w:val="0"/>
        <w:autoSpaceDE w:val="0"/>
        <w:autoSpaceDN w:val="0"/>
        <w:adjustRightInd w:val="0"/>
        <w:spacing w:line="276" w:lineRule="auto"/>
        <w:ind w:firstLine="709"/>
        <w:jc w:val="both"/>
        <w:rPr>
          <w:rFonts w:eastAsiaTheme="minorEastAsia" w:cs="Arial"/>
          <w:sz w:val="20"/>
          <w:szCs w:val="24"/>
        </w:rPr>
      </w:pPr>
    </w:p>
    <w:p w14:paraId="736EECC1" w14:textId="77777777" w:rsidR="004F6D70" w:rsidRPr="00247D48" w:rsidRDefault="00317907" w:rsidP="0031175F">
      <w:pPr>
        <w:widowControl w:val="0"/>
        <w:autoSpaceDE w:val="0"/>
        <w:autoSpaceDN w:val="0"/>
        <w:adjustRightInd w:val="0"/>
        <w:spacing w:line="276" w:lineRule="auto"/>
        <w:ind w:firstLine="709"/>
        <w:jc w:val="center"/>
        <w:rPr>
          <w:rFonts w:eastAsiaTheme="minorEastAsia" w:cs="Arial"/>
          <w:b/>
          <w:bCs/>
          <w:sz w:val="24"/>
          <w:szCs w:val="24"/>
        </w:rPr>
      </w:pPr>
      <w:r w:rsidRPr="00AF453B">
        <w:rPr>
          <w:rFonts w:eastAsiaTheme="minorEastAsia" w:cs="Arial"/>
          <w:b/>
          <w:bCs/>
          <w:sz w:val="24"/>
          <w:szCs w:val="24"/>
        </w:rPr>
        <w:t>Краткое</w:t>
      </w:r>
      <w:r>
        <w:rPr>
          <w:rFonts w:eastAsiaTheme="minorEastAsia" w:cs="Arial"/>
          <w:b/>
          <w:bCs/>
          <w:sz w:val="24"/>
          <w:szCs w:val="24"/>
        </w:rPr>
        <w:t xml:space="preserve"> </w:t>
      </w:r>
      <w:r w:rsidR="00AF453B">
        <w:rPr>
          <w:rFonts w:eastAsiaTheme="minorEastAsia" w:cs="Arial"/>
          <w:b/>
          <w:bCs/>
          <w:sz w:val="24"/>
          <w:szCs w:val="24"/>
        </w:rPr>
        <w:t>о</w:t>
      </w:r>
      <w:r w:rsidR="004F6D70" w:rsidRPr="00247D48">
        <w:rPr>
          <w:rFonts w:eastAsiaTheme="minorEastAsia" w:cs="Arial"/>
          <w:b/>
          <w:bCs/>
          <w:sz w:val="24"/>
          <w:szCs w:val="24"/>
        </w:rPr>
        <w:t>писание наиболее существенных аспектов модели и практики корпоративного управления в Обществе</w:t>
      </w:r>
    </w:p>
    <w:p w14:paraId="017D98A9" w14:textId="77777777" w:rsidR="004F6D70" w:rsidRPr="004837EB" w:rsidRDefault="004F6D70" w:rsidP="0031175F">
      <w:pPr>
        <w:widowControl w:val="0"/>
        <w:autoSpaceDE w:val="0"/>
        <w:autoSpaceDN w:val="0"/>
        <w:adjustRightInd w:val="0"/>
        <w:spacing w:line="276" w:lineRule="auto"/>
        <w:ind w:firstLine="709"/>
        <w:jc w:val="center"/>
        <w:rPr>
          <w:rFonts w:eastAsiaTheme="minorEastAsia" w:cs="Arial"/>
          <w:sz w:val="20"/>
          <w:szCs w:val="24"/>
        </w:rPr>
      </w:pPr>
    </w:p>
    <w:p w14:paraId="4A563847" w14:textId="77777777" w:rsidR="004F6D70" w:rsidRPr="00247D48" w:rsidRDefault="004F6D70" w:rsidP="0031175F">
      <w:pPr>
        <w:widowControl w:val="0"/>
        <w:autoSpaceDE w:val="0"/>
        <w:autoSpaceDN w:val="0"/>
        <w:adjustRightInd w:val="0"/>
        <w:spacing w:line="276" w:lineRule="auto"/>
        <w:ind w:firstLine="709"/>
        <w:jc w:val="both"/>
        <w:rPr>
          <w:rFonts w:eastAsiaTheme="minorEastAsia" w:cs="Arial"/>
          <w:sz w:val="24"/>
          <w:szCs w:val="24"/>
        </w:rPr>
      </w:pPr>
      <w:r w:rsidRPr="00247D48">
        <w:rPr>
          <w:rFonts w:eastAsiaTheme="minorEastAsia" w:cs="Arial"/>
          <w:sz w:val="24"/>
          <w:szCs w:val="24"/>
        </w:rPr>
        <w:t xml:space="preserve">Принятая в Обществе модель корпоративного управления опирается </w:t>
      </w:r>
      <w:r w:rsidR="00FB4A41">
        <w:rPr>
          <w:rFonts w:eastAsiaTheme="minorEastAsia" w:cs="Arial"/>
          <w:sz w:val="24"/>
          <w:szCs w:val="24"/>
        </w:rPr>
        <w:t xml:space="preserve">в первую очередь </w:t>
      </w:r>
      <w:r w:rsidRPr="00247D48">
        <w:rPr>
          <w:rFonts w:eastAsiaTheme="minorEastAsia" w:cs="Arial"/>
          <w:sz w:val="24"/>
          <w:szCs w:val="24"/>
        </w:rPr>
        <w:t>на нормы действующего законодательства Российской Федерации</w:t>
      </w:r>
      <w:r w:rsidR="00FB4A41">
        <w:rPr>
          <w:rFonts w:eastAsiaTheme="minorEastAsia" w:cs="Arial"/>
          <w:sz w:val="24"/>
          <w:szCs w:val="24"/>
        </w:rPr>
        <w:t>, а также</w:t>
      </w:r>
      <w:r w:rsidRPr="00247D48">
        <w:rPr>
          <w:rFonts w:eastAsiaTheme="minorEastAsia" w:cs="Arial"/>
          <w:sz w:val="24"/>
          <w:szCs w:val="24"/>
        </w:rPr>
        <w:t xml:space="preserve"> принципы, сформулированные в Кодексе корпоративного управления. </w:t>
      </w:r>
    </w:p>
    <w:p w14:paraId="68B9CE10" w14:textId="77777777" w:rsidR="004F6D70" w:rsidRPr="00247D48" w:rsidRDefault="004F6D70" w:rsidP="0031175F">
      <w:pPr>
        <w:widowControl w:val="0"/>
        <w:autoSpaceDE w:val="0"/>
        <w:autoSpaceDN w:val="0"/>
        <w:adjustRightInd w:val="0"/>
        <w:spacing w:line="276" w:lineRule="auto"/>
        <w:ind w:firstLine="709"/>
        <w:jc w:val="both"/>
        <w:rPr>
          <w:rFonts w:eastAsiaTheme="minorEastAsia" w:cs="Arial"/>
          <w:sz w:val="24"/>
          <w:szCs w:val="24"/>
        </w:rPr>
      </w:pPr>
      <w:r w:rsidRPr="00247D48">
        <w:rPr>
          <w:rFonts w:eastAsiaTheme="minorEastAsia" w:cs="Arial"/>
          <w:sz w:val="24"/>
          <w:szCs w:val="24"/>
        </w:rPr>
        <w:t xml:space="preserve">Принятая за основу модель и фактически сложившаяся практика корпоративного управления </w:t>
      </w:r>
      <w:r w:rsidR="0051230D" w:rsidRPr="00247D48">
        <w:rPr>
          <w:rFonts w:eastAsiaTheme="minorEastAsia" w:cs="Arial"/>
          <w:sz w:val="24"/>
          <w:szCs w:val="24"/>
        </w:rPr>
        <w:t>в Обществе</w:t>
      </w:r>
      <w:r w:rsidRPr="00247D48">
        <w:rPr>
          <w:rFonts w:eastAsiaTheme="minorEastAsia" w:cs="Arial"/>
          <w:sz w:val="24"/>
          <w:szCs w:val="24"/>
        </w:rPr>
        <w:t xml:space="preserve"> нацелены на гармонизацию взаимоотношений между акционерами, инвесторами, членами Совета директоров, исполнительными органами управления, работниками</w:t>
      </w:r>
      <w:r w:rsidR="00AF453B" w:rsidRPr="00AF453B">
        <w:t xml:space="preserve"> </w:t>
      </w:r>
      <w:r w:rsidR="00AF453B" w:rsidRPr="00AF453B">
        <w:rPr>
          <w:rFonts w:eastAsiaTheme="minorEastAsia" w:cs="Arial"/>
          <w:sz w:val="24"/>
          <w:szCs w:val="24"/>
        </w:rPr>
        <w:t>Общества</w:t>
      </w:r>
      <w:r w:rsidRPr="00247D48">
        <w:rPr>
          <w:rFonts w:eastAsiaTheme="minorEastAsia" w:cs="Arial"/>
          <w:sz w:val="24"/>
          <w:szCs w:val="24"/>
        </w:rPr>
        <w:t xml:space="preserve"> и иными заинтересованными лицами, участвующими в деятельности </w:t>
      </w:r>
      <w:r w:rsidR="00AF453B">
        <w:rPr>
          <w:rFonts w:eastAsiaTheme="minorEastAsia" w:cs="Arial"/>
          <w:sz w:val="24"/>
          <w:szCs w:val="24"/>
        </w:rPr>
        <w:t>Компании</w:t>
      </w:r>
      <w:r w:rsidRPr="00247D48">
        <w:rPr>
          <w:rFonts w:eastAsiaTheme="minorEastAsia" w:cs="Arial"/>
          <w:sz w:val="24"/>
          <w:szCs w:val="24"/>
        </w:rPr>
        <w:t xml:space="preserve">. </w:t>
      </w:r>
    </w:p>
    <w:p w14:paraId="3B23320D" w14:textId="77777777" w:rsidR="004F6D70" w:rsidRPr="00247D48" w:rsidRDefault="004F6D70" w:rsidP="0031175F">
      <w:pPr>
        <w:widowControl w:val="0"/>
        <w:autoSpaceDE w:val="0"/>
        <w:autoSpaceDN w:val="0"/>
        <w:adjustRightInd w:val="0"/>
        <w:spacing w:line="276" w:lineRule="auto"/>
        <w:ind w:firstLine="709"/>
        <w:jc w:val="both"/>
        <w:rPr>
          <w:rFonts w:eastAsiaTheme="minorEastAsia" w:cs="Arial"/>
          <w:sz w:val="24"/>
          <w:szCs w:val="24"/>
        </w:rPr>
      </w:pPr>
      <w:r w:rsidRPr="00247D48">
        <w:rPr>
          <w:rFonts w:eastAsiaTheme="minorEastAsia" w:cs="Arial"/>
          <w:sz w:val="24"/>
          <w:szCs w:val="24"/>
        </w:rPr>
        <w:t xml:space="preserve">Реализуемая в </w:t>
      </w:r>
      <w:r w:rsidR="00AF453B" w:rsidRPr="00AF453B">
        <w:rPr>
          <w:rFonts w:eastAsiaTheme="minorEastAsia" w:cs="Arial"/>
          <w:sz w:val="24"/>
          <w:szCs w:val="24"/>
        </w:rPr>
        <w:t xml:space="preserve">ПАО «НКХП» </w:t>
      </w:r>
      <w:r w:rsidRPr="00247D48">
        <w:rPr>
          <w:rFonts w:eastAsiaTheme="minorEastAsia" w:cs="Arial"/>
          <w:sz w:val="24"/>
          <w:szCs w:val="24"/>
        </w:rPr>
        <w:t xml:space="preserve">модель корпоративного управления обеспечивает соблюдение таких принципов корпоративного управления, как: </w:t>
      </w:r>
    </w:p>
    <w:p w14:paraId="5043E853" w14:textId="77777777" w:rsidR="004F6D70" w:rsidRPr="00247D48" w:rsidRDefault="0051230D" w:rsidP="00B65FAB">
      <w:pPr>
        <w:widowControl w:val="0"/>
        <w:numPr>
          <w:ilvl w:val="0"/>
          <w:numId w:val="23"/>
        </w:numPr>
        <w:autoSpaceDE w:val="0"/>
        <w:autoSpaceDN w:val="0"/>
        <w:adjustRightInd w:val="0"/>
        <w:spacing w:line="276" w:lineRule="auto"/>
        <w:jc w:val="both"/>
        <w:rPr>
          <w:rFonts w:eastAsiaTheme="minorEastAsia" w:cs="Arial"/>
          <w:sz w:val="24"/>
          <w:szCs w:val="24"/>
        </w:rPr>
      </w:pPr>
      <w:r w:rsidRPr="00247D48">
        <w:rPr>
          <w:rFonts w:eastAsiaTheme="minorEastAsia" w:cs="Arial"/>
          <w:sz w:val="24"/>
          <w:szCs w:val="24"/>
        </w:rPr>
        <w:t>п</w:t>
      </w:r>
      <w:r w:rsidR="004F6D70" w:rsidRPr="00247D48">
        <w:rPr>
          <w:rFonts w:eastAsiaTheme="minorEastAsia" w:cs="Arial"/>
          <w:sz w:val="24"/>
          <w:szCs w:val="24"/>
        </w:rPr>
        <w:t>ринцип гарантии прав и интересов акционеров</w:t>
      </w:r>
      <w:r w:rsidR="00AF453B" w:rsidRPr="00AF453B">
        <w:t xml:space="preserve"> </w:t>
      </w:r>
      <w:r w:rsidR="00AF453B" w:rsidRPr="00AF453B">
        <w:rPr>
          <w:rFonts w:eastAsiaTheme="minorEastAsia" w:cs="Arial"/>
          <w:sz w:val="24"/>
          <w:szCs w:val="24"/>
        </w:rPr>
        <w:t>Общества</w:t>
      </w:r>
      <w:r w:rsidR="004F6D70" w:rsidRPr="00247D48">
        <w:rPr>
          <w:rFonts w:eastAsiaTheme="minorEastAsia" w:cs="Arial"/>
          <w:sz w:val="24"/>
          <w:szCs w:val="24"/>
        </w:rPr>
        <w:t xml:space="preserve">; </w:t>
      </w:r>
    </w:p>
    <w:p w14:paraId="58349C8E" w14:textId="77777777" w:rsidR="004F6D70" w:rsidRPr="00247D48" w:rsidRDefault="0051230D" w:rsidP="00B65FAB">
      <w:pPr>
        <w:widowControl w:val="0"/>
        <w:numPr>
          <w:ilvl w:val="0"/>
          <w:numId w:val="23"/>
        </w:numPr>
        <w:autoSpaceDE w:val="0"/>
        <w:autoSpaceDN w:val="0"/>
        <w:adjustRightInd w:val="0"/>
        <w:spacing w:line="276" w:lineRule="auto"/>
        <w:jc w:val="both"/>
        <w:rPr>
          <w:rFonts w:eastAsiaTheme="minorEastAsia" w:cs="Arial"/>
          <w:sz w:val="24"/>
          <w:szCs w:val="24"/>
        </w:rPr>
      </w:pPr>
      <w:r w:rsidRPr="00247D48">
        <w:rPr>
          <w:rFonts w:eastAsiaTheme="minorEastAsia" w:cs="Arial"/>
          <w:sz w:val="24"/>
          <w:szCs w:val="24"/>
        </w:rPr>
        <w:t>п</w:t>
      </w:r>
      <w:r w:rsidR="004F6D70" w:rsidRPr="00247D48">
        <w:rPr>
          <w:rFonts w:eastAsiaTheme="minorEastAsia" w:cs="Arial"/>
          <w:sz w:val="24"/>
          <w:szCs w:val="24"/>
        </w:rPr>
        <w:t xml:space="preserve">ринцип рыночных подходов к осуществлению сделок; </w:t>
      </w:r>
    </w:p>
    <w:p w14:paraId="7566DCB5" w14:textId="77777777" w:rsidR="004F6D70" w:rsidRPr="00247D48" w:rsidRDefault="0051230D" w:rsidP="00B65FAB">
      <w:pPr>
        <w:widowControl w:val="0"/>
        <w:numPr>
          <w:ilvl w:val="0"/>
          <w:numId w:val="23"/>
        </w:numPr>
        <w:autoSpaceDE w:val="0"/>
        <w:autoSpaceDN w:val="0"/>
        <w:adjustRightInd w:val="0"/>
        <w:spacing w:line="276" w:lineRule="auto"/>
        <w:jc w:val="both"/>
        <w:rPr>
          <w:rFonts w:eastAsiaTheme="minorEastAsia" w:cs="Arial"/>
          <w:sz w:val="24"/>
          <w:szCs w:val="24"/>
        </w:rPr>
      </w:pPr>
      <w:r w:rsidRPr="00247D48">
        <w:rPr>
          <w:rFonts w:eastAsiaTheme="minorEastAsia" w:cs="Arial"/>
          <w:sz w:val="24"/>
          <w:szCs w:val="24"/>
        </w:rPr>
        <w:t>п</w:t>
      </w:r>
      <w:r w:rsidR="004F6D70" w:rsidRPr="00247D48">
        <w:rPr>
          <w:rFonts w:eastAsiaTheme="minorEastAsia" w:cs="Arial"/>
          <w:sz w:val="24"/>
          <w:szCs w:val="24"/>
        </w:rPr>
        <w:t xml:space="preserve">ринцип разумного баланса между информационной открытостью и защитой коммерческих интересов Общества. </w:t>
      </w:r>
    </w:p>
    <w:p w14:paraId="062E05E4" w14:textId="77777777" w:rsidR="004F6D70" w:rsidRPr="004837EB" w:rsidRDefault="004F6D70" w:rsidP="0031175F">
      <w:pPr>
        <w:widowControl w:val="0"/>
        <w:autoSpaceDE w:val="0"/>
        <w:autoSpaceDN w:val="0"/>
        <w:adjustRightInd w:val="0"/>
        <w:spacing w:line="276" w:lineRule="auto"/>
        <w:ind w:firstLine="709"/>
        <w:jc w:val="both"/>
        <w:rPr>
          <w:rFonts w:eastAsiaTheme="minorEastAsia" w:cs="Arial"/>
          <w:sz w:val="18"/>
          <w:szCs w:val="24"/>
        </w:rPr>
      </w:pPr>
    </w:p>
    <w:p w14:paraId="2EA4B24D" w14:textId="77777777" w:rsidR="00DA1C4D" w:rsidRDefault="00317907" w:rsidP="0031175F">
      <w:pPr>
        <w:widowControl w:val="0"/>
        <w:autoSpaceDE w:val="0"/>
        <w:autoSpaceDN w:val="0"/>
        <w:adjustRightInd w:val="0"/>
        <w:spacing w:line="276" w:lineRule="auto"/>
        <w:ind w:firstLine="709"/>
        <w:jc w:val="center"/>
        <w:rPr>
          <w:rFonts w:eastAsiaTheme="minorEastAsia" w:cs="Arial"/>
          <w:b/>
          <w:bCs/>
          <w:sz w:val="24"/>
          <w:szCs w:val="24"/>
        </w:rPr>
      </w:pPr>
      <w:r w:rsidRPr="00DA1C4D">
        <w:rPr>
          <w:rFonts w:eastAsiaTheme="minorEastAsia" w:cs="Arial"/>
          <w:b/>
          <w:bCs/>
          <w:sz w:val="24"/>
          <w:szCs w:val="24"/>
        </w:rPr>
        <w:t>Описание</w:t>
      </w:r>
      <w:r>
        <w:rPr>
          <w:rFonts w:eastAsiaTheme="minorEastAsia" w:cs="Arial"/>
          <w:b/>
          <w:bCs/>
          <w:sz w:val="24"/>
          <w:szCs w:val="24"/>
        </w:rPr>
        <w:t xml:space="preserve"> </w:t>
      </w:r>
      <w:r w:rsidR="00DA1C4D">
        <w:rPr>
          <w:rFonts w:eastAsiaTheme="minorEastAsia" w:cs="Arial"/>
          <w:b/>
          <w:bCs/>
          <w:sz w:val="24"/>
          <w:szCs w:val="24"/>
        </w:rPr>
        <w:t>м</w:t>
      </w:r>
      <w:r w:rsidR="004F6D70" w:rsidRPr="00247D48">
        <w:rPr>
          <w:rFonts w:eastAsiaTheme="minorEastAsia" w:cs="Arial"/>
          <w:b/>
          <w:bCs/>
          <w:sz w:val="24"/>
          <w:szCs w:val="24"/>
        </w:rPr>
        <w:t>етодологи</w:t>
      </w:r>
      <w:r w:rsidR="00DA1C4D">
        <w:rPr>
          <w:rFonts w:eastAsiaTheme="minorEastAsia" w:cs="Arial"/>
          <w:b/>
          <w:bCs/>
          <w:sz w:val="24"/>
          <w:szCs w:val="24"/>
        </w:rPr>
        <w:t>и</w:t>
      </w:r>
      <w:r w:rsidR="004F6D70" w:rsidRPr="00247D48">
        <w:rPr>
          <w:rFonts w:eastAsiaTheme="minorEastAsia" w:cs="Arial"/>
          <w:b/>
          <w:bCs/>
          <w:sz w:val="24"/>
          <w:szCs w:val="24"/>
        </w:rPr>
        <w:t xml:space="preserve">, по которой Обществом проводилась </w:t>
      </w:r>
    </w:p>
    <w:p w14:paraId="7F590FD5" w14:textId="77777777" w:rsidR="00DA1C4D" w:rsidRDefault="004F6D70" w:rsidP="0031175F">
      <w:pPr>
        <w:widowControl w:val="0"/>
        <w:autoSpaceDE w:val="0"/>
        <w:autoSpaceDN w:val="0"/>
        <w:adjustRightInd w:val="0"/>
        <w:spacing w:line="276" w:lineRule="auto"/>
        <w:ind w:firstLine="709"/>
        <w:jc w:val="center"/>
        <w:rPr>
          <w:rFonts w:eastAsiaTheme="minorEastAsia" w:cs="Arial"/>
          <w:b/>
          <w:bCs/>
          <w:sz w:val="24"/>
          <w:szCs w:val="24"/>
        </w:rPr>
      </w:pPr>
      <w:r w:rsidRPr="00247D48">
        <w:rPr>
          <w:rFonts w:eastAsiaTheme="minorEastAsia" w:cs="Arial"/>
          <w:b/>
          <w:bCs/>
          <w:sz w:val="24"/>
          <w:szCs w:val="24"/>
        </w:rPr>
        <w:t xml:space="preserve">оценка соблюдения принципов корпоративного управления, </w:t>
      </w:r>
    </w:p>
    <w:p w14:paraId="16C152BF" w14:textId="77777777" w:rsidR="004F6D70" w:rsidRPr="00247D48" w:rsidRDefault="004F6D70" w:rsidP="0031175F">
      <w:pPr>
        <w:widowControl w:val="0"/>
        <w:autoSpaceDE w:val="0"/>
        <w:autoSpaceDN w:val="0"/>
        <w:adjustRightInd w:val="0"/>
        <w:spacing w:line="276" w:lineRule="auto"/>
        <w:ind w:firstLine="709"/>
        <w:jc w:val="center"/>
        <w:rPr>
          <w:rFonts w:eastAsiaTheme="minorEastAsia" w:cs="Arial"/>
          <w:b/>
          <w:bCs/>
          <w:sz w:val="24"/>
          <w:szCs w:val="24"/>
        </w:rPr>
      </w:pPr>
      <w:proofErr w:type="gramStart"/>
      <w:r w:rsidRPr="00247D48">
        <w:rPr>
          <w:rFonts w:eastAsiaTheme="minorEastAsia" w:cs="Arial"/>
          <w:b/>
          <w:bCs/>
          <w:sz w:val="24"/>
          <w:szCs w:val="24"/>
        </w:rPr>
        <w:t>закрепленных</w:t>
      </w:r>
      <w:proofErr w:type="gramEnd"/>
      <w:r w:rsidRPr="00247D48">
        <w:rPr>
          <w:rFonts w:eastAsiaTheme="minorEastAsia" w:cs="Arial"/>
          <w:b/>
          <w:bCs/>
          <w:sz w:val="24"/>
          <w:szCs w:val="24"/>
        </w:rPr>
        <w:t xml:space="preserve"> Кодексом корпоративного управления</w:t>
      </w:r>
    </w:p>
    <w:p w14:paraId="11902050" w14:textId="77777777" w:rsidR="004F6D70" w:rsidRPr="004837EB" w:rsidRDefault="004F6D70" w:rsidP="0031175F">
      <w:pPr>
        <w:widowControl w:val="0"/>
        <w:autoSpaceDE w:val="0"/>
        <w:autoSpaceDN w:val="0"/>
        <w:adjustRightInd w:val="0"/>
        <w:spacing w:line="276" w:lineRule="auto"/>
        <w:ind w:firstLine="709"/>
        <w:jc w:val="both"/>
        <w:rPr>
          <w:rFonts w:eastAsiaTheme="minorEastAsia" w:cs="Arial"/>
          <w:sz w:val="18"/>
          <w:szCs w:val="24"/>
        </w:rPr>
      </w:pPr>
    </w:p>
    <w:p w14:paraId="61345602" w14:textId="77777777" w:rsidR="004F6D70" w:rsidRPr="00247D48" w:rsidRDefault="004F6D70" w:rsidP="0031175F">
      <w:pPr>
        <w:widowControl w:val="0"/>
        <w:autoSpaceDE w:val="0"/>
        <w:autoSpaceDN w:val="0"/>
        <w:adjustRightInd w:val="0"/>
        <w:spacing w:line="276" w:lineRule="auto"/>
        <w:ind w:firstLine="709"/>
        <w:jc w:val="both"/>
        <w:rPr>
          <w:rFonts w:eastAsiaTheme="minorEastAsia" w:cs="Arial"/>
          <w:sz w:val="24"/>
          <w:szCs w:val="24"/>
        </w:rPr>
      </w:pPr>
      <w:r w:rsidRPr="00247D48">
        <w:rPr>
          <w:rFonts w:eastAsiaTheme="minorEastAsia" w:cs="Arial"/>
          <w:sz w:val="24"/>
          <w:szCs w:val="24"/>
        </w:rPr>
        <w:t xml:space="preserve">Для целей </w:t>
      </w:r>
      <w:r w:rsidR="00FB4A41" w:rsidRPr="00FB4A41">
        <w:rPr>
          <w:rFonts w:eastAsiaTheme="minorEastAsia" w:cs="Arial"/>
          <w:sz w:val="24"/>
          <w:szCs w:val="24"/>
        </w:rPr>
        <w:t>Годового отчета</w:t>
      </w:r>
      <w:r w:rsidR="00DA1C4D" w:rsidRPr="00DA1C4D">
        <w:t xml:space="preserve"> </w:t>
      </w:r>
      <w:r w:rsidR="00DA1C4D" w:rsidRPr="00DA1C4D">
        <w:rPr>
          <w:rFonts w:eastAsiaTheme="minorEastAsia" w:cs="Arial"/>
          <w:sz w:val="24"/>
          <w:szCs w:val="24"/>
        </w:rPr>
        <w:t>ПАО «НКХП»</w:t>
      </w:r>
      <w:r w:rsidRPr="00247D48">
        <w:rPr>
          <w:rFonts w:eastAsiaTheme="minorEastAsia" w:cs="Arial"/>
          <w:sz w:val="24"/>
          <w:szCs w:val="24"/>
        </w:rPr>
        <w:t xml:space="preserve">, применительно </w:t>
      </w:r>
      <w:r w:rsidR="00AF20F3" w:rsidRPr="00247D48">
        <w:rPr>
          <w:rFonts w:eastAsiaTheme="minorEastAsia" w:cs="Arial"/>
          <w:sz w:val="24"/>
          <w:szCs w:val="24"/>
        </w:rPr>
        <w:t xml:space="preserve">конкретно </w:t>
      </w:r>
      <w:r w:rsidRPr="00247D48">
        <w:rPr>
          <w:rFonts w:eastAsiaTheme="minorEastAsia" w:cs="Arial"/>
          <w:sz w:val="24"/>
          <w:szCs w:val="24"/>
        </w:rPr>
        <w:t>к положени</w:t>
      </w:r>
      <w:r w:rsidR="00C51BFD" w:rsidRPr="00247D48">
        <w:rPr>
          <w:rFonts w:eastAsiaTheme="minorEastAsia" w:cs="Arial"/>
          <w:sz w:val="24"/>
          <w:szCs w:val="24"/>
        </w:rPr>
        <w:t>ям</w:t>
      </w:r>
      <w:r w:rsidRPr="00247D48">
        <w:rPr>
          <w:rFonts w:eastAsiaTheme="minorEastAsia" w:cs="Arial"/>
          <w:sz w:val="24"/>
          <w:szCs w:val="24"/>
        </w:rPr>
        <w:t xml:space="preserve"> Кодекса корпоративного управления, под «Соблюдается»/«Не соблюдается» понимается исполнение/неисполнение Обществом существенной части принципа/рекомендации в силу требований Устава и/или внутренних документов Общества и/или в силу фактически сложившейся</w:t>
      </w:r>
      <w:r w:rsidR="00E554D2" w:rsidRPr="00247D48">
        <w:rPr>
          <w:rFonts w:eastAsiaTheme="minorEastAsia" w:cs="Arial"/>
          <w:sz w:val="24"/>
          <w:szCs w:val="24"/>
        </w:rPr>
        <w:t xml:space="preserve"> </w:t>
      </w:r>
      <w:r w:rsidRPr="00247D48">
        <w:rPr>
          <w:rFonts w:eastAsiaTheme="minorEastAsia" w:cs="Arial"/>
          <w:sz w:val="24"/>
          <w:szCs w:val="24"/>
        </w:rPr>
        <w:t xml:space="preserve">практики корпоративного управления в Обществе. </w:t>
      </w:r>
    </w:p>
    <w:p w14:paraId="2FD4665D" w14:textId="77777777" w:rsidR="004837EB" w:rsidRPr="004837EB" w:rsidRDefault="004837EB" w:rsidP="0031175F">
      <w:pPr>
        <w:widowControl w:val="0"/>
        <w:autoSpaceDE w:val="0"/>
        <w:autoSpaceDN w:val="0"/>
        <w:adjustRightInd w:val="0"/>
        <w:spacing w:line="276" w:lineRule="auto"/>
        <w:ind w:firstLine="709"/>
        <w:jc w:val="center"/>
        <w:rPr>
          <w:rFonts w:eastAsiaTheme="minorEastAsia" w:cs="Arial"/>
          <w:sz w:val="18"/>
          <w:szCs w:val="24"/>
        </w:rPr>
      </w:pPr>
    </w:p>
    <w:p w14:paraId="0267DD3F" w14:textId="77777777" w:rsidR="004F6D70" w:rsidRPr="00247D48" w:rsidRDefault="004F6D70" w:rsidP="0031175F">
      <w:pPr>
        <w:widowControl w:val="0"/>
        <w:autoSpaceDE w:val="0"/>
        <w:autoSpaceDN w:val="0"/>
        <w:adjustRightInd w:val="0"/>
        <w:spacing w:line="276" w:lineRule="auto"/>
        <w:ind w:firstLine="709"/>
        <w:jc w:val="center"/>
        <w:rPr>
          <w:rFonts w:eastAsiaTheme="minorEastAsia" w:cs="Arial"/>
          <w:b/>
          <w:bCs/>
          <w:sz w:val="24"/>
          <w:szCs w:val="24"/>
        </w:rPr>
      </w:pPr>
      <w:r w:rsidRPr="00247D48">
        <w:rPr>
          <w:rFonts w:eastAsiaTheme="minorEastAsia" w:cs="Arial"/>
          <w:b/>
          <w:bCs/>
          <w:sz w:val="24"/>
          <w:szCs w:val="24"/>
        </w:rPr>
        <w:t xml:space="preserve">Планируемые (предполагаемые) действия и мероприятия </w:t>
      </w:r>
      <w:r w:rsidR="00317907">
        <w:rPr>
          <w:rFonts w:eastAsiaTheme="minorEastAsia" w:cs="Arial"/>
          <w:b/>
          <w:bCs/>
          <w:sz w:val="24"/>
          <w:szCs w:val="24"/>
        </w:rPr>
        <w:t xml:space="preserve">Общества </w:t>
      </w:r>
      <w:r w:rsidRPr="00247D48">
        <w:rPr>
          <w:rFonts w:eastAsiaTheme="minorEastAsia" w:cs="Arial"/>
          <w:b/>
          <w:bCs/>
          <w:sz w:val="24"/>
          <w:szCs w:val="24"/>
        </w:rPr>
        <w:t xml:space="preserve">по совершенствованию модели и практики корпоративного управления </w:t>
      </w:r>
      <w:r w:rsidR="00AF20F3" w:rsidRPr="00247D48">
        <w:rPr>
          <w:rFonts w:eastAsiaTheme="minorEastAsia" w:cs="Arial"/>
          <w:b/>
          <w:bCs/>
          <w:sz w:val="24"/>
          <w:szCs w:val="24"/>
        </w:rPr>
        <w:t xml:space="preserve">в </w:t>
      </w:r>
      <w:r w:rsidRPr="00247D48">
        <w:rPr>
          <w:rFonts w:eastAsiaTheme="minorEastAsia" w:cs="Arial"/>
          <w:b/>
          <w:bCs/>
          <w:sz w:val="24"/>
          <w:szCs w:val="24"/>
        </w:rPr>
        <w:t>Обществ</w:t>
      </w:r>
      <w:r w:rsidR="00AF20F3" w:rsidRPr="00247D48">
        <w:rPr>
          <w:rFonts w:eastAsiaTheme="minorEastAsia" w:cs="Arial"/>
          <w:b/>
          <w:bCs/>
          <w:sz w:val="24"/>
          <w:szCs w:val="24"/>
        </w:rPr>
        <w:t>е</w:t>
      </w:r>
    </w:p>
    <w:p w14:paraId="659F7D18" w14:textId="77777777" w:rsidR="004F6D70" w:rsidRPr="004837EB" w:rsidRDefault="004F6D70" w:rsidP="0031175F">
      <w:pPr>
        <w:widowControl w:val="0"/>
        <w:autoSpaceDE w:val="0"/>
        <w:autoSpaceDN w:val="0"/>
        <w:adjustRightInd w:val="0"/>
        <w:spacing w:line="276" w:lineRule="auto"/>
        <w:ind w:firstLine="709"/>
        <w:jc w:val="both"/>
        <w:rPr>
          <w:rFonts w:eastAsiaTheme="minorEastAsia" w:cs="Arial"/>
          <w:sz w:val="18"/>
          <w:szCs w:val="24"/>
        </w:rPr>
      </w:pPr>
    </w:p>
    <w:p w14:paraId="328EFF4D" w14:textId="77777777" w:rsidR="004F6D70" w:rsidRPr="00247D48" w:rsidRDefault="004F6D70" w:rsidP="0031175F">
      <w:pPr>
        <w:widowControl w:val="0"/>
        <w:autoSpaceDE w:val="0"/>
        <w:autoSpaceDN w:val="0"/>
        <w:adjustRightInd w:val="0"/>
        <w:spacing w:line="276" w:lineRule="auto"/>
        <w:ind w:firstLine="709"/>
        <w:jc w:val="both"/>
        <w:rPr>
          <w:rFonts w:eastAsiaTheme="minorEastAsia" w:cs="Arial"/>
          <w:sz w:val="24"/>
          <w:szCs w:val="24"/>
        </w:rPr>
      </w:pPr>
      <w:r w:rsidRPr="00247D48">
        <w:rPr>
          <w:rFonts w:eastAsiaTheme="minorEastAsia" w:cs="Arial"/>
          <w:sz w:val="24"/>
          <w:szCs w:val="24"/>
        </w:rPr>
        <w:t xml:space="preserve">В современных </w:t>
      </w:r>
      <w:proofErr w:type="gramStart"/>
      <w:r w:rsidRPr="00247D48">
        <w:rPr>
          <w:rFonts w:eastAsiaTheme="minorEastAsia" w:cs="Arial"/>
          <w:sz w:val="24"/>
          <w:szCs w:val="24"/>
        </w:rPr>
        <w:t>условиях</w:t>
      </w:r>
      <w:proofErr w:type="gramEnd"/>
      <w:r w:rsidRPr="00247D48">
        <w:rPr>
          <w:rFonts w:eastAsiaTheme="minorEastAsia" w:cs="Arial"/>
          <w:sz w:val="24"/>
          <w:szCs w:val="24"/>
        </w:rPr>
        <w:t xml:space="preserve"> совершенствование корпоративного управления является одним из основных факторов социально-экономического развития ПАО «НКХП». </w:t>
      </w:r>
    </w:p>
    <w:p w14:paraId="32E507F0" w14:textId="77777777" w:rsidR="00AA7F36" w:rsidRPr="00247D48" w:rsidRDefault="004F6D70" w:rsidP="0031175F">
      <w:pPr>
        <w:widowControl w:val="0"/>
        <w:autoSpaceDE w:val="0"/>
        <w:autoSpaceDN w:val="0"/>
        <w:adjustRightInd w:val="0"/>
        <w:spacing w:line="276" w:lineRule="auto"/>
        <w:ind w:firstLine="709"/>
        <w:jc w:val="both"/>
        <w:rPr>
          <w:rFonts w:eastAsiaTheme="minorEastAsia" w:cs="Arial"/>
          <w:sz w:val="24"/>
          <w:szCs w:val="24"/>
        </w:rPr>
      </w:pPr>
      <w:r w:rsidRPr="00247D48">
        <w:rPr>
          <w:rFonts w:eastAsiaTheme="minorEastAsia" w:cs="Arial"/>
          <w:sz w:val="24"/>
          <w:szCs w:val="24"/>
        </w:rPr>
        <w:t xml:space="preserve">Результаты проводимого анализа практики корпоративного управления </w:t>
      </w:r>
      <w:r w:rsidR="00AA7F36" w:rsidRPr="00247D48">
        <w:rPr>
          <w:rFonts w:eastAsiaTheme="minorEastAsia" w:cs="Arial"/>
          <w:sz w:val="24"/>
          <w:szCs w:val="24"/>
        </w:rPr>
        <w:t xml:space="preserve">в Компании </w:t>
      </w:r>
      <w:r w:rsidRPr="00247D48">
        <w:rPr>
          <w:rFonts w:eastAsiaTheme="minorEastAsia" w:cs="Arial"/>
          <w:sz w:val="24"/>
          <w:szCs w:val="24"/>
        </w:rPr>
        <w:t>планируется использовать для выработки рекомендаций по е</w:t>
      </w:r>
      <w:r w:rsidR="007E58AC" w:rsidRPr="00247D48">
        <w:rPr>
          <w:rFonts w:eastAsiaTheme="minorEastAsia" w:cs="Arial"/>
          <w:sz w:val="24"/>
          <w:szCs w:val="24"/>
        </w:rPr>
        <w:t xml:space="preserve">го </w:t>
      </w:r>
      <w:r w:rsidRPr="00247D48">
        <w:rPr>
          <w:rFonts w:eastAsiaTheme="minorEastAsia" w:cs="Arial"/>
          <w:sz w:val="24"/>
          <w:szCs w:val="24"/>
        </w:rPr>
        <w:t xml:space="preserve">совершенствованию, а также для последующей оценки деятельности Совета директоров Общества и его членов. </w:t>
      </w:r>
      <w:proofErr w:type="gramStart"/>
      <w:r w:rsidRPr="00247D48">
        <w:rPr>
          <w:rFonts w:eastAsiaTheme="minorEastAsia" w:cs="Arial"/>
          <w:sz w:val="24"/>
          <w:szCs w:val="24"/>
        </w:rPr>
        <w:t xml:space="preserve">В целях повышения результативности </w:t>
      </w:r>
      <w:r w:rsidR="00724DB0">
        <w:rPr>
          <w:rFonts w:eastAsiaTheme="minorEastAsia" w:cs="Arial"/>
          <w:sz w:val="24"/>
          <w:szCs w:val="24"/>
        </w:rPr>
        <w:t xml:space="preserve">и эффективности </w:t>
      </w:r>
      <w:r w:rsidRPr="00247D48">
        <w:rPr>
          <w:rFonts w:eastAsiaTheme="minorEastAsia" w:cs="Arial"/>
          <w:sz w:val="24"/>
          <w:szCs w:val="24"/>
        </w:rPr>
        <w:t>работы Совет</w:t>
      </w:r>
      <w:r w:rsidR="00C404E1">
        <w:rPr>
          <w:rFonts w:eastAsiaTheme="minorEastAsia" w:cs="Arial"/>
          <w:sz w:val="24"/>
          <w:szCs w:val="24"/>
        </w:rPr>
        <w:t>а</w:t>
      </w:r>
      <w:r w:rsidRPr="00247D48">
        <w:rPr>
          <w:rFonts w:eastAsiaTheme="minorEastAsia" w:cs="Arial"/>
          <w:sz w:val="24"/>
          <w:szCs w:val="24"/>
        </w:rPr>
        <w:t xml:space="preserve"> директоров</w:t>
      </w:r>
      <w:r w:rsidR="00AA7F36" w:rsidRPr="00247D48">
        <w:rPr>
          <w:rFonts w:eastAsiaTheme="minorEastAsia" w:cs="Arial"/>
          <w:sz w:val="24"/>
          <w:szCs w:val="24"/>
        </w:rPr>
        <w:t xml:space="preserve"> Общества</w:t>
      </w:r>
      <w:r w:rsidR="00DA1C4D">
        <w:rPr>
          <w:rFonts w:eastAsiaTheme="minorEastAsia" w:cs="Arial"/>
          <w:sz w:val="24"/>
          <w:szCs w:val="24"/>
        </w:rPr>
        <w:t>,</w:t>
      </w:r>
      <w:r w:rsidR="00C404E1" w:rsidRPr="00C404E1">
        <w:t xml:space="preserve"> </w:t>
      </w:r>
      <w:r w:rsidR="00C404E1">
        <w:rPr>
          <w:rFonts w:eastAsiaTheme="minorEastAsia" w:cs="Arial"/>
          <w:sz w:val="24"/>
          <w:szCs w:val="24"/>
        </w:rPr>
        <w:t>К</w:t>
      </w:r>
      <w:r w:rsidR="00C404E1" w:rsidRPr="00C404E1">
        <w:rPr>
          <w:rFonts w:eastAsiaTheme="minorEastAsia" w:cs="Arial"/>
          <w:sz w:val="24"/>
          <w:szCs w:val="24"/>
        </w:rPr>
        <w:t>омитетов при</w:t>
      </w:r>
      <w:r w:rsidR="00C404E1">
        <w:rPr>
          <w:rFonts w:eastAsiaTheme="minorEastAsia" w:cs="Arial"/>
          <w:sz w:val="24"/>
          <w:szCs w:val="24"/>
        </w:rPr>
        <w:t xml:space="preserve"> нем</w:t>
      </w:r>
      <w:r w:rsidR="00724DB0">
        <w:rPr>
          <w:rFonts w:eastAsiaTheme="minorEastAsia" w:cs="Arial"/>
          <w:sz w:val="24"/>
          <w:szCs w:val="24"/>
        </w:rPr>
        <w:t xml:space="preserve"> (</w:t>
      </w:r>
      <w:r w:rsidRPr="00247D48">
        <w:rPr>
          <w:rFonts w:eastAsiaTheme="minorEastAsia" w:cs="Arial"/>
          <w:sz w:val="24"/>
          <w:szCs w:val="24"/>
        </w:rPr>
        <w:t xml:space="preserve">созданных для предварительного рассмотрения наиболее важных вопросов деятельности </w:t>
      </w:r>
      <w:r w:rsidR="00AA7F36" w:rsidRPr="00247D48">
        <w:rPr>
          <w:rFonts w:eastAsiaTheme="minorEastAsia" w:cs="Arial"/>
          <w:sz w:val="24"/>
          <w:szCs w:val="24"/>
        </w:rPr>
        <w:t>Комбината</w:t>
      </w:r>
      <w:r w:rsidR="00724DB0">
        <w:rPr>
          <w:rFonts w:eastAsiaTheme="minorEastAsia" w:cs="Arial"/>
          <w:sz w:val="24"/>
          <w:szCs w:val="24"/>
        </w:rPr>
        <w:t>) и Службы корпоративного управления Общества</w:t>
      </w:r>
      <w:r w:rsidRPr="00247D48">
        <w:rPr>
          <w:rFonts w:eastAsiaTheme="minorEastAsia" w:cs="Arial"/>
          <w:sz w:val="24"/>
          <w:szCs w:val="24"/>
        </w:rPr>
        <w:t xml:space="preserve"> в 20</w:t>
      </w:r>
      <w:r w:rsidR="00040F26">
        <w:rPr>
          <w:rFonts w:eastAsiaTheme="minorEastAsia" w:cs="Arial"/>
          <w:sz w:val="24"/>
          <w:szCs w:val="24"/>
        </w:rPr>
        <w:t>20</w:t>
      </w:r>
      <w:r w:rsidRPr="00247D48">
        <w:rPr>
          <w:rFonts w:eastAsiaTheme="minorEastAsia" w:cs="Arial"/>
          <w:sz w:val="24"/>
          <w:szCs w:val="24"/>
        </w:rPr>
        <w:t xml:space="preserve"> г. будет продолжена работа по подготовке проектов внутренних документов</w:t>
      </w:r>
      <w:r w:rsidR="0072217B">
        <w:rPr>
          <w:rFonts w:eastAsiaTheme="minorEastAsia" w:cs="Arial"/>
          <w:sz w:val="24"/>
          <w:szCs w:val="24"/>
        </w:rPr>
        <w:t xml:space="preserve"> и актуализации </w:t>
      </w:r>
      <w:r w:rsidR="00205A50">
        <w:rPr>
          <w:rFonts w:eastAsiaTheme="minorEastAsia" w:cs="Arial"/>
          <w:sz w:val="24"/>
          <w:szCs w:val="24"/>
        </w:rPr>
        <w:t>утвержденных</w:t>
      </w:r>
      <w:r w:rsidR="0072217B">
        <w:rPr>
          <w:rFonts w:eastAsiaTheme="minorEastAsia" w:cs="Arial"/>
          <w:sz w:val="24"/>
          <w:szCs w:val="24"/>
        </w:rPr>
        <w:t xml:space="preserve"> внутренних документов</w:t>
      </w:r>
      <w:r w:rsidRPr="00247D48">
        <w:rPr>
          <w:rFonts w:eastAsiaTheme="minorEastAsia" w:cs="Arial"/>
          <w:sz w:val="24"/>
          <w:szCs w:val="24"/>
        </w:rPr>
        <w:t xml:space="preserve">, направленных на </w:t>
      </w:r>
      <w:r w:rsidR="0072217B">
        <w:rPr>
          <w:rFonts w:eastAsiaTheme="minorEastAsia" w:cs="Arial"/>
          <w:sz w:val="24"/>
          <w:szCs w:val="24"/>
        </w:rPr>
        <w:t>совершенствование</w:t>
      </w:r>
      <w:r w:rsidRPr="00247D48">
        <w:rPr>
          <w:rFonts w:eastAsiaTheme="minorEastAsia" w:cs="Arial"/>
          <w:sz w:val="24"/>
          <w:szCs w:val="24"/>
        </w:rPr>
        <w:t xml:space="preserve"> деятельности </w:t>
      </w:r>
      <w:r w:rsidR="00AA7F36" w:rsidRPr="00247D48">
        <w:rPr>
          <w:rFonts w:eastAsiaTheme="minorEastAsia" w:cs="Arial"/>
          <w:sz w:val="24"/>
          <w:szCs w:val="24"/>
        </w:rPr>
        <w:t xml:space="preserve">ПАО «НКХП». </w:t>
      </w:r>
      <w:proofErr w:type="gramEnd"/>
    </w:p>
    <w:p w14:paraId="176E494C" w14:textId="77777777" w:rsidR="004F6D70" w:rsidRDefault="004F6D70" w:rsidP="0031175F">
      <w:pPr>
        <w:widowControl w:val="0"/>
        <w:autoSpaceDE w:val="0"/>
        <w:autoSpaceDN w:val="0"/>
        <w:adjustRightInd w:val="0"/>
        <w:spacing w:line="276" w:lineRule="auto"/>
        <w:ind w:firstLine="709"/>
        <w:jc w:val="both"/>
        <w:rPr>
          <w:rFonts w:eastAsiaTheme="minorEastAsia"/>
          <w:sz w:val="24"/>
          <w:szCs w:val="24"/>
        </w:rPr>
      </w:pPr>
      <w:proofErr w:type="gramStart"/>
      <w:r w:rsidRPr="0001750A">
        <w:rPr>
          <w:rFonts w:eastAsiaTheme="minorEastAsia"/>
          <w:sz w:val="24"/>
          <w:szCs w:val="24"/>
        </w:rPr>
        <w:t xml:space="preserve">В рамках </w:t>
      </w:r>
      <w:r w:rsidR="00724DB0" w:rsidRPr="0001750A">
        <w:rPr>
          <w:rFonts w:eastAsiaTheme="minorEastAsia"/>
          <w:sz w:val="24"/>
          <w:szCs w:val="24"/>
        </w:rPr>
        <w:t>совершенствования</w:t>
      </w:r>
      <w:r w:rsidRPr="0001750A">
        <w:rPr>
          <w:rFonts w:eastAsiaTheme="minorEastAsia"/>
          <w:sz w:val="24"/>
          <w:szCs w:val="24"/>
        </w:rPr>
        <w:t xml:space="preserve"> системы корпоративного управления </w:t>
      </w:r>
      <w:r w:rsidR="00724DB0" w:rsidRPr="0001750A">
        <w:rPr>
          <w:rFonts w:eastAsiaTheme="minorEastAsia"/>
          <w:sz w:val="24"/>
          <w:szCs w:val="24"/>
        </w:rPr>
        <w:t xml:space="preserve">в Обществе </w:t>
      </w:r>
      <w:r w:rsidRPr="0001750A">
        <w:rPr>
          <w:rFonts w:eastAsiaTheme="minorEastAsia"/>
          <w:sz w:val="24"/>
          <w:szCs w:val="24"/>
        </w:rPr>
        <w:t>в течение 20</w:t>
      </w:r>
      <w:r w:rsidR="00040F26" w:rsidRPr="0001750A">
        <w:rPr>
          <w:rFonts w:eastAsiaTheme="minorEastAsia"/>
          <w:sz w:val="24"/>
          <w:szCs w:val="24"/>
        </w:rPr>
        <w:t>20</w:t>
      </w:r>
      <w:r w:rsidRPr="0001750A">
        <w:rPr>
          <w:rFonts w:eastAsiaTheme="minorEastAsia"/>
          <w:sz w:val="24"/>
          <w:szCs w:val="24"/>
        </w:rPr>
        <w:t xml:space="preserve"> г. будут продолжены </w:t>
      </w:r>
      <w:r w:rsidR="00040F26" w:rsidRPr="0001750A">
        <w:rPr>
          <w:rFonts w:eastAsiaTheme="minorEastAsia"/>
          <w:sz w:val="24"/>
          <w:szCs w:val="24"/>
        </w:rPr>
        <w:t xml:space="preserve">обсуждения и </w:t>
      </w:r>
      <w:r w:rsidRPr="0001750A">
        <w:rPr>
          <w:rFonts w:eastAsiaTheme="minorEastAsia"/>
          <w:sz w:val="24"/>
          <w:szCs w:val="24"/>
        </w:rPr>
        <w:t xml:space="preserve">мероприятия по </w:t>
      </w:r>
      <w:r w:rsidR="00040F26" w:rsidRPr="0001750A">
        <w:rPr>
          <w:rFonts w:eastAsiaTheme="minorEastAsia"/>
          <w:sz w:val="24"/>
          <w:szCs w:val="24"/>
        </w:rPr>
        <w:t xml:space="preserve">возможному </w:t>
      </w:r>
      <w:r w:rsidR="00E554D2" w:rsidRPr="0001750A">
        <w:rPr>
          <w:rFonts w:eastAsiaTheme="minorEastAsia"/>
          <w:sz w:val="24"/>
          <w:szCs w:val="24"/>
        </w:rPr>
        <w:t xml:space="preserve">созданию новых </w:t>
      </w:r>
      <w:r w:rsidR="00B35690" w:rsidRPr="0001750A">
        <w:rPr>
          <w:rFonts w:eastAsiaTheme="minorEastAsia"/>
          <w:sz w:val="24"/>
          <w:szCs w:val="24"/>
        </w:rPr>
        <w:t>к</w:t>
      </w:r>
      <w:r w:rsidR="00E554D2" w:rsidRPr="0001750A">
        <w:rPr>
          <w:rFonts w:eastAsiaTheme="minorEastAsia"/>
          <w:sz w:val="24"/>
          <w:szCs w:val="24"/>
        </w:rPr>
        <w:t xml:space="preserve">омитетов </w:t>
      </w:r>
      <w:r w:rsidR="00B35690" w:rsidRPr="0001750A">
        <w:rPr>
          <w:rFonts w:eastAsiaTheme="minorEastAsia"/>
          <w:sz w:val="24"/>
          <w:szCs w:val="24"/>
        </w:rPr>
        <w:t xml:space="preserve">при Совете директоров Общества, </w:t>
      </w:r>
      <w:r w:rsidRPr="0001750A">
        <w:rPr>
          <w:rFonts w:eastAsiaTheme="minorEastAsia"/>
          <w:sz w:val="24"/>
          <w:szCs w:val="24"/>
        </w:rPr>
        <w:t>разработке и внедрению собственного Кодекса корпоративного управления.</w:t>
      </w:r>
      <w:proofErr w:type="gramEnd"/>
    </w:p>
    <w:p w14:paraId="7CFEAA8B" w14:textId="77777777" w:rsidR="00AB5FCF" w:rsidRPr="00247D48" w:rsidRDefault="00AB5FCF" w:rsidP="0031175F">
      <w:pPr>
        <w:widowControl w:val="0"/>
        <w:autoSpaceDE w:val="0"/>
        <w:autoSpaceDN w:val="0"/>
        <w:adjustRightInd w:val="0"/>
        <w:spacing w:line="276" w:lineRule="auto"/>
        <w:ind w:firstLine="709"/>
        <w:jc w:val="both"/>
        <w:rPr>
          <w:rFonts w:eastAsiaTheme="minorEastAsia" w:cs="Arial"/>
          <w:sz w:val="24"/>
          <w:szCs w:val="24"/>
        </w:rPr>
      </w:pPr>
    </w:p>
    <w:tbl>
      <w:tblPr>
        <w:tblW w:w="5000" w:type="pct"/>
        <w:tblLayout w:type="fixed"/>
        <w:tblCellMar>
          <w:top w:w="102" w:type="dxa"/>
          <w:left w:w="62" w:type="dxa"/>
          <w:bottom w:w="102" w:type="dxa"/>
          <w:right w:w="62" w:type="dxa"/>
        </w:tblCellMar>
        <w:tblLook w:val="0000" w:firstRow="0" w:lastRow="0" w:firstColumn="0" w:lastColumn="0" w:noHBand="0" w:noVBand="0"/>
      </w:tblPr>
      <w:tblGrid>
        <w:gridCol w:w="626"/>
        <w:gridCol w:w="10"/>
        <w:gridCol w:w="2028"/>
        <w:gridCol w:w="2602"/>
        <w:gridCol w:w="144"/>
        <w:gridCol w:w="27"/>
        <w:gridCol w:w="20"/>
        <w:gridCol w:w="18"/>
        <w:gridCol w:w="404"/>
        <w:gridCol w:w="27"/>
        <w:gridCol w:w="1458"/>
        <w:gridCol w:w="2397"/>
      </w:tblGrid>
      <w:tr w:rsidR="003B3172" w:rsidRPr="004837EB" w14:paraId="23CE06AF" w14:textId="77777777" w:rsidTr="00C945D2">
        <w:tc>
          <w:tcPr>
            <w:tcW w:w="325" w:type="pct"/>
            <w:gridSpan w:val="2"/>
            <w:tcBorders>
              <w:top w:val="single" w:sz="4" w:space="0" w:color="auto"/>
              <w:left w:val="single" w:sz="4" w:space="0" w:color="auto"/>
              <w:bottom w:val="single" w:sz="4" w:space="0" w:color="auto"/>
              <w:right w:val="single" w:sz="4" w:space="0" w:color="auto"/>
            </w:tcBorders>
          </w:tcPr>
          <w:p w14:paraId="50E190B4" w14:textId="77777777" w:rsidR="003B3172" w:rsidRPr="004837EB" w:rsidRDefault="008F5C98" w:rsidP="003B3172">
            <w:pPr>
              <w:widowControl w:val="0"/>
              <w:autoSpaceDE w:val="0"/>
              <w:autoSpaceDN w:val="0"/>
              <w:adjustRightInd w:val="0"/>
              <w:jc w:val="center"/>
              <w:rPr>
                <w:rFonts w:eastAsiaTheme="minorEastAsia"/>
                <w:b/>
                <w:sz w:val="24"/>
                <w:szCs w:val="24"/>
              </w:rPr>
            </w:pPr>
            <w:r w:rsidRPr="004837EB">
              <w:rPr>
                <w:rFonts w:eastAsiaTheme="minorEastAsia"/>
                <w:b/>
                <w:sz w:val="24"/>
                <w:szCs w:val="24"/>
              </w:rPr>
              <w:t>№</w:t>
            </w:r>
          </w:p>
        </w:tc>
        <w:tc>
          <w:tcPr>
            <w:tcW w:w="1038" w:type="pct"/>
            <w:tcBorders>
              <w:top w:val="single" w:sz="4" w:space="0" w:color="auto"/>
              <w:left w:val="single" w:sz="4" w:space="0" w:color="auto"/>
              <w:bottom w:val="single" w:sz="4" w:space="0" w:color="auto"/>
              <w:right w:val="single" w:sz="4" w:space="0" w:color="auto"/>
            </w:tcBorders>
          </w:tcPr>
          <w:p w14:paraId="78792D1E" w14:textId="77777777" w:rsidR="003B3172" w:rsidRPr="004837EB" w:rsidRDefault="003B3172" w:rsidP="003B3172">
            <w:pPr>
              <w:widowControl w:val="0"/>
              <w:autoSpaceDE w:val="0"/>
              <w:autoSpaceDN w:val="0"/>
              <w:adjustRightInd w:val="0"/>
              <w:jc w:val="center"/>
              <w:rPr>
                <w:rFonts w:eastAsiaTheme="minorEastAsia"/>
                <w:b/>
                <w:sz w:val="24"/>
                <w:szCs w:val="24"/>
              </w:rPr>
            </w:pPr>
            <w:r w:rsidRPr="004837EB">
              <w:rPr>
                <w:rFonts w:eastAsiaTheme="minorEastAsia"/>
                <w:b/>
                <w:sz w:val="24"/>
                <w:szCs w:val="24"/>
              </w:rPr>
              <w:t>Принципы корпоративного управления</w:t>
            </w:r>
          </w:p>
        </w:tc>
        <w:tc>
          <w:tcPr>
            <w:tcW w:w="1333" w:type="pct"/>
            <w:tcBorders>
              <w:top w:val="single" w:sz="4" w:space="0" w:color="auto"/>
              <w:left w:val="single" w:sz="4" w:space="0" w:color="auto"/>
              <w:bottom w:val="single" w:sz="4" w:space="0" w:color="auto"/>
              <w:right w:val="single" w:sz="4" w:space="0" w:color="auto"/>
            </w:tcBorders>
          </w:tcPr>
          <w:p w14:paraId="5BC4CF08" w14:textId="77777777" w:rsidR="004837EB" w:rsidRPr="004837EB" w:rsidRDefault="003B3172" w:rsidP="003B3172">
            <w:pPr>
              <w:widowControl w:val="0"/>
              <w:autoSpaceDE w:val="0"/>
              <w:autoSpaceDN w:val="0"/>
              <w:adjustRightInd w:val="0"/>
              <w:jc w:val="center"/>
              <w:rPr>
                <w:rFonts w:eastAsiaTheme="minorEastAsia"/>
                <w:b/>
                <w:sz w:val="24"/>
                <w:szCs w:val="24"/>
              </w:rPr>
            </w:pPr>
            <w:bookmarkStart w:id="153" w:name="Par763"/>
            <w:bookmarkEnd w:id="153"/>
            <w:r w:rsidRPr="004837EB">
              <w:rPr>
                <w:rFonts w:eastAsiaTheme="minorEastAsia"/>
                <w:b/>
                <w:sz w:val="24"/>
                <w:szCs w:val="24"/>
              </w:rPr>
              <w:t>Критерии оценки соблюдения принципа корпоративного</w:t>
            </w:r>
          </w:p>
          <w:p w14:paraId="28475EEB" w14:textId="77777777" w:rsidR="003B3172" w:rsidRPr="004837EB" w:rsidRDefault="003B3172" w:rsidP="003B3172">
            <w:pPr>
              <w:widowControl w:val="0"/>
              <w:autoSpaceDE w:val="0"/>
              <w:autoSpaceDN w:val="0"/>
              <w:adjustRightInd w:val="0"/>
              <w:jc w:val="center"/>
              <w:rPr>
                <w:rFonts w:eastAsiaTheme="minorEastAsia"/>
                <w:b/>
                <w:sz w:val="24"/>
                <w:szCs w:val="24"/>
              </w:rPr>
            </w:pPr>
            <w:r w:rsidRPr="004837EB">
              <w:rPr>
                <w:rFonts w:eastAsiaTheme="minorEastAsia"/>
                <w:b/>
                <w:sz w:val="24"/>
                <w:szCs w:val="24"/>
              </w:rPr>
              <w:t xml:space="preserve"> у</w:t>
            </w:r>
            <w:r w:rsidR="006768B5" w:rsidRPr="004837EB">
              <w:rPr>
                <w:rFonts w:eastAsiaTheme="minorEastAsia"/>
                <w:b/>
                <w:sz w:val="24"/>
                <w:szCs w:val="24"/>
              </w:rPr>
              <w:t xml:space="preserve"> </w:t>
            </w:r>
            <w:r w:rsidRPr="004837EB">
              <w:rPr>
                <w:rFonts w:eastAsiaTheme="minorEastAsia"/>
                <w:b/>
                <w:sz w:val="24"/>
                <w:szCs w:val="24"/>
              </w:rPr>
              <w:t>правления</w:t>
            </w:r>
          </w:p>
        </w:tc>
        <w:tc>
          <w:tcPr>
            <w:tcW w:w="1075" w:type="pct"/>
            <w:gridSpan w:val="7"/>
            <w:tcBorders>
              <w:top w:val="single" w:sz="4" w:space="0" w:color="auto"/>
              <w:left w:val="single" w:sz="4" w:space="0" w:color="auto"/>
              <w:bottom w:val="single" w:sz="4" w:space="0" w:color="auto"/>
              <w:right w:val="single" w:sz="4" w:space="0" w:color="auto"/>
            </w:tcBorders>
          </w:tcPr>
          <w:p w14:paraId="55111E42" w14:textId="77777777" w:rsidR="003B3172" w:rsidRPr="004837EB" w:rsidRDefault="003B3172" w:rsidP="003B3172">
            <w:pPr>
              <w:widowControl w:val="0"/>
              <w:autoSpaceDE w:val="0"/>
              <w:autoSpaceDN w:val="0"/>
              <w:adjustRightInd w:val="0"/>
              <w:jc w:val="center"/>
              <w:rPr>
                <w:rFonts w:eastAsiaTheme="minorEastAsia"/>
                <w:b/>
                <w:sz w:val="24"/>
                <w:szCs w:val="24"/>
              </w:rPr>
            </w:pPr>
            <w:bookmarkStart w:id="154" w:name="Par764"/>
            <w:bookmarkEnd w:id="154"/>
            <w:r w:rsidRPr="004837EB">
              <w:rPr>
                <w:rFonts w:eastAsiaTheme="minorEastAsia"/>
                <w:b/>
                <w:sz w:val="24"/>
                <w:szCs w:val="24"/>
              </w:rPr>
              <w:t>Статус соответствия принципу корпоративного управления</w:t>
            </w:r>
          </w:p>
        </w:tc>
        <w:tc>
          <w:tcPr>
            <w:tcW w:w="1229" w:type="pct"/>
            <w:tcBorders>
              <w:top w:val="single" w:sz="4" w:space="0" w:color="auto"/>
              <w:left w:val="single" w:sz="4" w:space="0" w:color="auto"/>
              <w:bottom w:val="single" w:sz="4" w:space="0" w:color="auto"/>
              <w:right w:val="single" w:sz="4" w:space="0" w:color="auto"/>
            </w:tcBorders>
          </w:tcPr>
          <w:p w14:paraId="0CC2AF5C" w14:textId="77777777" w:rsidR="003B3172" w:rsidRPr="004837EB" w:rsidRDefault="003B3172" w:rsidP="003B3172">
            <w:pPr>
              <w:widowControl w:val="0"/>
              <w:autoSpaceDE w:val="0"/>
              <w:autoSpaceDN w:val="0"/>
              <w:adjustRightInd w:val="0"/>
              <w:jc w:val="center"/>
              <w:rPr>
                <w:rFonts w:eastAsiaTheme="minorEastAsia"/>
                <w:b/>
                <w:sz w:val="24"/>
                <w:szCs w:val="24"/>
              </w:rPr>
            </w:pPr>
            <w:bookmarkStart w:id="155" w:name="Par765"/>
            <w:bookmarkEnd w:id="155"/>
            <w:r w:rsidRPr="004837EB">
              <w:rPr>
                <w:rFonts w:eastAsiaTheme="minorEastAsia"/>
                <w:b/>
                <w:sz w:val="24"/>
                <w:szCs w:val="24"/>
              </w:rPr>
              <w:t>Объяснения отклонения от критериев оценки соблюдения принципа корпоративного управления</w:t>
            </w:r>
          </w:p>
        </w:tc>
      </w:tr>
      <w:tr w:rsidR="003B3172" w:rsidRPr="004837EB" w14:paraId="5286B227"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31E32C23" w14:textId="77777777" w:rsidR="003B3172" w:rsidRPr="00FC7709" w:rsidRDefault="003B3172" w:rsidP="003B3172">
            <w:pPr>
              <w:widowControl w:val="0"/>
              <w:autoSpaceDE w:val="0"/>
              <w:autoSpaceDN w:val="0"/>
              <w:adjustRightInd w:val="0"/>
              <w:jc w:val="both"/>
              <w:outlineLvl w:val="2"/>
              <w:rPr>
                <w:rFonts w:eastAsiaTheme="minorEastAsia"/>
                <w:i/>
                <w:sz w:val="24"/>
                <w:szCs w:val="24"/>
              </w:rPr>
            </w:pPr>
            <w:bookmarkStart w:id="156" w:name="_Toc68699840"/>
            <w:bookmarkStart w:id="157" w:name="_Toc68700052"/>
            <w:bookmarkStart w:id="158" w:name="_Toc68701223"/>
            <w:bookmarkStart w:id="159" w:name="_Toc68706026"/>
            <w:bookmarkStart w:id="160" w:name="_Toc68782472"/>
            <w:bookmarkStart w:id="161" w:name="_Toc70413167"/>
            <w:bookmarkStart w:id="162" w:name="_Toc72770666"/>
            <w:r w:rsidRPr="00FC7709">
              <w:rPr>
                <w:rFonts w:eastAsiaTheme="minorEastAsia"/>
                <w:i/>
                <w:sz w:val="24"/>
                <w:szCs w:val="24"/>
              </w:rPr>
              <w:t>1.1</w:t>
            </w:r>
            <w:bookmarkEnd w:id="156"/>
            <w:bookmarkEnd w:id="157"/>
            <w:bookmarkEnd w:id="158"/>
            <w:bookmarkEnd w:id="159"/>
            <w:bookmarkEnd w:id="160"/>
            <w:bookmarkEnd w:id="161"/>
            <w:bookmarkEnd w:id="162"/>
          </w:p>
        </w:tc>
        <w:tc>
          <w:tcPr>
            <w:tcW w:w="4675" w:type="pct"/>
            <w:gridSpan w:val="10"/>
            <w:tcBorders>
              <w:top w:val="single" w:sz="4" w:space="0" w:color="auto"/>
              <w:left w:val="single" w:sz="4" w:space="0" w:color="auto"/>
              <w:bottom w:val="single" w:sz="4" w:space="0" w:color="auto"/>
              <w:right w:val="single" w:sz="4" w:space="0" w:color="auto"/>
            </w:tcBorders>
          </w:tcPr>
          <w:p w14:paraId="7320F5E8" w14:textId="77777777" w:rsidR="003B3172" w:rsidRPr="004837EB" w:rsidRDefault="003B3172" w:rsidP="003B3172">
            <w:pPr>
              <w:widowControl w:val="0"/>
              <w:autoSpaceDE w:val="0"/>
              <w:autoSpaceDN w:val="0"/>
              <w:adjustRightInd w:val="0"/>
              <w:jc w:val="both"/>
              <w:rPr>
                <w:rFonts w:eastAsiaTheme="minorEastAsia"/>
                <w:i/>
                <w:sz w:val="24"/>
                <w:szCs w:val="24"/>
              </w:rPr>
            </w:pPr>
            <w:r w:rsidRPr="004837EB">
              <w:rPr>
                <w:rFonts w:eastAsiaTheme="minorEastAsia"/>
                <w:i/>
                <w:sz w:val="24"/>
                <w:szCs w:val="24"/>
              </w:rPr>
              <w:t>Общество должно обеспечивать равное и справедливое отношение ко всем акционерам при реализации ими права на участие в управлении обществом.</w:t>
            </w:r>
          </w:p>
        </w:tc>
      </w:tr>
      <w:tr w:rsidR="003B3172" w:rsidRPr="00247D48" w14:paraId="625F6C27"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146D592A"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1.1.1</w:t>
            </w:r>
          </w:p>
        </w:tc>
        <w:tc>
          <w:tcPr>
            <w:tcW w:w="1038" w:type="pct"/>
            <w:vMerge w:val="restart"/>
            <w:tcBorders>
              <w:top w:val="single" w:sz="4" w:space="0" w:color="auto"/>
              <w:left w:val="single" w:sz="4" w:space="0" w:color="auto"/>
              <w:bottom w:val="single" w:sz="4" w:space="0" w:color="auto"/>
              <w:right w:val="single" w:sz="4" w:space="0" w:color="auto"/>
            </w:tcBorders>
          </w:tcPr>
          <w:p w14:paraId="42024F50"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Общество создает для акционеров максимально благоприятные условия для участия в общем собрании, условия для выработки обоснованной позиции по вопросам повестки дня общего собрания, координации своих действий, а также возможность высказать свое мнение по рассматриваемым вопросам.</w:t>
            </w:r>
          </w:p>
        </w:tc>
        <w:tc>
          <w:tcPr>
            <w:tcW w:w="1333" w:type="pct"/>
            <w:vMerge w:val="restart"/>
            <w:tcBorders>
              <w:top w:val="single" w:sz="4" w:space="0" w:color="auto"/>
              <w:left w:val="single" w:sz="4" w:space="0" w:color="auto"/>
              <w:right w:val="single" w:sz="4" w:space="0" w:color="auto"/>
            </w:tcBorders>
          </w:tcPr>
          <w:p w14:paraId="6DA98C99"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1. В открытом </w:t>
            </w:r>
            <w:proofErr w:type="gramStart"/>
            <w:r w:rsidRPr="00247D48">
              <w:rPr>
                <w:rFonts w:eastAsiaTheme="minorEastAsia"/>
                <w:sz w:val="24"/>
                <w:szCs w:val="24"/>
              </w:rPr>
              <w:t>доступе</w:t>
            </w:r>
            <w:proofErr w:type="gramEnd"/>
            <w:r w:rsidRPr="00247D48">
              <w:rPr>
                <w:rFonts w:eastAsiaTheme="minorEastAsia"/>
                <w:sz w:val="24"/>
                <w:szCs w:val="24"/>
              </w:rPr>
              <w:t xml:space="preserve"> находится внутренний документ общества, утвержденный общим собранием акционеров и регламентирующий процедуры проведения общего собрания.</w:t>
            </w:r>
          </w:p>
        </w:tc>
        <w:tc>
          <w:tcPr>
            <w:tcW w:w="1075" w:type="pct"/>
            <w:gridSpan w:val="7"/>
            <w:tcBorders>
              <w:top w:val="single" w:sz="4" w:space="0" w:color="auto"/>
              <w:left w:val="single" w:sz="4" w:space="0" w:color="auto"/>
              <w:right w:val="single" w:sz="4" w:space="0" w:color="auto"/>
            </w:tcBorders>
          </w:tcPr>
          <w:p w14:paraId="1C83AFF0"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03014276"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2C7D0C5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1C4F25C"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B9263E6"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3A0F5C67"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A58B0E8"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787BE26"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6D969A09"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45A02A21"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20CD7EB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44ED246"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EE5A683"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7B31DCAF"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2EC1165"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75643837"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2E73715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683A361"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31F72BE"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6881A6D5"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 Общество предоставляет доступный способ коммуникации с обществом, такой как "горячая линия", электронная почта или форум в интернете, позволяющий акционерам высказать свое мнение и направить вопросы в отношении повестки дня в процессе подготовки к проведению общего собрания. Указанные действия предпринимались обществом накануне каждого общего собрания, прошедшего в отчетный период.</w:t>
            </w:r>
          </w:p>
        </w:tc>
        <w:tc>
          <w:tcPr>
            <w:tcW w:w="74" w:type="pct"/>
            <w:tcBorders>
              <w:left w:val="single" w:sz="4" w:space="0" w:color="auto"/>
              <w:right w:val="single" w:sz="4" w:space="0" w:color="auto"/>
            </w:tcBorders>
          </w:tcPr>
          <w:p w14:paraId="50EA21FB"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1267A8B"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7C37F099"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09161013"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593D08F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DD0A2B4"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7FE836B"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2A048A45"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0B395036"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30C6E49C"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35330B5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58DD2D6"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CDE0CD1"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6D9EAD27"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B659B7D"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040B0107"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3C94D22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246B903"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E34689A"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6B9DC4D8"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1E958EC7"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A9328F4"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2A970F7B"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0039984F"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1264F66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44E4E7A"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B25644E"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2485D0D7"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CA98D0A"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4F9496AB"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43415C0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64D0CC1"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4EF2B52"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365DAF26"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43150DC9"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bottom w:val="single" w:sz="4" w:space="0" w:color="auto"/>
              <w:right w:val="single" w:sz="4" w:space="0" w:color="auto"/>
            </w:tcBorders>
          </w:tcPr>
          <w:p w14:paraId="19BEAEB7"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28E549AF"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3D743F33" w14:textId="77777777" w:rsidR="003B3172" w:rsidRPr="00911E80" w:rsidRDefault="003B3172" w:rsidP="003B3172">
            <w:pPr>
              <w:widowControl w:val="0"/>
              <w:autoSpaceDE w:val="0"/>
              <w:autoSpaceDN w:val="0"/>
              <w:adjustRightInd w:val="0"/>
              <w:jc w:val="both"/>
              <w:rPr>
                <w:rFonts w:eastAsiaTheme="minorEastAsia"/>
                <w:sz w:val="24"/>
                <w:szCs w:val="24"/>
              </w:rPr>
            </w:pPr>
            <w:r w:rsidRPr="00911E80">
              <w:rPr>
                <w:rFonts w:eastAsiaTheme="minorEastAsia"/>
                <w:sz w:val="24"/>
                <w:szCs w:val="24"/>
              </w:rPr>
              <w:t>1.1.2</w:t>
            </w:r>
          </w:p>
        </w:tc>
        <w:tc>
          <w:tcPr>
            <w:tcW w:w="1038" w:type="pct"/>
            <w:vMerge w:val="restart"/>
            <w:tcBorders>
              <w:top w:val="single" w:sz="4" w:space="0" w:color="auto"/>
              <w:left w:val="single" w:sz="4" w:space="0" w:color="auto"/>
              <w:bottom w:val="single" w:sz="4" w:space="0" w:color="auto"/>
              <w:right w:val="single" w:sz="4" w:space="0" w:color="auto"/>
            </w:tcBorders>
          </w:tcPr>
          <w:p w14:paraId="2FA96C62" w14:textId="77777777" w:rsidR="003B3172" w:rsidRPr="00911E80" w:rsidRDefault="003B3172" w:rsidP="003B3172">
            <w:pPr>
              <w:widowControl w:val="0"/>
              <w:autoSpaceDE w:val="0"/>
              <w:autoSpaceDN w:val="0"/>
              <w:adjustRightInd w:val="0"/>
              <w:jc w:val="both"/>
              <w:rPr>
                <w:rFonts w:eastAsiaTheme="minorEastAsia"/>
                <w:sz w:val="24"/>
                <w:szCs w:val="24"/>
              </w:rPr>
            </w:pPr>
            <w:r w:rsidRPr="00911E80">
              <w:rPr>
                <w:rFonts w:eastAsiaTheme="minorEastAsia"/>
                <w:sz w:val="24"/>
                <w:szCs w:val="24"/>
              </w:rPr>
              <w:t>Порядок сообщения о проведении общего собрания и предоставления материалов к общему собранию дает акционерам возможность надлежащим образом подготовиться к участию в нем.</w:t>
            </w:r>
          </w:p>
        </w:tc>
        <w:tc>
          <w:tcPr>
            <w:tcW w:w="1333" w:type="pct"/>
            <w:vMerge w:val="restart"/>
            <w:tcBorders>
              <w:top w:val="single" w:sz="4" w:space="0" w:color="auto"/>
              <w:left w:val="single" w:sz="4" w:space="0" w:color="auto"/>
              <w:right w:val="single" w:sz="4" w:space="0" w:color="auto"/>
            </w:tcBorders>
          </w:tcPr>
          <w:p w14:paraId="11AFB1D0" w14:textId="77777777" w:rsidR="003B3172" w:rsidRPr="00911E80" w:rsidRDefault="003B3172" w:rsidP="003B3172">
            <w:pPr>
              <w:widowControl w:val="0"/>
              <w:autoSpaceDE w:val="0"/>
              <w:autoSpaceDN w:val="0"/>
              <w:adjustRightInd w:val="0"/>
              <w:jc w:val="both"/>
              <w:rPr>
                <w:rFonts w:eastAsiaTheme="minorEastAsia"/>
                <w:sz w:val="24"/>
                <w:szCs w:val="24"/>
              </w:rPr>
            </w:pPr>
            <w:r w:rsidRPr="00911E80">
              <w:rPr>
                <w:rFonts w:eastAsiaTheme="minorEastAsia"/>
                <w:sz w:val="24"/>
                <w:szCs w:val="24"/>
              </w:rPr>
              <w:t>1. Сообщение о проведении общего собрания акционеров размещено (опубликовано) на сайте в сети Интернет не менее</w:t>
            </w:r>
            <w:proofErr w:type="gramStart"/>
            <w:r w:rsidRPr="00911E80">
              <w:rPr>
                <w:rFonts w:eastAsiaTheme="minorEastAsia"/>
                <w:sz w:val="24"/>
                <w:szCs w:val="24"/>
              </w:rPr>
              <w:t>,</w:t>
            </w:r>
            <w:proofErr w:type="gramEnd"/>
            <w:r w:rsidRPr="00911E80">
              <w:rPr>
                <w:rFonts w:eastAsiaTheme="minorEastAsia"/>
                <w:sz w:val="24"/>
                <w:szCs w:val="24"/>
              </w:rPr>
              <w:t xml:space="preserve"> чем за 30 дней до даты проведения общего собрания.</w:t>
            </w:r>
          </w:p>
        </w:tc>
        <w:tc>
          <w:tcPr>
            <w:tcW w:w="1075" w:type="pct"/>
            <w:gridSpan w:val="7"/>
            <w:tcBorders>
              <w:top w:val="single" w:sz="4" w:space="0" w:color="auto"/>
              <w:left w:val="single" w:sz="4" w:space="0" w:color="auto"/>
              <w:right w:val="single" w:sz="4" w:space="0" w:color="auto"/>
            </w:tcBorders>
          </w:tcPr>
          <w:p w14:paraId="1C45339C" w14:textId="77777777" w:rsidR="003B3172" w:rsidRPr="00911E80" w:rsidRDefault="003B3172"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right w:val="single" w:sz="4" w:space="0" w:color="auto"/>
            </w:tcBorders>
          </w:tcPr>
          <w:p w14:paraId="3A721757" w14:textId="2ADBDE42" w:rsidR="00FB1FD3" w:rsidRPr="00911E80" w:rsidRDefault="00FB1FD3" w:rsidP="00FB1FD3">
            <w:pPr>
              <w:widowControl w:val="0"/>
              <w:tabs>
                <w:tab w:val="left" w:pos="270"/>
              </w:tabs>
              <w:autoSpaceDE w:val="0"/>
              <w:autoSpaceDN w:val="0"/>
              <w:adjustRightInd w:val="0"/>
              <w:jc w:val="both"/>
              <w:rPr>
                <w:rFonts w:eastAsiaTheme="minorEastAsia"/>
                <w:sz w:val="24"/>
                <w:szCs w:val="24"/>
              </w:rPr>
            </w:pPr>
            <w:r w:rsidRPr="00911E80">
              <w:rPr>
                <w:rFonts w:eastAsiaTheme="minorEastAsia"/>
                <w:sz w:val="24"/>
                <w:szCs w:val="24"/>
              </w:rPr>
              <w:t xml:space="preserve">1. В </w:t>
            </w:r>
            <w:r w:rsidR="008E3A3A" w:rsidRPr="00911E80">
              <w:rPr>
                <w:rFonts w:eastAsiaTheme="minorEastAsia"/>
                <w:sz w:val="24"/>
                <w:szCs w:val="24"/>
              </w:rPr>
              <w:t>2020</w:t>
            </w:r>
            <w:r w:rsidRPr="00911E80">
              <w:rPr>
                <w:rFonts w:eastAsiaTheme="minorEastAsia"/>
                <w:sz w:val="24"/>
                <w:szCs w:val="24"/>
              </w:rPr>
              <w:t xml:space="preserve"> г. Общество размещало на сайте в сети Интернет</w:t>
            </w:r>
            <w:r w:rsidRPr="00911E80">
              <w:t xml:space="preserve"> </w:t>
            </w:r>
            <w:r w:rsidRPr="00911E80">
              <w:rPr>
                <w:rFonts w:eastAsiaTheme="minorEastAsia"/>
                <w:sz w:val="24"/>
                <w:szCs w:val="24"/>
              </w:rPr>
              <w:t>Сообщение о проведении Общего собрания акционеров Общества</w:t>
            </w:r>
            <w:r w:rsidR="00F81DBD" w:rsidRPr="00911E80">
              <w:rPr>
                <w:rFonts w:eastAsiaTheme="minorEastAsia"/>
                <w:sz w:val="24"/>
                <w:szCs w:val="24"/>
              </w:rPr>
              <w:t xml:space="preserve"> дважды</w:t>
            </w:r>
            <w:r w:rsidRPr="00911E80">
              <w:rPr>
                <w:rFonts w:eastAsiaTheme="minorEastAsia"/>
                <w:sz w:val="24"/>
                <w:szCs w:val="24"/>
              </w:rPr>
              <w:t xml:space="preserve">: </w:t>
            </w:r>
            <w:r w:rsidR="00F81DBD" w:rsidRPr="00911E80">
              <w:rPr>
                <w:rFonts w:eastAsiaTheme="minorEastAsia"/>
                <w:sz w:val="24"/>
                <w:szCs w:val="24"/>
              </w:rPr>
              <w:t xml:space="preserve">первое сообщение было размещено </w:t>
            </w:r>
            <w:r w:rsidRPr="00911E80">
              <w:rPr>
                <w:rFonts w:eastAsiaTheme="minorEastAsia"/>
                <w:sz w:val="24"/>
                <w:szCs w:val="24"/>
              </w:rPr>
              <w:t>не менее</w:t>
            </w:r>
            <w:r w:rsidR="008E3A3A" w:rsidRPr="00911E80">
              <w:rPr>
                <w:rFonts w:eastAsiaTheme="minorEastAsia"/>
                <w:sz w:val="24"/>
                <w:szCs w:val="24"/>
              </w:rPr>
              <w:t xml:space="preserve"> чем за 21</w:t>
            </w:r>
            <w:r w:rsidRPr="00911E80">
              <w:rPr>
                <w:rFonts w:eastAsiaTheme="minorEastAsia"/>
                <w:sz w:val="24"/>
                <w:szCs w:val="24"/>
              </w:rPr>
              <w:t xml:space="preserve"> дней до даты проведения собрания</w:t>
            </w:r>
            <w:r w:rsidR="00F81DBD" w:rsidRPr="00911E80">
              <w:rPr>
                <w:rFonts w:eastAsiaTheme="minorEastAsia"/>
                <w:sz w:val="24"/>
                <w:szCs w:val="24"/>
              </w:rPr>
              <w:t>, поскольку</w:t>
            </w:r>
          </w:p>
          <w:p w14:paraId="45F62F75" w14:textId="77777777" w:rsidR="00FB1FD3" w:rsidRPr="00911E80" w:rsidRDefault="00FB1FD3" w:rsidP="00FB1FD3">
            <w:pPr>
              <w:widowControl w:val="0"/>
              <w:tabs>
                <w:tab w:val="left" w:pos="270"/>
              </w:tabs>
              <w:autoSpaceDE w:val="0"/>
              <w:autoSpaceDN w:val="0"/>
              <w:adjustRightInd w:val="0"/>
              <w:jc w:val="both"/>
              <w:rPr>
                <w:rFonts w:eastAsiaTheme="minorEastAsia"/>
                <w:sz w:val="24"/>
                <w:szCs w:val="24"/>
              </w:rPr>
            </w:pPr>
            <w:r w:rsidRPr="00911E80">
              <w:rPr>
                <w:rFonts w:eastAsiaTheme="minorEastAsia"/>
                <w:sz w:val="24"/>
                <w:szCs w:val="24"/>
              </w:rPr>
              <w:t xml:space="preserve">Общество в своей деятельности руководствуется в первую очередь нормами законодательства Российской Федерации и  основанным на них Уставом Общества, в </w:t>
            </w:r>
            <w:proofErr w:type="gramStart"/>
            <w:r w:rsidRPr="00911E80">
              <w:rPr>
                <w:rFonts w:eastAsiaTheme="minorEastAsia"/>
                <w:sz w:val="24"/>
                <w:szCs w:val="24"/>
              </w:rPr>
              <w:t>связи</w:t>
            </w:r>
            <w:proofErr w:type="gramEnd"/>
            <w:r w:rsidRPr="00911E80">
              <w:rPr>
                <w:rFonts w:eastAsiaTheme="minorEastAsia"/>
                <w:sz w:val="24"/>
                <w:szCs w:val="24"/>
              </w:rPr>
              <w:t xml:space="preserve"> с чем оставляет за собой право размещать Сообщение не менее чем за 21 день до даты проведения собрания, что соответствует требованиям п. 1      ст. 52 Федерального закона «Об акционерных обществах» и п. 14.17 ст. 14 Устава Общества. </w:t>
            </w:r>
          </w:p>
          <w:p w14:paraId="4FEA5FD8" w14:textId="6C493498" w:rsidR="00F81DBD" w:rsidRPr="00911E80" w:rsidRDefault="00F81DBD" w:rsidP="00FB1FD3">
            <w:pPr>
              <w:widowControl w:val="0"/>
              <w:tabs>
                <w:tab w:val="left" w:pos="270"/>
              </w:tabs>
              <w:autoSpaceDE w:val="0"/>
              <w:autoSpaceDN w:val="0"/>
              <w:adjustRightInd w:val="0"/>
              <w:jc w:val="both"/>
              <w:rPr>
                <w:rFonts w:eastAsiaTheme="minorEastAsia"/>
                <w:sz w:val="24"/>
                <w:szCs w:val="24"/>
              </w:rPr>
            </w:pPr>
            <w:r w:rsidRPr="00911E80">
              <w:rPr>
                <w:rFonts w:eastAsiaTheme="minorEastAsia"/>
                <w:sz w:val="24"/>
                <w:szCs w:val="24"/>
              </w:rPr>
              <w:t xml:space="preserve">Однако следующее сообщение было размещено </w:t>
            </w:r>
            <w:r w:rsidR="00BF0EB9" w:rsidRPr="00911E80">
              <w:rPr>
                <w:rFonts w:eastAsiaTheme="minorEastAsia"/>
                <w:sz w:val="24"/>
                <w:szCs w:val="24"/>
              </w:rPr>
              <w:t>не менее чем за 30 дней до даты проведения общего собрания.</w:t>
            </w:r>
          </w:p>
          <w:p w14:paraId="25D9A03F" w14:textId="1C9C8D82" w:rsidR="007A35D0" w:rsidRPr="00911E80" w:rsidRDefault="00FB1FD3" w:rsidP="00BF0EB9">
            <w:pPr>
              <w:widowControl w:val="0"/>
              <w:tabs>
                <w:tab w:val="left" w:pos="270"/>
              </w:tabs>
              <w:autoSpaceDE w:val="0"/>
              <w:autoSpaceDN w:val="0"/>
              <w:adjustRightInd w:val="0"/>
              <w:jc w:val="both"/>
              <w:rPr>
                <w:rFonts w:eastAsiaTheme="minorEastAsia"/>
                <w:sz w:val="24"/>
                <w:szCs w:val="24"/>
              </w:rPr>
            </w:pPr>
            <w:r w:rsidRPr="00911E80">
              <w:rPr>
                <w:rFonts w:eastAsiaTheme="minorEastAsia"/>
                <w:sz w:val="24"/>
                <w:szCs w:val="24"/>
              </w:rPr>
              <w:t xml:space="preserve">Общество имеет намерение </w:t>
            </w:r>
            <w:r w:rsidR="00BF0EB9" w:rsidRPr="00911E80">
              <w:rPr>
                <w:rFonts w:eastAsiaTheme="minorEastAsia"/>
                <w:sz w:val="24"/>
                <w:szCs w:val="24"/>
              </w:rPr>
              <w:t xml:space="preserve">в дальнейшем </w:t>
            </w:r>
            <w:r w:rsidRPr="00911E80">
              <w:rPr>
                <w:rFonts w:eastAsiaTheme="minorEastAsia"/>
                <w:sz w:val="24"/>
                <w:szCs w:val="24"/>
              </w:rPr>
              <w:t>обеспечить соблюдение</w:t>
            </w:r>
            <w:r w:rsidR="00BF0EB9" w:rsidRPr="00911E80">
              <w:rPr>
                <w:rFonts w:eastAsiaTheme="minorEastAsia"/>
                <w:sz w:val="24"/>
                <w:szCs w:val="24"/>
              </w:rPr>
              <w:t xml:space="preserve"> данного пункта</w:t>
            </w:r>
            <w:r w:rsidRPr="00911E80">
              <w:rPr>
                <w:rFonts w:eastAsiaTheme="minorEastAsia"/>
                <w:sz w:val="24"/>
                <w:szCs w:val="24"/>
              </w:rPr>
              <w:t xml:space="preserve"> Кодекса корпоративного управления и планирует в </w:t>
            </w:r>
            <w:r w:rsidR="00BF0EB9" w:rsidRPr="00911E80">
              <w:rPr>
                <w:rFonts w:eastAsiaTheme="minorEastAsia"/>
                <w:sz w:val="24"/>
                <w:szCs w:val="24"/>
              </w:rPr>
              <w:t>2021</w:t>
            </w:r>
            <w:r w:rsidRPr="00911E80">
              <w:rPr>
                <w:rFonts w:eastAsiaTheme="minorEastAsia"/>
                <w:sz w:val="24"/>
                <w:szCs w:val="24"/>
              </w:rPr>
              <w:t xml:space="preserve"> г.  размещать Сообщение на сайте в сети Интернет не менее чем за 30 дней до даты проведения собрания.</w:t>
            </w:r>
          </w:p>
        </w:tc>
      </w:tr>
      <w:tr w:rsidR="003B3172" w:rsidRPr="00247D48" w14:paraId="6101F68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F488C45" w14:textId="77777777" w:rsidR="003B3172" w:rsidRPr="006053D9" w:rsidRDefault="003B3172" w:rsidP="003B3172">
            <w:pPr>
              <w:widowControl w:val="0"/>
              <w:autoSpaceDE w:val="0"/>
              <w:autoSpaceDN w:val="0"/>
              <w:adjustRightInd w:val="0"/>
              <w:jc w:val="both"/>
              <w:rPr>
                <w:rFonts w:eastAsiaTheme="minorEastAsia"/>
                <w:sz w:val="24"/>
                <w:szCs w:val="24"/>
                <w:highlight w:val="yellow"/>
              </w:rPr>
            </w:pPr>
          </w:p>
        </w:tc>
        <w:tc>
          <w:tcPr>
            <w:tcW w:w="1038" w:type="pct"/>
            <w:vMerge/>
            <w:tcBorders>
              <w:top w:val="single" w:sz="4" w:space="0" w:color="auto"/>
              <w:left w:val="single" w:sz="4" w:space="0" w:color="auto"/>
              <w:bottom w:val="single" w:sz="4" w:space="0" w:color="auto"/>
              <w:right w:val="single" w:sz="4" w:space="0" w:color="auto"/>
            </w:tcBorders>
          </w:tcPr>
          <w:p w14:paraId="1D3A4122" w14:textId="77777777" w:rsidR="003B3172" w:rsidRPr="00BF0EB9" w:rsidRDefault="003B317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5EE177D0" w14:textId="77777777" w:rsidR="003B3172" w:rsidRPr="00BF0EB9" w:rsidRDefault="003B3172"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ABE44D3"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0631976"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34D4904C"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59B07193" w14:textId="77777777" w:rsidR="003B3172" w:rsidRPr="00247D48" w:rsidRDefault="003B3172" w:rsidP="003B3172">
            <w:pPr>
              <w:widowControl w:val="0"/>
              <w:tabs>
                <w:tab w:val="left" w:pos="270"/>
              </w:tabs>
              <w:autoSpaceDE w:val="0"/>
              <w:autoSpaceDN w:val="0"/>
              <w:adjustRightInd w:val="0"/>
              <w:jc w:val="both"/>
              <w:rPr>
                <w:rFonts w:eastAsiaTheme="minorEastAsia"/>
                <w:sz w:val="24"/>
                <w:szCs w:val="24"/>
              </w:rPr>
            </w:pPr>
          </w:p>
        </w:tc>
      </w:tr>
      <w:tr w:rsidR="003B3172" w:rsidRPr="00247D48" w14:paraId="42D0BD3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35CA3D8" w14:textId="77777777" w:rsidR="003B3172" w:rsidRPr="006053D9" w:rsidRDefault="003B3172" w:rsidP="003B3172">
            <w:pPr>
              <w:widowControl w:val="0"/>
              <w:autoSpaceDE w:val="0"/>
              <w:autoSpaceDN w:val="0"/>
              <w:adjustRightInd w:val="0"/>
              <w:jc w:val="both"/>
              <w:rPr>
                <w:rFonts w:eastAsiaTheme="minorEastAsia"/>
                <w:sz w:val="24"/>
                <w:szCs w:val="24"/>
                <w:highlight w:val="yellow"/>
              </w:rPr>
            </w:pPr>
          </w:p>
        </w:tc>
        <w:tc>
          <w:tcPr>
            <w:tcW w:w="1038" w:type="pct"/>
            <w:vMerge/>
            <w:tcBorders>
              <w:top w:val="single" w:sz="4" w:space="0" w:color="auto"/>
              <w:left w:val="single" w:sz="4" w:space="0" w:color="auto"/>
              <w:bottom w:val="single" w:sz="4" w:space="0" w:color="auto"/>
              <w:right w:val="single" w:sz="4" w:space="0" w:color="auto"/>
            </w:tcBorders>
          </w:tcPr>
          <w:p w14:paraId="34064B6B" w14:textId="77777777" w:rsidR="003B3172" w:rsidRPr="00BF0EB9" w:rsidRDefault="003B317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70881951" w14:textId="77777777" w:rsidR="003B3172" w:rsidRPr="00BF0EB9"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0402346"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27960F2B" w14:textId="77777777" w:rsidR="003B3172" w:rsidRPr="00247D48" w:rsidRDefault="003B3172" w:rsidP="003B3172">
            <w:pPr>
              <w:widowControl w:val="0"/>
              <w:tabs>
                <w:tab w:val="left" w:pos="270"/>
              </w:tabs>
              <w:autoSpaceDE w:val="0"/>
              <w:autoSpaceDN w:val="0"/>
              <w:adjustRightInd w:val="0"/>
              <w:jc w:val="both"/>
              <w:rPr>
                <w:rFonts w:eastAsiaTheme="minorEastAsia"/>
                <w:sz w:val="24"/>
                <w:szCs w:val="24"/>
              </w:rPr>
            </w:pPr>
          </w:p>
        </w:tc>
      </w:tr>
      <w:tr w:rsidR="003B3172" w:rsidRPr="00247D48" w14:paraId="7D81B17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CF6A8BC" w14:textId="77777777" w:rsidR="003B3172" w:rsidRPr="006053D9" w:rsidRDefault="003B3172" w:rsidP="003B3172">
            <w:pPr>
              <w:widowControl w:val="0"/>
              <w:autoSpaceDE w:val="0"/>
              <w:autoSpaceDN w:val="0"/>
              <w:adjustRightInd w:val="0"/>
              <w:jc w:val="both"/>
              <w:rPr>
                <w:rFonts w:eastAsiaTheme="minorEastAsia"/>
                <w:sz w:val="24"/>
                <w:szCs w:val="24"/>
                <w:highlight w:val="yellow"/>
              </w:rPr>
            </w:pPr>
          </w:p>
        </w:tc>
        <w:tc>
          <w:tcPr>
            <w:tcW w:w="1038" w:type="pct"/>
            <w:vMerge/>
            <w:tcBorders>
              <w:top w:val="single" w:sz="4" w:space="0" w:color="auto"/>
              <w:left w:val="single" w:sz="4" w:space="0" w:color="auto"/>
              <w:bottom w:val="single" w:sz="4" w:space="0" w:color="auto"/>
              <w:right w:val="single" w:sz="4" w:space="0" w:color="auto"/>
            </w:tcBorders>
          </w:tcPr>
          <w:p w14:paraId="7DB42D61" w14:textId="77777777" w:rsidR="003B3172" w:rsidRPr="00BF0EB9" w:rsidRDefault="003B3172"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right w:val="single" w:sz="4" w:space="0" w:color="auto"/>
            </w:tcBorders>
          </w:tcPr>
          <w:p w14:paraId="043DD076" w14:textId="77777777" w:rsidR="003B3172" w:rsidRPr="00BF0EB9" w:rsidRDefault="003B3172" w:rsidP="003B3172">
            <w:pPr>
              <w:widowControl w:val="0"/>
              <w:autoSpaceDE w:val="0"/>
              <w:autoSpaceDN w:val="0"/>
              <w:adjustRightInd w:val="0"/>
              <w:jc w:val="both"/>
              <w:rPr>
                <w:rFonts w:eastAsiaTheme="minorEastAsia"/>
                <w:sz w:val="24"/>
                <w:szCs w:val="24"/>
              </w:rPr>
            </w:pPr>
            <w:r w:rsidRPr="00BF0EB9">
              <w:rPr>
                <w:rFonts w:eastAsiaTheme="minorEastAsia"/>
                <w:sz w:val="24"/>
                <w:szCs w:val="24"/>
              </w:rPr>
              <w:t xml:space="preserve">2. В </w:t>
            </w:r>
            <w:proofErr w:type="gramStart"/>
            <w:r w:rsidRPr="00BF0EB9">
              <w:rPr>
                <w:rFonts w:eastAsiaTheme="minorEastAsia"/>
                <w:sz w:val="24"/>
                <w:szCs w:val="24"/>
              </w:rPr>
              <w:t>сообщении</w:t>
            </w:r>
            <w:proofErr w:type="gramEnd"/>
            <w:r w:rsidRPr="00BF0EB9">
              <w:rPr>
                <w:rFonts w:eastAsiaTheme="minorEastAsia"/>
                <w:sz w:val="24"/>
                <w:szCs w:val="24"/>
              </w:rPr>
              <w:t xml:space="preserve"> о проведении собрания указано место проведения собрания и документы, необходимые для допуска в помещение.</w:t>
            </w:r>
          </w:p>
        </w:tc>
        <w:tc>
          <w:tcPr>
            <w:tcW w:w="74" w:type="pct"/>
            <w:tcBorders>
              <w:left w:val="single" w:sz="4" w:space="0" w:color="auto"/>
              <w:right w:val="single" w:sz="4" w:space="0" w:color="auto"/>
            </w:tcBorders>
          </w:tcPr>
          <w:p w14:paraId="5272F9D6"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FE75EB6" w14:textId="77777777" w:rsidR="003B3172" w:rsidRPr="00247D48" w:rsidRDefault="007A62BD" w:rsidP="003B3172">
            <w:pPr>
              <w:widowControl w:val="0"/>
              <w:autoSpaceDE w:val="0"/>
              <w:autoSpaceDN w:val="0"/>
              <w:adjustRightInd w:val="0"/>
              <w:jc w:val="both"/>
              <w:rPr>
                <w:rFonts w:eastAsiaTheme="minorEastAsia"/>
                <w:sz w:val="24"/>
                <w:szCs w:val="24"/>
              </w:rPr>
            </w:pPr>
            <w:r w:rsidRPr="007A62BD">
              <w:rPr>
                <w:rFonts w:eastAsiaTheme="minorEastAsia"/>
                <w:sz w:val="24"/>
                <w:szCs w:val="24"/>
              </w:rPr>
              <w:t>Х</w:t>
            </w:r>
          </w:p>
        </w:tc>
        <w:tc>
          <w:tcPr>
            <w:tcW w:w="747" w:type="pct"/>
            <w:tcBorders>
              <w:left w:val="single" w:sz="4" w:space="0" w:color="auto"/>
              <w:right w:val="single" w:sz="4" w:space="0" w:color="auto"/>
            </w:tcBorders>
          </w:tcPr>
          <w:p w14:paraId="0A29290A"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right w:val="single" w:sz="4" w:space="0" w:color="auto"/>
            </w:tcBorders>
          </w:tcPr>
          <w:p w14:paraId="68180B98"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76AEFC7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381131D" w14:textId="77777777" w:rsidR="003B3172" w:rsidRPr="006053D9" w:rsidRDefault="003B3172" w:rsidP="003B3172">
            <w:pPr>
              <w:widowControl w:val="0"/>
              <w:autoSpaceDE w:val="0"/>
              <w:autoSpaceDN w:val="0"/>
              <w:adjustRightInd w:val="0"/>
              <w:jc w:val="both"/>
              <w:rPr>
                <w:rFonts w:eastAsiaTheme="minorEastAsia"/>
                <w:sz w:val="24"/>
                <w:szCs w:val="24"/>
                <w:highlight w:val="yellow"/>
              </w:rPr>
            </w:pPr>
          </w:p>
        </w:tc>
        <w:tc>
          <w:tcPr>
            <w:tcW w:w="1038" w:type="pct"/>
            <w:vMerge/>
            <w:tcBorders>
              <w:top w:val="single" w:sz="4" w:space="0" w:color="auto"/>
              <w:left w:val="single" w:sz="4" w:space="0" w:color="auto"/>
              <w:bottom w:val="single" w:sz="4" w:space="0" w:color="auto"/>
              <w:right w:val="single" w:sz="4" w:space="0" w:color="auto"/>
            </w:tcBorders>
          </w:tcPr>
          <w:p w14:paraId="39C74270" w14:textId="77777777" w:rsidR="003B3172" w:rsidRPr="00BF0EB9" w:rsidRDefault="003B317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right w:val="single" w:sz="4" w:space="0" w:color="auto"/>
            </w:tcBorders>
          </w:tcPr>
          <w:p w14:paraId="2C4C82C1" w14:textId="77777777" w:rsidR="003B3172" w:rsidRPr="00BF0EB9"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0E40E535"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6AA5D37B"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51C9FE6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21902FB" w14:textId="77777777" w:rsidR="003B3172" w:rsidRPr="006053D9" w:rsidRDefault="003B3172" w:rsidP="003B3172">
            <w:pPr>
              <w:widowControl w:val="0"/>
              <w:autoSpaceDE w:val="0"/>
              <w:autoSpaceDN w:val="0"/>
              <w:adjustRightInd w:val="0"/>
              <w:jc w:val="both"/>
              <w:rPr>
                <w:rFonts w:eastAsiaTheme="minorEastAsia"/>
                <w:sz w:val="24"/>
                <w:szCs w:val="24"/>
                <w:highlight w:val="yellow"/>
              </w:rPr>
            </w:pPr>
          </w:p>
        </w:tc>
        <w:tc>
          <w:tcPr>
            <w:tcW w:w="1038" w:type="pct"/>
            <w:vMerge/>
            <w:tcBorders>
              <w:top w:val="single" w:sz="4" w:space="0" w:color="auto"/>
              <w:left w:val="single" w:sz="4" w:space="0" w:color="auto"/>
              <w:bottom w:val="single" w:sz="4" w:space="0" w:color="auto"/>
              <w:right w:val="single" w:sz="4" w:space="0" w:color="auto"/>
            </w:tcBorders>
          </w:tcPr>
          <w:p w14:paraId="04941A40" w14:textId="77777777" w:rsidR="003B3172" w:rsidRPr="00BF0EB9" w:rsidRDefault="003B317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right w:val="single" w:sz="4" w:space="0" w:color="auto"/>
            </w:tcBorders>
          </w:tcPr>
          <w:p w14:paraId="40BFAC2B" w14:textId="77777777" w:rsidR="003B3172" w:rsidRPr="00BF0EB9"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143CB9D3"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78B1A313"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0F84820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D324C13" w14:textId="77777777" w:rsidR="003B3172" w:rsidRPr="006053D9" w:rsidRDefault="003B3172" w:rsidP="003B3172">
            <w:pPr>
              <w:widowControl w:val="0"/>
              <w:autoSpaceDE w:val="0"/>
              <w:autoSpaceDN w:val="0"/>
              <w:adjustRightInd w:val="0"/>
              <w:jc w:val="both"/>
              <w:rPr>
                <w:rFonts w:eastAsiaTheme="minorEastAsia"/>
                <w:sz w:val="24"/>
                <w:szCs w:val="24"/>
                <w:highlight w:val="yellow"/>
              </w:rPr>
            </w:pPr>
          </w:p>
        </w:tc>
        <w:tc>
          <w:tcPr>
            <w:tcW w:w="1038" w:type="pct"/>
            <w:vMerge/>
            <w:tcBorders>
              <w:top w:val="single" w:sz="4" w:space="0" w:color="auto"/>
              <w:left w:val="single" w:sz="4" w:space="0" w:color="auto"/>
              <w:bottom w:val="single" w:sz="4" w:space="0" w:color="auto"/>
              <w:right w:val="single" w:sz="4" w:space="0" w:color="auto"/>
            </w:tcBorders>
          </w:tcPr>
          <w:p w14:paraId="1D9D62C0" w14:textId="77777777" w:rsidR="003B3172" w:rsidRPr="00BF0EB9" w:rsidRDefault="003B3172"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39E21E2A" w14:textId="77777777" w:rsidR="003B3172" w:rsidRPr="00BF0EB9" w:rsidRDefault="003B3172" w:rsidP="003B3172">
            <w:pPr>
              <w:widowControl w:val="0"/>
              <w:autoSpaceDE w:val="0"/>
              <w:autoSpaceDN w:val="0"/>
              <w:adjustRightInd w:val="0"/>
              <w:jc w:val="both"/>
              <w:rPr>
                <w:rFonts w:eastAsiaTheme="minorEastAsia"/>
                <w:sz w:val="24"/>
                <w:szCs w:val="24"/>
              </w:rPr>
            </w:pPr>
            <w:r w:rsidRPr="00BF0EB9">
              <w:rPr>
                <w:rFonts w:eastAsiaTheme="minorEastAsia"/>
                <w:sz w:val="24"/>
                <w:szCs w:val="24"/>
              </w:rPr>
              <w:t>3. Акционерам был обеспечен доступ к информации о том, кем предложены вопросы повестки дня и кем выдвинуты кандидатуры в совет директоров и ревизионную комиссию общества.</w:t>
            </w:r>
          </w:p>
        </w:tc>
        <w:tc>
          <w:tcPr>
            <w:tcW w:w="74" w:type="pct"/>
            <w:tcBorders>
              <w:left w:val="single" w:sz="4" w:space="0" w:color="auto"/>
              <w:right w:val="single" w:sz="4" w:space="0" w:color="auto"/>
            </w:tcBorders>
          </w:tcPr>
          <w:p w14:paraId="32AC16DD"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EF5DB74"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08F0A957"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right w:val="single" w:sz="4" w:space="0" w:color="auto"/>
            </w:tcBorders>
          </w:tcPr>
          <w:p w14:paraId="139D2AED"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7412290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97D9F75"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35B45F1"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2F96DA63"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4944C568"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6E55FE85"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1CB20EFE"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77BDD7EC"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1.1.3</w:t>
            </w:r>
          </w:p>
        </w:tc>
        <w:tc>
          <w:tcPr>
            <w:tcW w:w="1038" w:type="pct"/>
            <w:vMerge w:val="restart"/>
            <w:tcBorders>
              <w:top w:val="single" w:sz="4" w:space="0" w:color="auto"/>
              <w:left w:val="single" w:sz="4" w:space="0" w:color="auto"/>
              <w:bottom w:val="single" w:sz="4" w:space="0" w:color="auto"/>
              <w:right w:val="single" w:sz="4" w:space="0" w:color="auto"/>
            </w:tcBorders>
          </w:tcPr>
          <w:p w14:paraId="491170D8"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В ходе подготовки и проведения общего собрания акционеры имели возможность беспрепятственно и своевременно получать информацию о собрании и материалы к нему, задавать вопросы исполнительным органам и членам совета директоров общества, общаться друг с другом.</w:t>
            </w:r>
          </w:p>
        </w:tc>
        <w:tc>
          <w:tcPr>
            <w:tcW w:w="1333" w:type="pct"/>
            <w:vMerge w:val="restart"/>
            <w:tcBorders>
              <w:top w:val="single" w:sz="4" w:space="0" w:color="auto"/>
              <w:left w:val="single" w:sz="4" w:space="0" w:color="auto"/>
              <w:right w:val="single" w:sz="4" w:space="0" w:color="auto"/>
            </w:tcBorders>
          </w:tcPr>
          <w:p w14:paraId="3D22EEE7"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1. В отчетном </w:t>
            </w:r>
            <w:proofErr w:type="gramStart"/>
            <w:r w:rsidRPr="00247D48">
              <w:rPr>
                <w:rFonts w:eastAsiaTheme="minorEastAsia"/>
                <w:sz w:val="24"/>
                <w:szCs w:val="24"/>
              </w:rPr>
              <w:t>периоде</w:t>
            </w:r>
            <w:proofErr w:type="gramEnd"/>
            <w:r w:rsidRPr="00247D48">
              <w:rPr>
                <w:rFonts w:eastAsiaTheme="minorEastAsia"/>
                <w:sz w:val="24"/>
                <w:szCs w:val="24"/>
              </w:rPr>
              <w:t>, акционерам была предоставлена возможность задать вопросы членам исполнительных органов и членам совета директоров общества накануне и в ходе проведения годового общего собрания.</w:t>
            </w:r>
          </w:p>
        </w:tc>
        <w:tc>
          <w:tcPr>
            <w:tcW w:w="1075" w:type="pct"/>
            <w:gridSpan w:val="7"/>
            <w:tcBorders>
              <w:top w:val="single" w:sz="4" w:space="0" w:color="auto"/>
              <w:left w:val="single" w:sz="4" w:space="0" w:color="auto"/>
              <w:right w:val="single" w:sz="4" w:space="0" w:color="auto"/>
            </w:tcBorders>
          </w:tcPr>
          <w:p w14:paraId="0033E4FF"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61E4AC47" w14:textId="77777777" w:rsidR="003B3172" w:rsidRPr="00247D48" w:rsidRDefault="00E65E50" w:rsidP="003B3172">
            <w:pPr>
              <w:widowControl w:val="0"/>
              <w:autoSpaceDE w:val="0"/>
              <w:autoSpaceDN w:val="0"/>
              <w:adjustRightInd w:val="0"/>
              <w:jc w:val="both"/>
              <w:rPr>
                <w:rFonts w:eastAsiaTheme="minorEastAsia"/>
                <w:sz w:val="24"/>
                <w:szCs w:val="24"/>
              </w:rPr>
            </w:pPr>
            <w:r>
              <w:rPr>
                <w:rFonts w:eastAsiaTheme="minorEastAsia"/>
                <w:sz w:val="24"/>
                <w:szCs w:val="24"/>
              </w:rPr>
              <w:t xml:space="preserve"> </w:t>
            </w:r>
          </w:p>
        </w:tc>
      </w:tr>
      <w:tr w:rsidR="003B3172" w:rsidRPr="00247D48" w14:paraId="0E86561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5F5D70C"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347F113"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29F860B6"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38A2F4DE"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5E98BED0"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24DD2D6C"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54244560"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433C606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2A228AB"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1FF0050"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1EBBCEE3"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5FC9B6E"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66E390F1"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128E1DB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E4BADCD"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85795DF"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right w:val="single" w:sz="4" w:space="0" w:color="auto"/>
            </w:tcBorders>
          </w:tcPr>
          <w:p w14:paraId="131D645B"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 Позиция совета директоров (включая внесенные в протокол особые мнения), по каждому вопросу повестки общих собраний, проведенных в отчетных период, была включена в состав материалов к общему собранию акционеров.</w:t>
            </w:r>
          </w:p>
        </w:tc>
        <w:tc>
          <w:tcPr>
            <w:tcW w:w="74" w:type="pct"/>
            <w:tcBorders>
              <w:left w:val="single" w:sz="4" w:space="0" w:color="auto"/>
              <w:right w:val="single" w:sz="4" w:space="0" w:color="auto"/>
            </w:tcBorders>
          </w:tcPr>
          <w:p w14:paraId="699FB074"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E41313A"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160A44CE"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22FE584C"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7577298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1161771"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78E4BD3"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right w:val="single" w:sz="4" w:space="0" w:color="auto"/>
            </w:tcBorders>
          </w:tcPr>
          <w:p w14:paraId="28FFCE92"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8A486AF"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5ACFEAFF"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0642901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781FC28"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0B38723"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12542641"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3. Общество предоставляло акционерам, имеющим на это право, доступ к списку лиц, имеющих право на участие в общем собрании, начиная </w:t>
            </w:r>
            <w:proofErr w:type="gramStart"/>
            <w:r w:rsidRPr="00247D48">
              <w:rPr>
                <w:rFonts w:eastAsiaTheme="minorEastAsia"/>
                <w:sz w:val="24"/>
                <w:szCs w:val="24"/>
              </w:rPr>
              <w:t>с даты получения</w:t>
            </w:r>
            <w:proofErr w:type="gramEnd"/>
            <w:r w:rsidRPr="00247D48">
              <w:rPr>
                <w:rFonts w:eastAsiaTheme="minorEastAsia"/>
                <w:sz w:val="24"/>
                <w:szCs w:val="24"/>
              </w:rPr>
              <w:t xml:space="preserve"> его обществом, во всех случаях проведения общих собраний в отчетном периоде.</w:t>
            </w:r>
          </w:p>
        </w:tc>
        <w:tc>
          <w:tcPr>
            <w:tcW w:w="74" w:type="pct"/>
            <w:tcBorders>
              <w:left w:val="single" w:sz="4" w:space="0" w:color="auto"/>
              <w:right w:val="single" w:sz="4" w:space="0" w:color="auto"/>
            </w:tcBorders>
          </w:tcPr>
          <w:p w14:paraId="414C4B9A"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6FD316F"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A5E24AC"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68B1C0E9"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7DF8D01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29EE6AC"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5043B49"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6E634173"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70D2C220"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606E2E73"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35C402AE"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4D54B64F" w14:textId="171CEFEF"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1.1.4</w:t>
            </w:r>
          </w:p>
        </w:tc>
        <w:tc>
          <w:tcPr>
            <w:tcW w:w="1038" w:type="pct"/>
            <w:vMerge w:val="restart"/>
            <w:tcBorders>
              <w:top w:val="single" w:sz="4" w:space="0" w:color="auto"/>
              <w:left w:val="single" w:sz="4" w:space="0" w:color="auto"/>
              <w:bottom w:val="single" w:sz="4" w:space="0" w:color="auto"/>
              <w:right w:val="single" w:sz="4" w:space="0" w:color="auto"/>
            </w:tcBorders>
          </w:tcPr>
          <w:p w14:paraId="45E2E385"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Реализация права акционера требовать созыва общего собрания, выдвигать кандидатов в органы управления и вносить предложения для включения в повестку дня общего собрания не была сопряжена с неоправданными сложностями.</w:t>
            </w:r>
          </w:p>
        </w:tc>
        <w:tc>
          <w:tcPr>
            <w:tcW w:w="1333" w:type="pct"/>
            <w:vMerge w:val="restart"/>
            <w:tcBorders>
              <w:top w:val="single" w:sz="4" w:space="0" w:color="auto"/>
              <w:left w:val="single" w:sz="4" w:space="0" w:color="auto"/>
              <w:right w:val="single" w:sz="4" w:space="0" w:color="auto"/>
            </w:tcBorders>
          </w:tcPr>
          <w:p w14:paraId="2C3F3198"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1. В отчетном </w:t>
            </w:r>
            <w:proofErr w:type="gramStart"/>
            <w:r w:rsidRPr="00247D48">
              <w:rPr>
                <w:rFonts w:eastAsiaTheme="minorEastAsia"/>
                <w:sz w:val="24"/>
                <w:szCs w:val="24"/>
              </w:rPr>
              <w:t>периоде</w:t>
            </w:r>
            <w:proofErr w:type="gramEnd"/>
            <w:r w:rsidRPr="00247D48">
              <w:rPr>
                <w:rFonts w:eastAsiaTheme="minorEastAsia"/>
                <w:sz w:val="24"/>
                <w:szCs w:val="24"/>
              </w:rPr>
              <w:t>, акционеры имели возможность в течение не менее 60 дней после окончания соответствующего календарного года, вносить предложения для включения в повестку дня годового общего собрания.</w:t>
            </w:r>
          </w:p>
        </w:tc>
        <w:tc>
          <w:tcPr>
            <w:tcW w:w="1075" w:type="pct"/>
            <w:gridSpan w:val="7"/>
            <w:tcBorders>
              <w:top w:val="single" w:sz="4" w:space="0" w:color="auto"/>
              <w:left w:val="single" w:sz="4" w:space="0" w:color="auto"/>
              <w:right w:val="single" w:sz="4" w:space="0" w:color="auto"/>
            </w:tcBorders>
          </w:tcPr>
          <w:p w14:paraId="0F5E6A9D"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342CCD12"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5384ADB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BA7B091"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B2D7EF9"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B6CD733"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988709A"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254C32D"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78D05928"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6BF93C21"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0E0F582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408CC00"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086EE47"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536FB7D7"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FEC86B9"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2FF967C9"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0D406C3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DB654C4"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6DED9AA"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3E512F57"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2. В отчетном </w:t>
            </w:r>
            <w:proofErr w:type="gramStart"/>
            <w:r w:rsidRPr="00247D48">
              <w:rPr>
                <w:rFonts w:eastAsiaTheme="minorEastAsia"/>
                <w:sz w:val="24"/>
                <w:szCs w:val="24"/>
              </w:rPr>
              <w:t>периоде</w:t>
            </w:r>
            <w:proofErr w:type="gramEnd"/>
            <w:r w:rsidRPr="00247D48">
              <w:rPr>
                <w:rFonts w:eastAsiaTheme="minorEastAsia"/>
                <w:sz w:val="24"/>
                <w:szCs w:val="24"/>
              </w:rPr>
              <w:t xml:space="preserve"> общество не отказывало в принятии предложений в повестку дня или кандидатур в органы общества по причине опечаток и иных несущественных недостатков в предложении акционера.</w:t>
            </w:r>
          </w:p>
        </w:tc>
        <w:tc>
          <w:tcPr>
            <w:tcW w:w="74" w:type="pct"/>
            <w:tcBorders>
              <w:left w:val="single" w:sz="4" w:space="0" w:color="auto"/>
              <w:right w:val="single" w:sz="4" w:space="0" w:color="auto"/>
            </w:tcBorders>
          </w:tcPr>
          <w:p w14:paraId="4B91FB9D"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A6E9C2A"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4069C0D6"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3417B9D2"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518F336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B84DD16"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3228409"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4E302E9A"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978A1EA"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13E84AED"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7BFD81D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DB4A174"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5A2DC93"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23F4A994"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C1A52C0"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8E5949A"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3A828D5F"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3D763C8B"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730778B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76A79FB"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AD6759D"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706AE34C"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4F9EBD97"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17DC21C0"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6821A808"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00AE3C7B"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1.1.5</w:t>
            </w:r>
          </w:p>
        </w:tc>
        <w:tc>
          <w:tcPr>
            <w:tcW w:w="1038" w:type="pct"/>
            <w:vMerge w:val="restart"/>
            <w:tcBorders>
              <w:top w:val="single" w:sz="4" w:space="0" w:color="auto"/>
              <w:left w:val="single" w:sz="4" w:space="0" w:color="auto"/>
              <w:bottom w:val="single" w:sz="4" w:space="0" w:color="auto"/>
              <w:right w:val="single" w:sz="4" w:space="0" w:color="auto"/>
            </w:tcBorders>
          </w:tcPr>
          <w:p w14:paraId="3752D8E1" w14:textId="51B8E066" w:rsidR="003B3172" w:rsidRPr="00911E80" w:rsidRDefault="003B3172" w:rsidP="003B3172">
            <w:pPr>
              <w:widowControl w:val="0"/>
              <w:autoSpaceDE w:val="0"/>
              <w:autoSpaceDN w:val="0"/>
              <w:adjustRightInd w:val="0"/>
              <w:jc w:val="both"/>
              <w:rPr>
                <w:rFonts w:eastAsiaTheme="minorEastAsia"/>
                <w:sz w:val="24"/>
                <w:szCs w:val="24"/>
              </w:rPr>
            </w:pPr>
            <w:r w:rsidRPr="00911E80">
              <w:rPr>
                <w:rFonts w:eastAsiaTheme="minorEastAsia"/>
                <w:sz w:val="24"/>
                <w:szCs w:val="24"/>
              </w:rPr>
              <w:t>Каждый акционер имел возможность беспрепятственно реализовать право голоса самым простым и удобным для него способом.</w:t>
            </w:r>
            <w:r w:rsidR="003F5FAF" w:rsidRPr="00911E80">
              <w:rPr>
                <w:rFonts w:eastAsiaTheme="minorEastAsia"/>
                <w:noProof/>
                <w:sz w:val="24"/>
                <w:szCs w:val="24"/>
              </w:rPr>
              <w:t xml:space="preserve"> </w:t>
            </w:r>
          </w:p>
        </w:tc>
        <w:tc>
          <w:tcPr>
            <w:tcW w:w="1333" w:type="pct"/>
            <w:vMerge w:val="restart"/>
            <w:tcBorders>
              <w:top w:val="single" w:sz="4" w:space="0" w:color="auto"/>
              <w:left w:val="single" w:sz="4" w:space="0" w:color="auto"/>
              <w:bottom w:val="single" w:sz="4" w:space="0" w:color="auto"/>
              <w:right w:val="single" w:sz="4" w:space="0" w:color="auto"/>
            </w:tcBorders>
          </w:tcPr>
          <w:p w14:paraId="0057114D" w14:textId="77777777" w:rsidR="003B3172" w:rsidRPr="00911E80" w:rsidRDefault="003B3172" w:rsidP="003B3172">
            <w:pPr>
              <w:widowControl w:val="0"/>
              <w:autoSpaceDE w:val="0"/>
              <w:autoSpaceDN w:val="0"/>
              <w:adjustRightInd w:val="0"/>
              <w:jc w:val="both"/>
              <w:rPr>
                <w:rFonts w:eastAsiaTheme="minorEastAsia"/>
                <w:sz w:val="24"/>
                <w:szCs w:val="24"/>
              </w:rPr>
            </w:pPr>
            <w:r w:rsidRPr="00911E80">
              <w:rPr>
                <w:rFonts w:eastAsiaTheme="minorEastAsia"/>
                <w:sz w:val="24"/>
                <w:szCs w:val="24"/>
              </w:rPr>
              <w:t>1. Внутренний документ (внутренняя политика) общества содержит положения, в соответствии с которыми каждый участник общего собрания может до завершения соответствующего собрания потребовать копию заполненного им бюллетеня, заверенного счетной комиссией.</w:t>
            </w:r>
          </w:p>
        </w:tc>
        <w:tc>
          <w:tcPr>
            <w:tcW w:w="1075" w:type="pct"/>
            <w:gridSpan w:val="7"/>
            <w:tcBorders>
              <w:top w:val="single" w:sz="4" w:space="0" w:color="auto"/>
              <w:left w:val="single" w:sz="4" w:space="0" w:color="auto"/>
              <w:right w:val="single" w:sz="4" w:space="0" w:color="auto"/>
            </w:tcBorders>
          </w:tcPr>
          <w:p w14:paraId="273F6295"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45B5BD08" w14:textId="43F28EEC" w:rsidR="003B3172" w:rsidRPr="00366D54" w:rsidRDefault="003B3172" w:rsidP="00366D54">
            <w:pPr>
              <w:widowControl w:val="0"/>
              <w:tabs>
                <w:tab w:val="left" w:pos="270"/>
              </w:tabs>
              <w:autoSpaceDE w:val="0"/>
              <w:autoSpaceDN w:val="0"/>
              <w:adjustRightInd w:val="0"/>
              <w:jc w:val="both"/>
              <w:rPr>
                <w:rFonts w:eastAsiaTheme="minorEastAsia"/>
                <w:sz w:val="24"/>
                <w:szCs w:val="24"/>
              </w:rPr>
            </w:pPr>
            <w:r w:rsidRPr="00937333">
              <w:rPr>
                <w:rFonts w:eastAsiaTheme="minorEastAsia"/>
                <w:sz w:val="24"/>
                <w:szCs w:val="24"/>
              </w:rPr>
              <w:t>В</w:t>
            </w:r>
            <w:r w:rsidR="00285971" w:rsidRPr="00937333">
              <w:rPr>
                <w:rFonts w:eastAsiaTheme="minorEastAsia"/>
                <w:sz w:val="24"/>
                <w:szCs w:val="24"/>
              </w:rPr>
              <w:t xml:space="preserve"> связи с редким характером обращений</w:t>
            </w:r>
            <w:r w:rsidR="009E46E5" w:rsidRPr="00937333">
              <w:rPr>
                <w:rFonts w:eastAsiaTheme="minorEastAsia"/>
                <w:sz w:val="24"/>
                <w:szCs w:val="24"/>
              </w:rPr>
              <w:t xml:space="preserve"> акционеров</w:t>
            </w:r>
            <w:r w:rsidR="00CE534B" w:rsidRPr="00937333">
              <w:rPr>
                <w:rFonts w:eastAsiaTheme="minorEastAsia"/>
                <w:sz w:val="24"/>
                <w:szCs w:val="24"/>
              </w:rPr>
              <w:t xml:space="preserve"> Общества</w:t>
            </w:r>
            <w:r w:rsidR="00285971" w:rsidRPr="00937333">
              <w:rPr>
                <w:rFonts w:eastAsiaTheme="minorEastAsia"/>
                <w:sz w:val="24"/>
                <w:szCs w:val="24"/>
              </w:rPr>
              <w:t xml:space="preserve"> с подобным требованием </w:t>
            </w:r>
            <w:r w:rsidR="00CE534B" w:rsidRPr="00937333">
              <w:rPr>
                <w:rFonts w:eastAsiaTheme="minorEastAsia"/>
                <w:sz w:val="24"/>
                <w:szCs w:val="24"/>
              </w:rPr>
              <w:t>в</w:t>
            </w:r>
            <w:r w:rsidR="0012537C" w:rsidRPr="00937333">
              <w:rPr>
                <w:rFonts w:eastAsiaTheme="minorEastAsia"/>
                <w:sz w:val="24"/>
                <w:szCs w:val="24"/>
              </w:rPr>
              <w:t xml:space="preserve"> </w:t>
            </w:r>
            <w:r w:rsidR="001C0E71" w:rsidRPr="00937333">
              <w:rPr>
                <w:rFonts w:eastAsiaTheme="minorEastAsia"/>
                <w:sz w:val="24"/>
                <w:szCs w:val="24"/>
              </w:rPr>
              <w:t>настоящее время</w:t>
            </w:r>
            <w:r w:rsidR="0012537C" w:rsidRPr="00937333">
              <w:rPr>
                <w:rFonts w:eastAsiaTheme="minorEastAsia"/>
                <w:sz w:val="24"/>
                <w:szCs w:val="24"/>
              </w:rPr>
              <w:t xml:space="preserve"> </w:t>
            </w:r>
            <w:r w:rsidR="00285971" w:rsidRPr="00937333">
              <w:rPr>
                <w:rFonts w:eastAsiaTheme="minorEastAsia"/>
                <w:sz w:val="24"/>
                <w:szCs w:val="24"/>
              </w:rPr>
              <w:t>в</w:t>
            </w:r>
            <w:r w:rsidRPr="00937333">
              <w:rPr>
                <w:rFonts w:eastAsiaTheme="minorEastAsia"/>
                <w:sz w:val="24"/>
                <w:szCs w:val="24"/>
              </w:rPr>
              <w:t>нутренним</w:t>
            </w:r>
            <w:r w:rsidR="00CB34EB" w:rsidRPr="00937333">
              <w:rPr>
                <w:rFonts w:eastAsiaTheme="minorEastAsia"/>
                <w:sz w:val="24"/>
                <w:szCs w:val="24"/>
              </w:rPr>
              <w:t>и</w:t>
            </w:r>
            <w:r w:rsidRPr="00937333">
              <w:rPr>
                <w:rFonts w:eastAsiaTheme="minorEastAsia"/>
                <w:sz w:val="24"/>
                <w:szCs w:val="24"/>
              </w:rPr>
              <w:t xml:space="preserve"> документ</w:t>
            </w:r>
            <w:r w:rsidR="00CB34EB" w:rsidRPr="00937333">
              <w:rPr>
                <w:rFonts w:eastAsiaTheme="minorEastAsia"/>
                <w:sz w:val="24"/>
                <w:szCs w:val="24"/>
              </w:rPr>
              <w:t>а</w:t>
            </w:r>
            <w:r w:rsidRPr="00937333">
              <w:rPr>
                <w:rFonts w:eastAsiaTheme="minorEastAsia"/>
                <w:sz w:val="24"/>
                <w:szCs w:val="24"/>
              </w:rPr>
              <w:t>м</w:t>
            </w:r>
            <w:r w:rsidR="00CB34EB" w:rsidRPr="00937333">
              <w:rPr>
                <w:rFonts w:eastAsiaTheme="minorEastAsia"/>
                <w:sz w:val="24"/>
                <w:szCs w:val="24"/>
              </w:rPr>
              <w:t>и</w:t>
            </w:r>
            <w:r w:rsidRPr="00937333">
              <w:rPr>
                <w:rFonts w:eastAsiaTheme="minorEastAsia"/>
                <w:sz w:val="24"/>
                <w:szCs w:val="24"/>
              </w:rPr>
              <w:t xml:space="preserve"> </w:t>
            </w:r>
            <w:r w:rsidR="008F5C98" w:rsidRPr="00937333">
              <w:rPr>
                <w:rFonts w:eastAsiaTheme="minorEastAsia"/>
                <w:sz w:val="24"/>
                <w:szCs w:val="24"/>
              </w:rPr>
              <w:t>О</w:t>
            </w:r>
            <w:r w:rsidRPr="00937333">
              <w:rPr>
                <w:rFonts w:eastAsiaTheme="minorEastAsia"/>
                <w:sz w:val="24"/>
                <w:szCs w:val="24"/>
              </w:rPr>
              <w:t xml:space="preserve">бщества </w:t>
            </w:r>
            <w:r w:rsidR="00E65E50" w:rsidRPr="00937333">
              <w:rPr>
                <w:rFonts w:eastAsiaTheme="minorEastAsia"/>
                <w:sz w:val="24"/>
                <w:szCs w:val="24"/>
              </w:rPr>
              <w:t xml:space="preserve">формально </w:t>
            </w:r>
            <w:r w:rsidRPr="00937333">
              <w:rPr>
                <w:rFonts w:eastAsiaTheme="minorEastAsia"/>
                <w:sz w:val="24"/>
                <w:szCs w:val="24"/>
              </w:rPr>
              <w:t>не закреплены указанные положения</w:t>
            </w:r>
            <w:r w:rsidR="0012537C" w:rsidRPr="00937333">
              <w:rPr>
                <w:rFonts w:eastAsiaTheme="minorEastAsia"/>
                <w:sz w:val="24"/>
                <w:szCs w:val="24"/>
              </w:rPr>
              <w:t>. О</w:t>
            </w:r>
            <w:r w:rsidRPr="00937333">
              <w:rPr>
                <w:rFonts w:eastAsiaTheme="minorEastAsia"/>
                <w:sz w:val="24"/>
                <w:szCs w:val="24"/>
              </w:rPr>
              <w:t xml:space="preserve">днако </w:t>
            </w:r>
            <w:r w:rsidR="002B6EC6" w:rsidRPr="00937333">
              <w:rPr>
                <w:rFonts w:eastAsiaTheme="minorEastAsia"/>
                <w:sz w:val="24"/>
                <w:szCs w:val="24"/>
              </w:rPr>
              <w:t xml:space="preserve">согласно сложившейся в Обществе практике каждый участник </w:t>
            </w:r>
            <w:r w:rsidR="00E65E50" w:rsidRPr="00937333">
              <w:rPr>
                <w:rFonts w:eastAsiaTheme="minorEastAsia"/>
                <w:sz w:val="24"/>
                <w:szCs w:val="24"/>
              </w:rPr>
              <w:t>О</w:t>
            </w:r>
            <w:r w:rsidR="002B6EC6" w:rsidRPr="00937333">
              <w:rPr>
                <w:rFonts w:eastAsiaTheme="minorEastAsia"/>
                <w:sz w:val="24"/>
                <w:szCs w:val="24"/>
              </w:rPr>
              <w:t>бщего собрания</w:t>
            </w:r>
            <w:r w:rsidR="0012537C" w:rsidRPr="00937333">
              <w:rPr>
                <w:rFonts w:eastAsiaTheme="minorEastAsia"/>
                <w:sz w:val="24"/>
                <w:szCs w:val="24"/>
              </w:rPr>
              <w:t xml:space="preserve"> акционеров вправе </w:t>
            </w:r>
            <w:r w:rsidR="002B6EC6" w:rsidRPr="00937333">
              <w:rPr>
                <w:rFonts w:eastAsiaTheme="minorEastAsia"/>
                <w:sz w:val="24"/>
                <w:szCs w:val="24"/>
              </w:rPr>
              <w:t>до завершения соответствующего собрания потребовать копию заполненного им бюллетеня, заверенн</w:t>
            </w:r>
            <w:r w:rsidR="00CB34EB" w:rsidRPr="00937333">
              <w:rPr>
                <w:rFonts w:eastAsiaTheme="minorEastAsia"/>
                <w:sz w:val="24"/>
                <w:szCs w:val="24"/>
              </w:rPr>
              <w:t>ую</w:t>
            </w:r>
            <w:r w:rsidR="002B6EC6" w:rsidRPr="00937333">
              <w:rPr>
                <w:rFonts w:eastAsiaTheme="minorEastAsia"/>
                <w:sz w:val="24"/>
                <w:szCs w:val="24"/>
              </w:rPr>
              <w:t xml:space="preserve"> счетной комиссией</w:t>
            </w:r>
            <w:r w:rsidR="00285971" w:rsidRPr="00937333">
              <w:rPr>
                <w:rFonts w:eastAsiaTheme="minorEastAsia"/>
                <w:sz w:val="24"/>
                <w:szCs w:val="24"/>
              </w:rPr>
              <w:t xml:space="preserve">, которая в обязательном порядке </w:t>
            </w:r>
            <w:r w:rsidR="002B6EC6" w:rsidRPr="00937333">
              <w:rPr>
                <w:rFonts w:eastAsiaTheme="minorEastAsia"/>
                <w:sz w:val="24"/>
                <w:szCs w:val="24"/>
              </w:rPr>
              <w:t xml:space="preserve">будет </w:t>
            </w:r>
            <w:r w:rsidR="00285971" w:rsidRPr="00937333">
              <w:rPr>
                <w:rFonts w:eastAsiaTheme="minorEastAsia"/>
                <w:sz w:val="24"/>
                <w:szCs w:val="24"/>
              </w:rPr>
              <w:t xml:space="preserve">ему </w:t>
            </w:r>
            <w:r w:rsidR="002B6EC6" w:rsidRPr="00937333">
              <w:rPr>
                <w:rFonts w:eastAsiaTheme="minorEastAsia"/>
                <w:sz w:val="24"/>
                <w:szCs w:val="24"/>
              </w:rPr>
              <w:t>предоставлена.</w:t>
            </w:r>
            <w:r w:rsidRPr="00937333">
              <w:rPr>
                <w:rFonts w:eastAsiaTheme="minorEastAsia"/>
                <w:sz w:val="24"/>
                <w:szCs w:val="24"/>
              </w:rPr>
              <w:t xml:space="preserve"> </w:t>
            </w:r>
            <w:r w:rsidR="00285971" w:rsidRPr="00937333">
              <w:rPr>
                <w:rFonts w:eastAsiaTheme="minorEastAsia"/>
                <w:sz w:val="24"/>
                <w:szCs w:val="24"/>
              </w:rPr>
              <w:t>Обществ</w:t>
            </w:r>
            <w:r w:rsidR="008D1F3E" w:rsidRPr="00937333">
              <w:rPr>
                <w:rFonts w:eastAsiaTheme="minorEastAsia"/>
                <w:sz w:val="24"/>
                <w:szCs w:val="24"/>
              </w:rPr>
              <w:t>о</w:t>
            </w:r>
            <w:r w:rsidR="00285971" w:rsidRPr="00937333">
              <w:rPr>
                <w:rFonts w:eastAsiaTheme="minorEastAsia"/>
                <w:sz w:val="24"/>
                <w:szCs w:val="24"/>
              </w:rPr>
              <w:t xml:space="preserve"> </w:t>
            </w:r>
            <w:r w:rsidR="008D1F3E" w:rsidRPr="00937333">
              <w:rPr>
                <w:rFonts w:eastAsiaTheme="minorEastAsia"/>
                <w:sz w:val="24"/>
                <w:szCs w:val="24"/>
              </w:rPr>
              <w:t>имеет</w:t>
            </w:r>
            <w:r w:rsidR="00285971" w:rsidRPr="00937333">
              <w:rPr>
                <w:rFonts w:eastAsiaTheme="minorEastAsia"/>
                <w:sz w:val="24"/>
                <w:szCs w:val="24"/>
              </w:rPr>
              <w:t xml:space="preserve"> намерение достигнуть </w:t>
            </w:r>
            <w:r w:rsidR="008A7829" w:rsidRPr="00937333">
              <w:rPr>
                <w:rFonts w:eastAsiaTheme="minorEastAsia"/>
                <w:sz w:val="24"/>
                <w:szCs w:val="24"/>
              </w:rPr>
              <w:t xml:space="preserve">полного </w:t>
            </w:r>
            <w:r w:rsidR="00285971" w:rsidRPr="00937333">
              <w:rPr>
                <w:rFonts w:eastAsiaTheme="minorEastAsia"/>
                <w:sz w:val="24"/>
                <w:szCs w:val="24"/>
              </w:rPr>
              <w:t xml:space="preserve">соблюдения данного </w:t>
            </w:r>
            <w:r w:rsidR="000A4012" w:rsidRPr="00937333">
              <w:rPr>
                <w:rFonts w:eastAsiaTheme="minorEastAsia"/>
                <w:sz w:val="24"/>
                <w:szCs w:val="24"/>
              </w:rPr>
              <w:t>принципа</w:t>
            </w:r>
            <w:r w:rsidR="00285971" w:rsidRPr="00937333">
              <w:rPr>
                <w:rFonts w:eastAsiaTheme="minorEastAsia"/>
                <w:sz w:val="24"/>
                <w:szCs w:val="24"/>
              </w:rPr>
              <w:t xml:space="preserve"> Кодекса корпоративного управления в будущем</w:t>
            </w:r>
            <w:r w:rsidR="008D1F3E" w:rsidRPr="00937333">
              <w:rPr>
                <w:rFonts w:eastAsiaTheme="minorEastAsia"/>
                <w:sz w:val="24"/>
                <w:szCs w:val="24"/>
              </w:rPr>
              <w:t xml:space="preserve"> при внесении изменений в Устав</w:t>
            </w:r>
            <w:r w:rsidR="00CE534B" w:rsidRPr="00937333">
              <w:rPr>
                <w:rFonts w:eastAsiaTheme="minorEastAsia"/>
                <w:sz w:val="24"/>
                <w:szCs w:val="24"/>
              </w:rPr>
              <w:t xml:space="preserve"> Общества</w:t>
            </w:r>
            <w:r w:rsidR="008D1F3E" w:rsidRPr="00937333">
              <w:rPr>
                <w:rFonts w:eastAsiaTheme="minorEastAsia"/>
                <w:sz w:val="24"/>
                <w:szCs w:val="24"/>
              </w:rPr>
              <w:t xml:space="preserve"> </w:t>
            </w:r>
            <w:r w:rsidR="00CE534B" w:rsidRPr="00937333">
              <w:rPr>
                <w:rFonts w:eastAsiaTheme="minorEastAsia"/>
                <w:sz w:val="24"/>
                <w:szCs w:val="24"/>
              </w:rPr>
              <w:t>и/</w:t>
            </w:r>
            <w:r w:rsidR="008D1F3E" w:rsidRPr="00937333">
              <w:rPr>
                <w:rFonts w:eastAsiaTheme="minorEastAsia"/>
                <w:sz w:val="24"/>
                <w:szCs w:val="24"/>
              </w:rPr>
              <w:t xml:space="preserve">или </w:t>
            </w:r>
            <w:r w:rsidR="000335CD" w:rsidRPr="00937333">
              <w:rPr>
                <w:rFonts w:eastAsiaTheme="minorEastAsia"/>
                <w:sz w:val="24"/>
                <w:szCs w:val="24"/>
              </w:rPr>
              <w:t xml:space="preserve">разработке </w:t>
            </w:r>
            <w:r w:rsidR="008D1F3E" w:rsidRPr="00937333">
              <w:rPr>
                <w:rFonts w:eastAsiaTheme="minorEastAsia"/>
                <w:sz w:val="24"/>
                <w:szCs w:val="24"/>
              </w:rPr>
              <w:t>Положения об Общем</w:t>
            </w:r>
            <w:r w:rsidR="001C0E71" w:rsidRPr="00937333">
              <w:rPr>
                <w:rFonts w:eastAsiaTheme="minorEastAsia"/>
                <w:sz w:val="24"/>
                <w:szCs w:val="24"/>
              </w:rPr>
              <w:t xml:space="preserve"> собрании акционеров</w:t>
            </w:r>
            <w:r w:rsidR="008D1F3E" w:rsidRPr="00937333">
              <w:rPr>
                <w:rFonts w:eastAsiaTheme="minorEastAsia"/>
                <w:sz w:val="24"/>
                <w:szCs w:val="24"/>
              </w:rPr>
              <w:t xml:space="preserve"> </w:t>
            </w:r>
            <w:r w:rsidR="00CE534B" w:rsidRPr="00937333">
              <w:rPr>
                <w:rFonts w:eastAsiaTheme="minorEastAsia"/>
                <w:sz w:val="24"/>
                <w:szCs w:val="24"/>
              </w:rPr>
              <w:t>Общества</w:t>
            </w:r>
            <w:r w:rsidR="00285971" w:rsidRPr="00937333">
              <w:rPr>
                <w:rFonts w:eastAsiaTheme="minorEastAsia"/>
                <w:sz w:val="24"/>
                <w:szCs w:val="24"/>
              </w:rPr>
              <w:t>.</w:t>
            </w:r>
          </w:p>
        </w:tc>
      </w:tr>
      <w:tr w:rsidR="003B3172" w:rsidRPr="00247D48" w14:paraId="3690258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E3829B9"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BA590D8"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9B2AB60"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66553EB"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8515A9B"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40DA614"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bottom w:val="single" w:sz="4" w:space="0" w:color="auto"/>
              <w:right w:val="single" w:sz="4" w:space="0" w:color="auto"/>
            </w:tcBorders>
          </w:tcPr>
          <w:p w14:paraId="2AA928D4"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2BCA40D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2FBB38F"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D244BCB"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47C723B"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0536FFDA"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2A020D70"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70DA666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926C9C2"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016D3CC"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6C7F50D"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010D98C"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5176CA5E"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553E5163"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52C5299E"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00779E2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596FBEC"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C4B4E4D"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00790FA"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D5198B7"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3E5C92C6"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234D135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7FB3169"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AA34A8F"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57024E1"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A43B47C"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26FF6DA"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C5DE20F"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18B643A0"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050F79B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EECA023"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6C85840"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EEE5A8E"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5914C21E"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0C67CC26"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2D879304" w14:textId="77777777" w:rsidTr="00C945D2">
        <w:trPr>
          <w:trHeight w:val="1867"/>
        </w:trPr>
        <w:tc>
          <w:tcPr>
            <w:tcW w:w="325" w:type="pct"/>
            <w:gridSpan w:val="2"/>
            <w:vMerge w:val="restart"/>
            <w:tcBorders>
              <w:top w:val="single" w:sz="4" w:space="0" w:color="auto"/>
              <w:left w:val="single" w:sz="4" w:space="0" w:color="auto"/>
              <w:right w:val="single" w:sz="4" w:space="0" w:color="auto"/>
            </w:tcBorders>
          </w:tcPr>
          <w:p w14:paraId="3DBD25E4"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1.1.6</w:t>
            </w:r>
          </w:p>
        </w:tc>
        <w:tc>
          <w:tcPr>
            <w:tcW w:w="1038" w:type="pct"/>
            <w:vMerge w:val="restart"/>
            <w:tcBorders>
              <w:top w:val="single" w:sz="4" w:space="0" w:color="auto"/>
              <w:left w:val="single" w:sz="4" w:space="0" w:color="auto"/>
              <w:right w:val="single" w:sz="4" w:space="0" w:color="auto"/>
            </w:tcBorders>
          </w:tcPr>
          <w:p w14:paraId="1C636F73"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Установленный обществом порядок ведения общего собрания обеспечивает равную возможность всем лицам, присутствующим на собрании, высказать свое мнение и задать интересующие их вопросы.</w:t>
            </w:r>
          </w:p>
        </w:tc>
        <w:tc>
          <w:tcPr>
            <w:tcW w:w="1333" w:type="pct"/>
            <w:vMerge w:val="restart"/>
            <w:tcBorders>
              <w:top w:val="single" w:sz="4" w:space="0" w:color="auto"/>
              <w:left w:val="single" w:sz="4" w:space="0" w:color="auto"/>
              <w:right w:val="single" w:sz="4" w:space="0" w:color="auto"/>
            </w:tcBorders>
          </w:tcPr>
          <w:p w14:paraId="2DB75D87"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При проведении в отчетном периоде общих собраний акционеров в форме собрания (совместного присутствия акционеров) предусматривалось достаточное время для докладов по вопросам повестки дня и время для обсуждения этих вопросов.</w:t>
            </w:r>
            <w:r w:rsidR="008E234D" w:rsidRPr="00247D48">
              <w:rPr>
                <w:rFonts w:eastAsiaTheme="minorEastAsia"/>
                <w:noProof/>
                <w:sz w:val="24"/>
                <w:szCs w:val="24"/>
              </w:rPr>
              <w:t xml:space="preserve"> </w:t>
            </w:r>
          </w:p>
        </w:tc>
        <w:tc>
          <w:tcPr>
            <w:tcW w:w="1075" w:type="pct"/>
            <w:gridSpan w:val="7"/>
            <w:tcBorders>
              <w:top w:val="single" w:sz="4" w:space="0" w:color="auto"/>
              <w:left w:val="single" w:sz="4" w:space="0" w:color="auto"/>
              <w:right w:val="single" w:sz="4" w:space="0" w:color="auto"/>
            </w:tcBorders>
          </w:tcPr>
          <w:p w14:paraId="6E8BDA35" w14:textId="77777777" w:rsidR="003B3172" w:rsidRPr="008D68F0" w:rsidRDefault="003B3172" w:rsidP="003B3172">
            <w:pPr>
              <w:widowControl w:val="0"/>
              <w:autoSpaceDE w:val="0"/>
              <w:autoSpaceDN w:val="0"/>
              <w:adjustRightInd w:val="0"/>
              <w:jc w:val="both"/>
              <w:rPr>
                <w:rFonts w:eastAsiaTheme="minorEastAsia"/>
                <w:color w:val="000000" w:themeColor="text1"/>
                <w:sz w:val="24"/>
                <w:szCs w:val="24"/>
              </w:rPr>
            </w:pPr>
          </w:p>
        </w:tc>
        <w:tc>
          <w:tcPr>
            <w:tcW w:w="1229" w:type="pct"/>
            <w:vMerge w:val="restart"/>
            <w:tcBorders>
              <w:top w:val="single" w:sz="4" w:space="0" w:color="auto"/>
              <w:left w:val="single" w:sz="4" w:space="0" w:color="auto"/>
              <w:right w:val="single" w:sz="4" w:space="0" w:color="auto"/>
            </w:tcBorders>
          </w:tcPr>
          <w:p w14:paraId="1BEEA6F4" w14:textId="49109158" w:rsidR="00A32302" w:rsidRPr="008D68F0" w:rsidRDefault="00A355E7" w:rsidP="008D68F0">
            <w:pPr>
              <w:pStyle w:val="a9"/>
              <w:widowControl w:val="0"/>
              <w:numPr>
                <w:ilvl w:val="0"/>
                <w:numId w:val="96"/>
              </w:numPr>
              <w:ind w:left="17" w:firstLine="0"/>
              <w:jc w:val="both"/>
              <w:rPr>
                <w:rFonts w:ascii="Times New Roman" w:eastAsiaTheme="minorEastAsia" w:hAnsi="Times New Roman" w:cs="Times New Roman"/>
                <w:color w:val="000000" w:themeColor="text1"/>
                <w:sz w:val="24"/>
                <w:szCs w:val="24"/>
              </w:rPr>
            </w:pPr>
            <w:r w:rsidRPr="008D68F0">
              <w:rPr>
                <w:rFonts w:ascii="Times New Roman" w:eastAsiaTheme="minorEastAsia" w:hAnsi="Times New Roman" w:cs="Times New Roman"/>
                <w:color w:val="000000" w:themeColor="text1"/>
                <w:sz w:val="24"/>
                <w:szCs w:val="24"/>
              </w:rPr>
              <w:t>Советом директоров Общества в рамках принятия решений, связанных с подготовкой и проведением общих собраний акционеров, отдельно не рассматривался вопрос об использовании телекоммуникационных сре</w:t>
            </w:r>
            <w:proofErr w:type="gramStart"/>
            <w:r w:rsidRPr="008D68F0">
              <w:rPr>
                <w:rFonts w:ascii="Times New Roman" w:eastAsiaTheme="minorEastAsia" w:hAnsi="Times New Roman" w:cs="Times New Roman"/>
                <w:color w:val="000000" w:themeColor="text1"/>
                <w:sz w:val="24"/>
                <w:szCs w:val="24"/>
              </w:rPr>
              <w:t>дств дл</w:t>
            </w:r>
            <w:proofErr w:type="gramEnd"/>
            <w:r w:rsidRPr="008D68F0">
              <w:rPr>
                <w:rFonts w:ascii="Times New Roman" w:eastAsiaTheme="minorEastAsia" w:hAnsi="Times New Roman" w:cs="Times New Roman"/>
                <w:color w:val="000000" w:themeColor="text1"/>
                <w:sz w:val="24"/>
                <w:szCs w:val="24"/>
              </w:rPr>
              <w:t>я предоставления акционерам Общества удаленного доступа для участия в общих собраниях, поскольку в</w:t>
            </w:r>
            <w:r w:rsidR="00AF0B43" w:rsidRPr="008D68F0">
              <w:rPr>
                <w:rFonts w:ascii="Times New Roman" w:eastAsiaTheme="minorEastAsia" w:hAnsi="Times New Roman" w:cs="Times New Roman"/>
                <w:color w:val="000000" w:themeColor="text1"/>
                <w:sz w:val="24"/>
                <w:szCs w:val="24"/>
              </w:rPr>
              <w:t xml:space="preserve">нутренними документами Общества не предусмотрена данная </w:t>
            </w:r>
            <w:r w:rsidR="00877C67" w:rsidRPr="008D68F0">
              <w:rPr>
                <w:rFonts w:ascii="Times New Roman" w:eastAsiaTheme="minorEastAsia" w:hAnsi="Times New Roman" w:cs="Times New Roman"/>
                <w:color w:val="000000" w:themeColor="text1"/>
                <w:sz w:val="24"/>
                <w:szCs w:val="24"/>
              </w:rPr>
              <w:t>процедура использования</w:t>
            </w:r>
            <w:r w:rsidR="00AF0B43" w:rsidRPr="008D68F0">
              <w:rPr>
                <w:rFonts w:ascii="Times New Roman" w:eastAsiaTheme="minorEastAsia" w:hAnsi="Times New Roman" w:cs="Times New Roman"/>
                <w:color w:val="000000" w:themeColor="text1"/>
                <w:sz w:val="24"/>
                <w:szCs w:val="24"/>
              </w:rPr>
              <w:t xml:space="preserve"> подобных средств</w:t>
            </w:r>
            <w:r w:rsidRPr="008D68F0">
              <w:rPr>
                <w:rFonts w:ascii="Times New Roman" w:eastAsiaTheme="minorEastAsia" w:hAnsi="Times New Roman" w:cs="Times New Roman"/>
                <w:color w:val="000000" w:themeColor="text1"/>
                <w:sz w:val="24"/>
                <w:szCs w:val="24"/>
              </w:rPr>
              <w:t>.  О</w:t>
            </w:r>
            <w:r w:rsidR="00AF0B43" w:rsidRPr="008D68F0">
              <w:rPr>
                <w:rFonts w:ascii="Times New Roman" w:eastAsiaTheme="minorEastAsia" w:hAnsi="Times New Roman" w:cs="Times New Roman"/>
                <w:color w:val="000000" w:themeColor="text1"/>
                <w:sz w:val="24"/>
                <w:szCs w:val="24"/>
              </w:rPr>
              <w:t>днако</w:t>
            </w:r>
            <w:proofErr w:type="gramStart"/>
            <w:r w:rsidR="00D22CB1" w:rsidRPr="008D68F0">
              <w:rPr>
                <w:rFonts w:ascii="Times New Roman" w:eastAsiaTheme="minorEastAsia" w:hAnsi="Times New Roman" w:cs="Times New Roman"/>
                <w:color w:val="000000" w:themeColor="text1"/>
                <w:sz w:val="24"/>
                <w:szCs w:val="24"/>
              </w:rPr>
              <w:t>,</w:t>
            </w:r>
            <w:proofErr w:type="gramEnd"/>
            <w:r w:rsidR="00D22CB1" w:rsidRPr="008D68F0">
              <w:rPr>
                <w:rFonts w:ascii="Times New Roman" w:eastAsiaTheme="minorEastAsia" w:hAnsi="Times New Roman" w:cs="Times New Roman"/>
                <w:color w:val="000000" w:themeColor="text1"/>
                <w:sz w:val="24"/>
                <w:szCs w:val="24"/>
              </w:rPr>
              <w:t xml:space="preserve"> </w:t>
            </w:r>
            <w:r w:rsidR="0090775F" w:rsidRPr="008D68F0">
              <w:rPr>
                <w:rFonts w:ascii="Times New Roman" w:eastAsiaTheme="minorEastAsia" w:hAnsi="Times New Roman" w:cs="Times New Roman"/>
                <w:color w:val="000000" w:themeColor="text1"/>
                <w:sz w:val="24"/>
                <w:szCs w:val="24"/>
              </w:rPr>
              <w:t xml:space="preserve">в отчетном периоде была налажена система взаимодействия с Регистратором ВТБ, которая позволила предоставить акционерам ПАО «НКХП» </w:t>
            </w:r>
            <w:r w:rsidR="00D22CB1" w:rsidRPr="008D68F0">
              <w:rPr>
                <w:rFonts w:ascii="Times New Roman" w:eastAsiaTheme="minorEastAsia" w:hAnsi="Times New Roman" w:cs="Times New Roman"/>
                <w:color w:val="000000" w:themeColor="text1"/>
                <w:sz w:val="24"/>
                <w:szCs w:val="24"/>
              </w:rPr>
              <w:t>удаленн</w:t>
            </w:r>
            <w:r w:rsidR="0090775F" w:rsidRPr="008D68F0">
              <w:rPr>
                <w:rFonts w:ascii="Times New Roman" w:eastAsiaTheme="minorEastAsia" w:hAnsi="Times New Roman" w:cs="Times New Roman"/>
                <w:color w:val="000000" w:themeColor="text1"/>
                <w:sz w:val="24"/>
                <w:szCs w:val="24"/>
              </w:rPr>
              <w:t>ый</w:t>
            </w:r>
            <w:r w:rsidR="00D22CB1" w:rsidRPr="008D68F0">
              <w:rPr>
                <w:rFonts w:ascii="Times New Roman" w:eastAsiaTheme="minorEastAsia" w:hAnsi="Times New Roman" w:cs="Times New Roman"/>
                <w:color w:val="000000" w:themeColor="text1"/>
                <w:sz w:val="24"/>
                <w:szCs w:val="24"/>
              </w:rPr>
              <w:t xml:space="preserve"> доступ для участия в общих собраниях </w:t>
            </w:r>
            <w:r w:rsidR="00877C67" w:rsidRPr="008D68F0">
              <w:rPr>
                <w:rFonts w:ascii="Times New Roman" w:eastAsiaTheme="minorEastAsia" w:hAnsi="Times New Roman" w:cs="Times New Roman"/>
                <w:color w:val="000000" w:themeColor="text1"/>
                <w:sz w:val="24"/>
                <w:szCs w:val="24"/>
              </w:rPr>
              <w:t>через</w:t>
            </w:r>
            <w:r w:rsidR="008E2BC7" w:rsidRPr="008D68F0">
              <w:rPr>
                <w:rFonts w:ascii="Times New Roman" w:eastAsiaTheme="minorEastAsia" w:hAnsi="Times New Roman" w:cs="Times New Roman"/>
                <w:color w:val="000000" w:themeColor="text1"/>
                <w:sz w:val="24"/>
                <w:szCs w:val="24"/>
              </w:rPr>
              <w:t xml:space="preserve"> личный кабинет на сайте Регистратора ВТБ в сети Интернет при условии обеспечения достаточной надежности и защиты, а также однозначной идентификации (аутентификации) лиц, принимающих участие в собрании.</w:t>
            </w:r>
            <w:r w:rsidR="00A32302" w:rsidRPr="008D68F0">
              <w:rPr>
                <w:rFonts w:ascii="Times New Roman" w:eastAsiaTheme="minorEastAsia" w:hAnsi="Times New Roman" w:cs="Times New Roman"/>
                <w:color w:val="000000" w:themeColor="text1"/>
                <w:sz w:val="24"/>
                <w:szCs w:val="24"/>
              </w:rPr>
              <w:t xml:space="preserve"> Общество имеет намерение обеспечить соблюдение данного элемента Кодекса корпоративного управления.</w:t>
            </w:r>
          </w:p>
        </w:tc>
      </w:tr>
      <w:tr w:rsidR="003B3172" w:rsidRPr="00247D48" w14:paraId="065FBEDF" w14:textId="77777777" w:rsidTr="00C945D2">
        <w:tc>
          <w:tcPr>
            <w:tcW w:w="325" w:type="pct"/>
            <w:gridSpan w:val="2"/>
            <w:vMerge/>
            <w:tcBorders>
              <w:top w:val="single" w:sz="4" w:space="0" w:color="auto"/>
              <w:left w:val="single" w:sz="4" w:space="0" w:color="auto"/>
              <w:right w:val="single" w:sz="4" w:space="0" w:color="auto"/>
            </w:tcBorders>
          </w:tcPr>
          <w:p w14:paraId="451FD905"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right w:val="single" w:sz="4" w:space="0" w:color="auto"/>
            </w:tcBorders>
          </w:tcPr>
          <w:p w14:paraId="71D5631D"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2248489F"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A16C39E"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65B65A7"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B57AF07"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4DE286F2"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160EA388" w14:textId="77777777" w:rsidTr="00C945D2">
        <w:tc>
          <w:tcPr>
            <w:tcW w:w="325" w:type="pct"/>
            <w:gridSpan w:val="2"/>
            <w:vMerge/>
            <w:tcBorders>
              <w:top w:val="single" w:sz="4" w:space="0" w:color="auto"/>
              <w:left w:val="single" w:sz="4" w:space="0" w:color="auto"/>
              <w:right w:val="single" w:sz="4" w:space="0" w:color="auto"/>
            </w:tcBorders>
          </w:tcPr>
          <w:p w14:paraId="222A1308"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right w:val="single" w:sz="4" w:space="0" w:color="auto"/>
            </w:tcBorders>
          </w:tcPr>
          <w:p w14:paraId="4328DF37"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12081B7F"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C139ACC"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77265EC5"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13D4F27C" w14:textId="77777777" w:rsidTr="00C945D2">
        <w:tc>
          <w:tcPr>
            <w:tcW w:w="325" w:type="pct"/>
            <w:gridSpan w:val="2"/>
            <w:vMerge/>
            <w:tcBorders>
              <w:top w:val="single" w:sz="4" w:space="0" w:color="auto"/>
              <w:left w:val="single" w:sz="4" w:space="0" w:color="auto"/>
              <w:right w:val="single" w:sz="4" w:space="0" w:color="auto"/>
            </w:tcBorders>
          </w:tcPr>
          <w:p w14:paraId="4AA4448A"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right w:val="single" w:sz="4" w:space="0" w:color="auto"/>
            </w:tcBorders>
          </w:tcPr>
          <w:p w14:paraId="1AE63B73"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0D83720A"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6BA9326"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EABBE0B"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5DA69066"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right w:val="single" w:sz="4" w:space="0" w:color="auto"/>
            </w:tcBorders>
          </w:tcPr>
          <w:p w14:paraId="59FE822E"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1F887B8C" w14:textId="77777777" w:rsidTr="00C945D2">
        <w:tc>
          <w:tcPr>
            <w:tcW w:w="325" w:type="pct"/>
            <w:gridSpan w:val="2"/>
            <w:vMerge/>
            <w:tcBorders>
              <w:top w:val="single" w:sz="4" w:space="0" w:color="auto"/>
              <w:left w:val="single" w:sz="4" w:space="0" w:color="auto"/>
              <w:right w:val="single" w:sz="4" w:space="0" w:color="auto"/>
            </w:tcBorders>
          </w:tcPr>
          <w:p w14:paraId="6B67355E"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right w:val="single" w:sz="4" w:space="0" w:color="auto"/>
            </w:tcBorders>
          </w:tcPr>
          <w:p w14:paraId="71774B6F"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0895DDEF"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86FCFFF"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748B4FFC"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5FF8EDC9" w14:textId="77777777" w:rsidTr="00C945D2">
        <w:tc>
          <w:tcPr>
            <w:tcW w:w="325" w:type="pct"/>
            <w:gridSpan w:val="2"/>
            <w:vMerge/>
            <w:tcBorders>
              <w:top w:val="single" w:sz="4" w:space="0" w:color="auto"/>
              <w:left w:val="single" w:sz="4" w:space="0" w:color="auto"/>
              <w:right w:val="single" w:sz="4" w:space="0" w:color="auto"/>
            </w:tcBorders>
          </w:tcPr>
          <w:p w14:paraId="51F86D38"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right w:val="single" w:sz="4" w:space="0" w:color="auto"/>
            </w:tcBorders>
          </w:tcPr>
          <w:p w14:paraId="4282E27F"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right w:val="single" w:sz="4" w:space="0" w:color="auto"/>
            </w:tcBorders>
          </w:tcPr>
          <w:p w14:paraId="32380438"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 Кандидаты в органы управления и контроля общества были доступны для ответов на вопросы акционеров на собрании, на котором их кандидатуры были поставлены на голосование.</w:t>
            </w:r>
          </w:p>
        </w:tc>
        <w:tc>
          <w:tcPr>
            <w:tcW w:w="1075" w:type="pct"/>
            <w:gridSpan w:val="7"/>
            <w:tcBorders>
              <w:left w:val="single" w:sz="4" w:space="0" w:color="auto"/>
              <w:right w:val="single" w:sz="4" w:space="0" w:color="auto"/>
            </w:tcBorders>
          </w:tcPr>
          <w:p w14:paraId="2A06A945"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5C987622"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208E9D63" w14:textId="77777777" w:rsidTr="00C945D2">
        <w:tc>
          <w:tcPr>
            <w:tcW w:w="325" w:type="pct"/>
            <w:gridSpan w:val="2"/>
            <w:vMerge/>
            <w:tcBorders>
              <w:top w:val="single" w:sz="4" w:space="0" w:color="auto"/>
              <w:left w:val="single" w:sz="4" w:space="0" w:color="auto"/>
              <w:right w:val="single" w:sz="4" w:space="0" w:color="auto"/>
            </w:tcBorders>
          </w:tcPr>
          <w:p w14:paraId="6BC72663"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right w:val="single" w:sz="4" w:space="0" w:color="auto"/>
            </w:tcBorders>
          </w:tcPr>
          <w:p w14:paraId="52189328"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right w:val="single" w:sz="4" w:space="0" w:color="auto"/>
            </w:tcBorders>
          </w:tcPr>
          <w:p w14:paraId="13D254A7"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7064C75"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7AFEA6A"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2C0AA0A"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right w:val="single" w:sz="4" w:space="0" w:color="auto"/>
            </w:tcBorders>
          </w:tcPr>
          <w:p w14:paraId="4448310D"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43774F2F" w14:textId="77777777" w:rsidTr="00C945D2">
        <w:trPr>
          <w:trHeight w:val="1864"/>
        </w:trPr>
        <w:tc>
          <w:tcPr>
            <w:tcW w:w="325" w:type="pct"/>
            <w:gridSpan w:val="2"/>
            <w:vMerge/>
            <w:tcBorders>
              <w:top w:val="single" w:sz="4" w:space="0" w:color="auto"/>
              <w:left w:val="single" w:sz="4" w:space="0" w:color="auto"/>
              <w:right w:val="single" w:sz="4" w:space="0" w:color="auto"/>
            </w:tcBorders>
          </w:tcPr>
          <w:p w14:paraId="1A389464"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right w:val="single" w:sz="4" w:space="0" w:color="auto"/>
            </w:tcBorders>
          </w:tcPr>
          <w:p w14:paraId="07A1875D"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right w:val="single" w:sz="4" w:space="0" w:color="auto"/>
            </w:tcBorders>
          </w:tcPr>
          <w:p w14:paraId="5AD2B5C1"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0938514"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1665338C"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3A721302" w14:textId="77777777" w:rsidTr="00C945D2">
        <w:trPr>
          <w:trHeight w:val="10944"/>
        </w:trPr>
        <w:tc>
          <w:tcPr>
            <w:tcW w:w="325" w:type="pct"/>
            <w:gridSpan w:val="2"/>
            <w:tcBorders>
              <w:left w:val="single" w:sz="4" w:space="0" w:color="auto"/>
              <w:bottom w:val="single" w:sz="4" w:space="0" w:color="auto"/>
              <w:right w:val="single" w:sz="4" w:space="0" w:color="auto"/>
            </w:tcBorders>
          </w:tcPr>
          <w:p w14:paraId="5325A94C"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tcBorders>
              <w:left w:val="single" w:sz="4" w:space="0" w:color="auto"/>
              <w:bottom w:val="single" w:sz="4" w:space="0" w:color="auto"/>
              <w:right w:val="single" w:sz="4" w:space="0" w:color="auto"/>
            </w:tcBorders>
          </w:tcPr>
          <w:p w14:paraId="66DC9FAD"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tcBorders>
              <w:left w:val="single" w:sz="4" w:space="0" w:color="auto"/>
              <w:bottom w:val="single" w:sz="4" w:space="0" w:color="auto"/>
              <w:right w:val="single" w:sz="4" w:space="0" w:color="auto"/>
            </w:tcBorders>
          </w:tcPr>
          <w:p w14:paraId="38E68C3C" w14:textId="7470F422"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3. </w:t>
            </w:r>
            <w:r w:rsidRPr="00937333">
              <w:rPr>
                <w:rFonts w:eastAsiaTheme="minorEastAsia"/>
                <w:sz w:val="24"/>
                <w:szCs w:val="24"/>
              </w:rPr>
              <w:t>Советом директоров при принятии решений, связанных с подготовкой и проведением общих собраний акционеров, рассматривался вопрос об использовании телекоммуникационных сре</w:t>
            </w:r>
            <w:proofErr w:type="gramStart"/>
            <w:r w:rsidRPr="00937333">
              <w:rPr>
                <w:rFonts w:eastAsiaTheme="minorEastAsia"/>
                <w:sz w:val="24"/>
                <w:szCs w:val="24"/>
              </w:rPr>
              <w:t>дств дл</w:t>
            </w:r>
            <w:proofErr w:type="gramEnd"/>
            <w:r w:rsidRPr="00937333">
              <w:rPr>
                <w:rFonts w:eastAsiaTheme="minorEastAsia"/>
                <w:sz w:val="24"/>
                <w:szCs w:val="24"/>
              </w:rPr>
              <w:t>я предоставления акционерам удаленного доступа для участия в общих собраниях в отчетном периоде.</w:t>
            </w:r>
          </w:p>
        </w:tc>
        <w:tc>
          <w:tcPr>
            <w:tcW w:w="1075" w:type="pct"/>
            <w:gridSpan w:val="7"/>
            <w:tcBorders>
              <w:left w:val="single" w:sz="4" w:space="0" w:color="auto"/>
              <w:bottom w:val="single" w:sz="4" w:space="0" w:color="auto"/>
              <w:right w:val="single" w:sz="4" w:space="0" w:color="auto"/>
            </w:tcBorders>
          </w:tcPr>
          <w:p w14:paraId="7F9EB235"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0627A859"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7A62BD" w14:paraId="2EB34FE4"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455001CD" w14:textId="77777777" w:rsidR="003B3172" w:rsidRPr="007A62BD" w:rsidRDefault="003B3172" w:rsidP="003B3172">
            <w:pPr>
              <w:widowControl w:val="0"/>
              <w:autoSpaceDE w:val="0"/>
              <w:autoSpaceDN w:val="0"/>
              <w:adjustRightInd w:val="0"/>
              <w:jc w:val="both"/>
              <w:outlineLvl w:val="2"/>
              <w:rPr>
                <w:rFonts w:eastAsiaTheme="minorEastAsia"/>
                <w:i/>
                <w:sz w:val="24"/>
                <w:szCs w:val="24"/>
              </w:rPr>
            </w:pPr>
            <w:bookmarkStart w:id="163" w:name="_Toc68699841"/>
            <w:bookmarkStart w:id="164" w:name="_Toc68700053"/>
            <w:bookmarkStart w:id="165" w:name="_Toc68701224"/>
            <w:bookmarkStart w:id="166" w:name="_Toc68706027"/>
            <w:bookmarkStart w:id="167" w:name="_Toc68782473"/>
            <w:bookmarkStart w:id="168" w:name="_Toc70413168"/>
            <w:bookmarkStart w:id="169" w:name="_Toc72770667"/>
            <w:r w:rsidRPr="007A62BD">
              <w:rPr>
                <w:rFonts w:eastAsiaTheme="minorEastAsia"/>
                <w:i/>
                <w:sz w:val="24"/>
                <w:szCs w:val="24"/>
              </w:rPr>
              <w:t>1.2</w:t>
            </w:r>
            <w:bookmarkEnd w:id="163"/>
            <w:bookmarkEnd w:id="164"/>
            <w:bookmarkEnd w:id="165"/>
            <w:bookmarkEnd w:id="166"/>
            <w:bookmarkEnd w:id="167"/>
            <w:bookmarkEnd w:id="168"/>
            <w:bookmarkEnd w:id="169"/>
          </w:p>
        </w:tc>
        <w:tc>
          <w:tcPr>
            <w:tcW w:w="4675" w:type="pct"/>
            <w:gridSpan w:val="10"/>
            <w:tcBorders>
              <w:top w:val="single" w:sz="4" w:space="0" w:color="auto"/>
              <w:left w:val="single" w:sz="4" w:space="0" w:color="auto"/>
              <w:bottom w:val="single" w:sz="4" w:space="0" w:color="auto"/>
              <w:right w:val="single" w:sz="4" w:space="0" w:color="auto"/>
            </w:tcBorders>
          </w:tcPr>
          <w:p w14:paraId="2961F9A7" w14:textId="77777777" w:rsidR="003B3172" w:rsidRPr="007A62BD" w:rsidRDefault="003B3172" w:rsidP="003B3172">
            <w:pPr>
              <w:widowControl w:val="0"/>
              <w:autoSpaceDE w:val="0"/>
              <w:autoSpaceDN w:val="0"/>
              <w:adjustRightInd w:val="0"/>
              <w:jc w:val="both"/>
              <w:rPr>
                <w:rFonts w:eastAsiaTheme="minorEastAsia"/>
                <w:i/>
                <w:sz w:val="24"/>
                <w:szCs w:val="24"/>
              </w:rPr>
            </w:pPr>
            <w:r w:rsidRPr="007A62BD">
              <w:rPr>
                <w:rFonts w:eastAsiaTheme="minorEastAsia"/>
                <w:i/>
                <w:sz w:val="24"/>
                <w:szCs w:val="24"/>
              </w:rPr>
              <w:t>Акционерам предоставлена равная и справедливая возможность участвовать в прибыли общества посредством получения дивидендов.</w:t>
            </w:r>
          </w:p>
        </w:tc>
      </w:tr>
      <w:tr w:rsidR="003B3172" w:rsidRPr="00247D48" w14:paraId="548F001E"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300C9799"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1.2.1</w:t>
            </w:r>
          </w:p>
        </w:tc>
        <w:tc>
          <w:tcPr>
            <w:tcW w:w="1038" w:type="pct"/>
            <w:vMerge w:val="restart"/>
            <w:tcBorders>
              <w:top w:val="single" w:sz="4" w:space="0" w:color="auto"/>
              <w:left w:val="single" w:sz="4" w:space="0" w:color="auto"/>
              <w:bottom w:val="single" w:sz="4" w:space="0" w:color="auto"/>
              <w:right w:val="single" w:sz="4" w:space="0" w:color="auto"/>
            </w:tcBorders>
          </w:tcPr>
          <w:p w14:paraId="6E20A424"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Общество разработало и внедрило прозрачный и понятный механизм определения размера дивидендов и их выплаты.</w:t>
            </w:r>
          </w:p>
        </w:tc>
        <w:tc>
          <w:tcPr>
            <w:tcW w:w="1333" w:type="pct"/>
            <w:vMerge w:val="restart"/>
            <w:tcBorders>
              <w:top w:val="single" w:sz="4" w:space="0" w:color="auto"/>
              <w:left w:val="single" w:sz="4" w:space="0" w:color="auto"/>
              <w:bottom w:val="single" w:sz="4" w:space="0" w:color="auto"/>
              <w:right w:val="single" w:sz="4" w:space="0" w:color="auto"/>
            </w:tcBorders>
          </w:tcPr>
          <w:p w14:paraId="7545F7EE"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1. В </w:t>
            </w:r>
            <w:proofErr w:type="gramStart"/>
            <w:r w:rsidRPr="00247D48">
              <w:rPr>
                <w:rFonts w:eastAsiaTheme="minorEastAsia"/>
                <w:sz w:val="24"/>
                <w:szCs w:val="24"/>
              </w:rPr>
              <w:t>обществе</w:t>
            </w:r>
            <w:proofErr w:type="gramEnd"/>
            <w:r w:rsidRPr="00247D48">
              <w:rPr>
                <w:rFonts w:eastAsiaTheme="minorEastAsia"/>
                <w:sz w:val="24"/>
                <w:szCs w:val="24"/>
              </w:rPr>
              <w:t xml:space="preserve"> разработана, утверждена советом директоров и раскрыта дивидендная политика.</w:t>
            </w:r>
          </w:p>
        </w:tc>
        <w:tc>
          <w:tcPr>
            <w:tcW w:w="1075" w:type="pct"/>
            <w:gridSpan w:val="7"/>
            <w:tcBorders>
              <w:top w:val="single" w:sz="4" w:space="0" w:color="auto"/>
              <w:left w:val="single" w:sz="4" w:space="0" w:color="auto"/>
              <w:right w:val="single" w:sz="4" w:space="0" w:color="auto"/>
            </w:tcBorders>
          </w:tcPr>
          <w:p w14:paraId="1845533C"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3696DC52"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12AF780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D045FEF"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BE10FEA"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042C77C7"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38FBB2D5"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B086F4B"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7DA268E2"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5A9EA1BB"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79FF800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09D3A86"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ADB2289"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23C8C55A"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847D087"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2617CC25"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13793D0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9DE9B06"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BEE2E57"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0B748E6F"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 Если дивидендная политика общества использует показатели отчетности общества для определения размера дивидендов, то соответствующие положения дивидендной политики учитывают консолидированные показатели финансовой отчетности.</w:t>
            </w:r>
          </w:p>
        </w:tc>
        <w:tc>
          <w:tcPr>
            <w:tcW w:w="1075" w:type="pct"/>
            <w:gridSpan w:val="7"/>
            <w:tcBorders>
              <w:left w:val="single" w:sz="4" w:space="0" w:color="auto"/>
              <w:right w:val="single" w:sz="4" w:space="0" w:color="auto"/>
            </w:tcBorders>
          </w:tcPr>
          <w:p w14:paraId="1188EF1A"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4D496374"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4F2AE55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D26C787"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3C1504C"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6A324DAC"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6DAA610"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D2180D7"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79588774"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545154B1"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2860923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BAD08AE"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832DF63"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52B0D38C"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4B081FE"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6277C8D6"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5620DEE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BD6CF22"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AD4FBD5"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77CDE1DB"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05E99B4"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383B4DB5"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26C8A8D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61384E7"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5DE74F8"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723A533D"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29842D2"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6484F46"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7F161A3A"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0DF90F32"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B3172" w:rsidRPr="00247D48" w14:paraId="243AB51E"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B01F201"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4AE0F85"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74961E3B" w14:textId="77777777" w:rsidR="003B3172" w:rsidRPr="00247D48" w:rsidRDefault="003B317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3E12B120" w14:textId="77777777" w:rsidR="003B3172" w:rsidRPr="00247D48" w:rsidRDefault="003B317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6E21DD7B" w14:textId="77777777" w:rsidR="003B3172" w:rsidRPr="00247D48" w:rsidRDefault="003B3172" w:rsidP="003B3172">
            <w:pPr>
              <w:widowControl w:val="0"/>
              <w:autoSpaceDE w:val="0"/>
              <w:autoSpaceDN w:val="0"/>
              <w:adjustRightInd w:val="0"/>
              <w:jc w:val="both"/>
              <w:rPr>
                <w:rFonts w:eastAsiaTheme="minorEastAsia"/>
                <w:sz w:val="24"/>
                <w:szCs w:val="24"/>
              </w:rPr>
            </w:pPr>
          </w:p>
        </w:tc>
      </w:tr>
      <w:tr w:rsidR="003F5FAF" w:rsidRPr="00247D48" w14:paraId="4A5ABBEB"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7B42F611" w14:textId="60F6E668" w:rsidR="003F5FAF" w:rsidRPr="00247D48" w:rsidRDefault="00A3230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1.2.2</w:t>
            </w:r>
          </w:p>
        </w:tc>
        <w:tc>
          <w:tcPr>
            <w:tcW w:w="1038" w:type="pct"/>
            <w:vMerge w:val="restart"/>
            <w:tcBorders>
              <w:top w:val="single" w:sz="4" w:space="0" w:color="auto"/>
              <w:left w:val="single" w:sz="4" w:space="0" w:color="auto"/>
              <w:bottom w:val="single" w:sz="4" w:space="0" w:color="auto"/>
              <w:right w:val="single" w:sz="4" w:space="0" w:color="auto"/>
            </w:tcBorders>
          </w:tcPr>
          <w:p w14:paraId="7B0C79E9" w14:textId="782EA062" w:rsidR="00A32302" w:rsidRPr="00607428" w:rsidRDefault="00A32302" w:rsidP="00A32302">
            <w:pPr>
              <w:widowControl w:val="0"/>
              <w:autoSpaceDE w:val="0"/>
              <w:autoSpaceDN w:val="0"/>
              <w:adjustRightInd w:val="0"/>
              <w:jc w:val="both"/>
              <w:rPr>
                <w:rFonts w:eastAsiaTheme="minorEastAsia"/>
                <w:sz w:val="24"/>
                <w:szCs w:val="24"/>
              </w:rPr>
            </w:pPr>
            <w:r w:rsidRPr="00607428">
              <w:rPr>
                <w:rFonts w:eastAsiaTheme="minorEastAsia"/>
                <w:sz w:val="24"/>
                <w:szCs w:val="24"/>
              </w:rPr>
              <w:t>Общество не принимает решение о выплате дивидендов, если такое решение, формально не нарушая ограничений, установленных законодательством, является экономически необоснованным и может привести к формированию ложных представлений о деятельности общества.</w:t>
            </w:r>
          </w:p>
          <w:p w14:paraId="52E6F6E4" w14:textId="32C1486F" w:rsidR="003F5FAF" w:rsidRPr="00607428" w:rsidRDefault="003F5FAF" w:rsidP="00580551">
            <w:pPr>
              <w:widowControl w:val="0"/>
              <w:autoSpaceDE w:val="0"/>
              <w:autoSpaceDN w:val="0"/>
              <w:adjustRightInd w:val="0"/>
              <w:jc w:val="both"/>
              <w:rPr>
                <w:rFonts w:eastAsiaTheme="minorEastAsia"/>
                <w:sz w:val="24"/>
                <w:szCs w:val="24"/>
              </w:rPr>
            </w:pPr>
          </w:p>
        </w:tc>
        <w:tc>
          <w:tcPr>
            <w:tcW w:w="1333" w:type="pct"/>
            <w:vMerge w:val="restart"/>
            <w:tcBorders>
              <w:top w:val="single" w:sz="4" w:space="0" w:color="auto"/>
              <w:left w:val="single" w:sz="4" w:space="0" w:color="auto"/>
              <w:bottom w:val="single" w:sz="4" w:space="0" w:color="auto"/>
              <w:right w:val="single" w:sz="4" w:space="0" w:color="auto"/>
            </w:tcBorders>
          </w:tcPr>
          <w:p w14:paraId="019A6777" w14:textId="77777777" w:rsidR="003F5FAF" w:rsidRPr="00607428" w:rsidRDefault="003F5FAF" w:rsidP="003B3172">
            <w:pPr>
              <w:widowControl w:val="0"/>
              <w:autoSpaceDE w:val="0"/>
              <w:autoSpaceDN w:val="0"/>
              <w:adjustRightInd w:val="0"/>
              <w:jc w:val="both"/>
              <w:rPr>
                <w:rFonts w:eastAsiaTheme="minorEastAsia"/>
                <w:sz w:val="24"/>
                <w:szCs w:val="24"/>
              </w:rPr>
            </w:pPr>
            <w:r w:rsidRPr="00607428">
              <w:rPr>
                <w:rFonts w:eastAsiaTheme="minorEastAsia"/>
                <w:sz w:val="24"/>
                <w:szCs w:val="24"/>
              </w:rPr>
              <w:t>1. Дивидендная политика общества содержит четкие указания на финансовые/экономические обстоятельства, при которых обществу не следует выплачивать дивиденды.</w:t>
            </w:r>
          </w:p>
        </w:tc>
        <w:tc>
          <w:tcPr>
            <w:tcW w:w="1075" w:type="pct"/>
            <w:gridSpan w:val="7"/>
            <w:tcBorders>
              <w:top w:val="single" w:sz="4" w:space="0" w:color="auto"/>
              <w:left w:val="single" w:sz="4" w:space="0" w:color="auto"/>
              <w:right w:val="single" w:sz="4" w:space="0" w:color="auto"/>
            </w:tcBorders>
          </w:tcPr>
          <w:p w14:paraId="1B80038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right w:val="single" w:sz="4" w:space="0" w:color="auto"/>
            </w:tcBorders>
          </w:tcPr>
          <w:p w14:paraId="1913BD24" w14:textId="77777777" w:rsidR="003F5FAF" w:rsidRPr="00607428" w:rsidRDefault="003F5FAF" w:rsidP="00F61BD0">
            <w:pPr>
              <w:widowControl w:val="0"/>
              <w:autoSpaceDE w:val="0"/>
              <w:autoSpaceDN w:val="0"/>
              <w:adjustRightInd w:val="0"/>
              <w:jc w:val="both"/>
              <w:rPr>
                <w:rFonts w:eastAsiaTheme="minorEastAsia"/>
                <w:sz w:val="24"/>
                <w:szCs w:val="24"/>
              </w:rPr>
            </w:pPr>
            <w:r w:rsidRPr="00607428">
              <w:rPr>
                <w:rFonts w:eastAsiaTheme="minorEastAsia"/>
                <w:sz w:val="24"/>
                <w:szCs w:val="24"/>
              </w:rPr>
              <w:t>В связи со стремлением Общества в своей деятельности руководствоваться в первую очередь нормами законодательства Российской Федерации п. 2.4 Положения о дивидендной политике</w:t>
            </w:r>
            <w:r w:rsidRPr="00607428">
              <w:t xml:space="preserve"> </w:t>
            </w:r>
            <w:r w:rsidRPr="00607428">
              <w:rPr>
                <w:rFonts w:eastAsiaTheme="minorEastAsia"/>
                <w:sz w:val="24"/>
                <w:szCs w:val="24"/>
              </w:rPr>
              <w:t xml:space="preserve">Общества устанавливает, что Общество не вправе объявлять дивиденды или выплачивать объявленные дивиденды только в тех случаях, которые непосредственно регламентированы законодательством Российской Федерации - их перечень представляется Обществу исчерпывающим. </w:t>
            </w:r>
            <w:proofErr w:type="gramStart"/>
            <w:r w:rsidRPr="00607428">
              <w:rPr>
                <w:rFonts w:eastAsiaTheme="minorEastAsia"/>
                <w:sz w:val="24"/>
                <w:szCs w:val="24"/>
              </w:rPr>
              <w:t>Однако Совет директоров Общества в отношении данного вопроса учитывает текущее финансовое и конкурентное положение Общества, перспективы его развития, прогнозы операционного денежного потока и капитальных вложений, потребности в привлечении заемных средств и прочие факторы, влияющие на сохранение финансовой устойчивости и гибкой структуры капитала</w:t>
            </w:r>
            <w:r w:rsidR="005A1281" w:rsidRPr="00607428">
              <w:rPr>
                <w:rFonts w:eastAsiaTheme="minorEastAsia"/>
                <w:sz w:val="24"/>
                <w:szCs w:val="24"/>
              </w:rPr>
              <w:t xml:space="preserve"> Общества</w:t>
            </w:r>
            <w:r w:rsidRPr="00607428">
              <w:rPr>
                <w:rFonts w:eastAsiaTheme="minorEastAsia"/>
                <w:sz w:val="24"/>
                <w:szCs w:val="24"/>
              </w:rPr>
              <w:t>, на основании чего может рекомендовать не выплачивать дивиденды.</w:t>
            </w:r>
            <w:proofErr w:type="gramEnd"/>
          </w:p>
          <w:p w14:paraId="254BD96C" w14:textId="297BE128" w:rsidR="009F2950" w:rsidRPr="0090775F" w:rsidRDefault="000A4012" w:rsidP="000A4012">
            <w:pPr>
              <w:widowControl w:val="0"/>
              <w:autoSpaceDE w:val="0"/>
              <w:autoSpaceDN w:val="0"/>
              <w:adjustRightInd w:val="0"/>
              <w:jc w:val="both"/>
              <w:rPr>
                <w:rFonts w:eastAsiaTheme="minorEastAsia"/>
                <w:sz w:val="24"/>
                <w:szCs w:val="24"/>
              </w:rPr>
            </w:pPr>
            <w:r w:rsidRPr="0090775F">
              <w:rPr>
                <w:rFonts w:eastAsiaTheme="minorEastAsia"/>
                <w:sz w:val="24"/>
                <w:szCs w:val="24"/>
              </w:rPr>
              <w:t xml:space="preserve">Общество имеет </w:t>
            </w:r>
            <w:r w:rsidR="003F5FAF" w:rsidRPr="0090775F">
              <w:rPr>
                <w:rFonts w:eastAsiaTheme="minorEastAsia"/>
                <w:sz w:val="24"/>
                <w:szCs w:val="24"/>
              </w:rPr>
              <w:t xml:space="preserve">намерение в будущем </w:t>
            </w:r>
          </w:p>
          <w:p w14:paraId="69E0BD11" w14:textId="77777777" w:rsidR="009F2950" w:rsidRPr="0090775F" w:rsidRDefault="009F2950" w:rsidP="000A4012">
            <w:pPr>
              <w:widowControl w:val="0"/>
              <w:autoSpaceDE w:val="0"/>
              <w:autoSpaceDN w:val="0"/>
              <w:adjustRightInd w:val="0"/>
              <w:jc w:val="both"/>
              <w:rPr>
                <w:rFonts w:eastAsiaTheme="minorEastAsia"/>
                <w:sz w:val="24"/>
                <w:szCs w:val="24"/>
              </w:rPr>
            </w:pPr>
            <w:r w:rsidRPr="0090775F">
              <w:rPr>
                <w:rFonts w:eastAsiaTheme="minorEastAsia"/>
                <w:sz w:val="24"/>
                <w:szCs w:val="24"/>
              </w:rPr>
              <w:t xml:space="preserve">достигнуть </w:t>
            </w:r>
            <w:r w:rsidR="008A7829" w:rsidRPr="0090775F">
              <w:rPr>
                <w:rFonts w:eastAsiaTheme="minorEastAsia"/>
                <w:sz w:val="24"/>
                <w:szCs w:val="24"/>
              </w:rPr>
              <w:t xml:space="preserve">полного </w:t>
            </w:r>
            <w:r w:rsidRPr="0090775F">
              <w:rPr>
                <w:rFonts w:eastAsiaTheme="minorEastAsia"/>
                <w:sz w:val="24"/>
                <w:szCs w:val="24"/>
              </w:rPr>
              <w:t>соблюдения данного принципа Кодекса корпоративного управления</w:t>
            </w:r>
          </w:p>
          <w:p w14:paraId="6DC2198A" w14:textId="77777777" w:rsidR="003F5FAF" w:rsidRPr="00247D48" w:rsidRDefault="003F5FAF" w:rsidP="000A4012">
            <w:pPr>
              <w:widowControl w:val="0"/>
              <w:autoSpaceDE w:val="0"/>
              <w:autoSpaceDN w:val="0"/>
              <w:adjustRightInd w:val="0"/>
              <w:jc w:val="both"/>
              <w:rPr>
                <w:rFonts w:eastAsiaTheme="minorEastAsia"/>
                <w:sz w:val="24"/>
                <w:szCs w:val="24"/>
              </w:rPr>
            </w:pPr>
            <w:r w:rsidRPr="0090775F">
              <w:rPr>
                <w:rFonts w:eastAsiaTheme="minorEastAsia"/>
                <w:sz w:val="24"/>
                <w:szCs w:val="24"/>
              </w:rPr>
              <w:t xml:space="preserve">в процессе совершенствования Дивидендной политики </w:t>
            </w:r>
            <w:r w:rsidR="006B5853" w:rsidRPr="0090775F">
              <w:rPr>
                <w:rFonts w:eastAsiaTheme="minorEastAsia"/>
                <w:sz w:val="24"/>
                <w:szCs w:val="24"/>
              </w:rPr>
              <w:t>Общества, включив</w:t>
            </w:r>
            <w:r w:rsidRPr="0090775F">
              <w:rPr>
                <w:rFonts w:eastAsiaTheme="minorEastAsia"/>
                <w:sz w:val="24"/>
                <w:szCs w:val="24"/>
              </w:rPr>
              <w:t xml:space="preserve"> в нее четкие указания на финансовые/экономические обстоятельства, при которых Обществу не следует выплачивать дивиденды.</w:t>
            </w:r>
            <w:r w:rsidRPr="0090775F">
              <w:t xml:space="preserve"> </w:t>
            </w:r>
          </w:p>
        </w:tc>
      </w:tr>
      <w:tr w:rsidR="003F5FAF" w:rsidRPr="00247D48" w14:paraId="251FC0D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5E7F8B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F3D763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3ED383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E92187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5C0F3D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0656F63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512F781D"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4F0781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E3686F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CE4CA2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02B65B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BEA4F3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16ED9EC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2B04B7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83B7DE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D5A745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22F056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0EE1BC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9AD5ED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3B1C300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right w:val="single" w:sz="4" w:space="0" w:color="auto"/>
            </w:tcBorders>
          </w:tcPr>
          <w:p w14:paraId="436A5E4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4A8FD0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04C2DD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5872C2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DB5C3F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12B8E8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0F06D869"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74C82F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200AB7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EBE187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DBC93B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067AFC0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3723E672"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A26061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D486E7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EC251B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FC7050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1187BB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34FE33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4ACCA1DA"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276A0A9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6BB96C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FC4B77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8BFF80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79BC2B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3D88F47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bottom w:val="single" w:sz="4" w:space="0" w:color="auto"/>
              <w:right w:val="single" w:sz="4" w:space="0" w:color="auto"/>
            </w:tcBorders>
          </w:tcPr>
          <w:p w14:paraId="4A165B5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9A61F83"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7593957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1.2.3</w:t>
            </w:r>
          </w:p>
        </w:tc>
        <w:tc>
          <w:tcPr>
            <w:tcW w:w="1038" w:type="pct"/>
            <w:vMerge w:val="restart"/>
            <w:tcBorders>
              <w:top w:val="single" w:sz="4" w:space="0" w:color="auto"/>
              <w:left w:val="single" w:sz="4" w:space="0" w:color="auto"/>
              <w:bottom w:val="single" w:sz="4" w:space="0" w:color="auto"/>
              <w:right w:val="single" w:sz="4" w:space="0" w:color="auto"/>
            </w:tcBorders>
          </w:tcPr>
          <w:p w14:paraId="39DA2C9B"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Общество не допускает ухудшения дивидендных прав существующих акционеров.</w:t>
            </w:r>
          </w:p>
        </w:tc>
        <w:tc>
          <w:tcPr>
            <w:tcW w:w="1333" w:type="pct"/>
            <w:vMerge w:val="restart"/>
            <w:tcBorders>
              <w:top w:val="single" w:sz="4" w:space="0" w:color="auto"/>
              <w:left w:val="single" w:sz="4" w:space="0" w:color="auto"/>
              <w:bottom w:val="single" w:sz="4" w:space="0" w:color="auto"/>
              <w:right w:val="single" w:sz="4" w:space="0" w:color="auto"/>
            </w:tcBorders>
          </w:tcPr>
          <w:p w14:paraId="01EE14A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1. В отчетном </w:t>
            </w:r>
            <w:proofErr w:type="gramStart"/>
            <w:r w:rsidRPr="00247D48">
              <w:rPr>
                <w:rFonts w:eastAsiaTheme="minorEastAsia"/>
                <w:sz w:val="24"/>
                <w:szCs w:val="24"/>
              </w:rPr>
              <w:t>периоде</w:t>
            </w:r>
            <w:proofErr w:type="gramEnd"/>
            <w:r w:rsidRPr="00247D48">
              <w:rPr>
                <w:rFonts w:eastAsiaTheme="minorEastAsia"/>
                <w:sz w:val="24"/>
                <w:szCs w:val="24"/>
              </w:rPr>
              <w:t xml:space="preserve"> общество не предпринимало действий, ведущих к ухудшению дивидендных прав существующих акционеров.</w:t>
            </w:r>
          </w:p>
        </w:tc>
        <w:tc>
          <w:tcPr>
            <w:tcW w:w="1075" w:type="pct"/>
            <w:gridSpan w:val="7"/>
            <w:tcBorders>
              <w:top w:val="single" w:sz="4" w:space="0" w:color="auto"/>
              <w:left w:val="single" w:sz="4" w:space="0" w:color="auto"/>
              <w:right w:val="single" w:sz="4" w:space="0" w:color="auto"/>
            </w:tcBorders>
          </w:tcPr>
          <w:p w14:paraId="259ACBB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3E861A27"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AD53DC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513BA2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0D97B0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250B37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bottom w:val="single" w:sz="4" w:space="0" w:color="auto"/>
              <w:right w:val="single" w:sz="4" w:space="0" w:color="auto"/>
            </w:tcBorders>
          </w:tcPr>
          <w:p w14:paraId="2D02083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201147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3E7B232D"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15013830"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BF0CBB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1B12D2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51D197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tcBorders>
          </w:tcPr>
          <w:p w14:paraId="5865BE5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right w:val="single" w:sz="4" w:space="0" w:color="auto"/>
            </w:tcBorders>
          </w:tcPr>
          <w:p w14:paraId="52441BF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19F0F4E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85BD9A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FC3037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769C97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062F29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88" w:type="pct"/>
            <w:gridSpan w:val="2"/>
            <w:tcBorders>
              <w:left w:val="single" w:sz="4" w:space="0" w:color="auto"/>
              <w:right w:val="single" w:sz="4" w:space="0" w:color="auto"/>
            </w:tcBorders>
          </w:tcPr>
          <w:p w14:paraId="0F003C5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40" w:type="pct"/>
            <w:gridSpan w:val="4"/>
            <w:tcBorders>
              <w:top w:val="single" w:sz="4" w:space="0" w:color="auto"/>
              <w:left w:val="single" w:sz="4" w:space="0" w:color="auto"/>
              <w:bottom w:val="single" w:sz="4" w:space="0" w:color="auto"/>
              <w:right w:val="single" w:sz="4" w:space="0" w:color="auto"/>
            </w:tcBorders>
          </w:tcPr>
          <w:p w14:paraId="171831D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163C1910"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1A9A3123"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E78E47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6B93ED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BABDAC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AF3D72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791160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54071336"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CD0809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EE0BD7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ED2103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BC5FE6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15BD942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4E8803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068CA49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5C92F51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7984C4E"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5E10A0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54A6FB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3AD33D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06A9E5CB"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3EE162C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A3DEE21"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58B43383"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1.2.4</w:t>
            </w:r>
          </w:p>
        </w:tc>
        <w:tc>
          <w:tcPr>
            <w:tcW w:w="1038" w:type="pct"/>
            <w:vMerge w:val="restart"/>
            <w:tcBorders>
              <w:top w:val="single" w:sz="4" w:space="0" w:color="auto"/>
              <w:left w:val="single" w:sz="4" w:space="0" w:color="auto"/>
              <w:bottom w:val="single" w:sz="4" w:space="0" w:color="auto"/>
              <w:right w:val="single" w:sz="4" w:space="0" w:color="auto"/>
            </w:tcBorders>
          </w:tcPr>
          <w:p w14:paraId="14290701" w14:textId="77777777" w:rsidR="003F5FAF" w:rsidRPr="00607428" w:rsidRDefault="003F5FAF" w:rsidP="003B3172">
            <w:pPr>
              <w:widowControl w:val="0"/>
              <w:autoSpaceDE w:val="0"/>
              <w:autoSpaceDN w:val="0"/>
              <w:adjustRightInd w:val="0"/>
              <w:jc w:val="both"/>
              <w:rPr>
                <w:rFonts w:eastAsiaTheme="minorEastAsia"/>
                <w:sz w:val="24"/>
                <w:szCs w:val="24"/>
              </w:rPr>
            </w:pPr>
            <w:r w:rsidRPr="00607428">
              <w:rPr>
                <w:rFonts w:eastAsiaTheme="minorEastAsia"/>
                <w:sz w:val="24"/>
                <w:szCs w:val="24"/>
              </w:rPr>
              <w:t>Общество стремится к исключению использования акционерами иных способов получения прибыли (дохода) за счет общества, помимо дивидендов и ликвидационной стоимости.</w:t>
            </w:r>
          </w:p>
        </w:tc>
        <w:tc>
          <w:tcPr>
            <w:tcW w:w="1333" w:type="pct"/>
            <w:vMerge w:val="restart"/>
            <w:tcBorders>
              <w:top w:val="single" w:sz="4" w:space="0" w:color="auto"/>
              <w:left w:val="single" w:sz="4" w:space="0" w:color="auto"/>
              <w:bottom w:val="single" w:sz="4" w:space="0" w:color="auto"/>
              <w:right w:val="single" w:sz="4" w:space="0" w:color="auto"/>
            </w:tcBorders>
          </w:tcPr>
          <w:p w14:paraId="04FE5FBF" w14:textId="77777777" w:rsidR="003F5FAF" w:rsidRPr="00607428" w:rsidRDefault="003F5FAF" w:rsidP="003B3172">
            <w:pPr>
              <w:widowControl w:val="0"/>
              <w:autoSpaceDE w:val="0"/>
              <w:autoSpaceDN w:val="0"/>
              <w:adjustRightInd w:val="0"/>
              <w:jc w:val="both"/>
              <w:rPr>
                <w:rFonts w:eastAsiaTheme="minorEastAsia"/>
                <w:sz w:val="24"/>
                <w:szCs w:val="24"/>
              </w:rPr>
            </w:pPr>
            <w:r w:rsidRPr="00607428">
              <w:rPr>
                <w:rFonts w:eastAsiaTheme="minorEastAsia"/>
                <w:sz w:val="24"/>
                <w:szCs w:val="24"/>
              </w:rPr>
              <w:t xml:space="preserve">1. </w:t>
            </w:r>
            <w:proofErr w:type="gramStart"/>
            <w:r w:rsidRPr="00607428">
              <w:rPr>
                <w:rFonts w:eastAsiaTheme="minorEastAsia"/>
                <w:sz w:val="24"/>
                <w:szCs w:val="24"/>
              </w:rPr>
              <w:t>В целях исключения акционерами иных способов получения прибыли (дохода) за счет общества, помимо дивидендов и ликвидационной стоимости, во внутренних документах общества установлены механизмы контроля, которые обеспечивают своевременное выявление и процедуру одобрения сделок с лицами, аффилированными (связанными) с существенными акционерами (лицами, имеющими право распоряжаться голосами, приходящимися на голосующие акции), в тех случаях, когда закон формально не признает такие сделки в качестве</w:t>
            </w:r>
            <w:proofErr w:type="gramEnd"/>
            <w:r w:rsidRPr="00607428">
              <w:rPr>
                <w:rFonts w:eastAsiaTheme="minorEastAsia"/>
                <w:sz w:val="24"/>
                <w:szCs w:val="24"/>
              </w:rPr>
              <w:t xml:space="preserve"> сделок с заинтересованностью.</w:t>
            </w:r>
          </w:p>
        </w:tc>
        <w:tc>
          <w:tcPr>
            <w:tcW w:w="1075" w:type="pct"/>
            <w:gridSpan w:val="7"/>
            <w:tcBorders>
              <w:top w:val="single" w:sz="4" w:space="0" w:color="auto"/>
              <w:left w:val="single" w:sz="4" w:space="0" w:color="auto"/>
              <w:right w:val="single" w:sz="4" w:space="0" w:color="auto"/>
            </w:tcBorders>
          </w:tcPr>
          <w:p w14:paraId="2DABE69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36B9541E" w14:textId="77777777" w:rsidR="000335CD" w:rsidRPr="003A0FEE" w:rsidRDefault="003F5FAF" w:rsidP="000335CD">
            <w:pPr>
              <w:widowControl w:val="0"/>
              <w:autoSpaceDE w:val="0"/>
              <w:autoSpaceDN w:val="0"/>
              <w:adjustRightInd w:val="0"/>
              <w:jc w:val="both"/>
              <w:rPr>
                <w:rFonts w:eastAsiaTheme="minorEastAsia"/>
                <w:sz w:val="24"/>
                <w:szCs w:val="24"/>
              </w:rPr>
            </w:pPr>
            <w:proofErr w:type="gramStart"/>
            <w:r w:rsidRPr="003A0FEE">
              <w:rPr>
                <w:rFonts w:eastAsiaTheme="minorEastAsia"/>
                <w:sz w:val="24"/>
                <w:szCs w:val="24"/>
              </w:rPr>
              <w:t xml:space="preserve">В связи со стремлением Общества </w:t>
            </w:r>
            <w:r w:rsidR="005B4C20" w:rsidRPr="003A0FEE">
              <w:rPr>
                <w:rFonts w:eastAsiaTheme="minorEastAsia"/>
                <w:sz w:val="24"/>
                <w:szCs w:val="24"/>
              </w:rPr>
              <w:t xml:space="preserve">в своей деятельности </w:t>
            </w:r>
            <w:r w:rsidRPr="003A0FEE">
              <w:rPr>
                <w:rFonts w:eastAsiaTheme="minorEastAsia"/>
                <w:sz w:val="24"/>
                <w:szCs w:val="24"/>
              </w:rPr>
              <w:t>руководствоваться</w:t>
            </w:r>
            <w:r w:rsidR="005A1281" w:rsidRPr="003A0FEE">
              <w:t xml:space="preserve"> </w:t>
            </w:r>
            <w:r w:rsidRPr="003A0FEE">
              <w:rPr>
                <w:rFonts w:eastAsiaTheme="minorEastAsia"/>
                <w:sz w:val="24"/>
                <w:szCs w:val="24"/>
              </w:rPr>
              <w:t>в первую очередь нормами законодательства Российской Федерации процедура одобрения сделок с лицами, аффилированными с существенными акционерами</w:t>
            </w:r>
            <w:r w:rsidR="005A1281" w:rsidRPr="003A0FEE">
              <w:rPr>
                <w:rFonts w:eastAsiaTheme="minorEastAsia"/>
                <w:sz w:val="24"/>
                <w:szCs w:val="24"/>
              </w:rPr>
              <w:t xml:space="preserve"> Общества</w:t>
            </w:r>
            <w:r w:rsidRPr="003A0FEE">
              <w:rPr>
                <w:rFonts w:eastAsiaTheme="minorEastAsia"/>
                <w:sz w:val="24"/>
                <w:szCs w:val="24"/>
              </w:rPr>
              <w:t>, осуществляется</w:t>
            </w:r>
            <w:r w:rsidR="001C0E71" w:rsidRPr="003A0FEE">
              <w:t xml:space="preserve"> </w:t>
            </w:r>
            <w:r w:rsidR="001C0E71" w:rsidRPr="003A0FEE">
              <w:rPr>
                <w:rFonts w:eastAsiaTheme="minorEastAsia"/>
                <w:sz w:val="24"/>
                <w:szCs w:val="24"/>
              </w:rPr>
              <w:t>в Обществе</w:t>
            </w:r>
            <w:r w:rsidRPr="003A0FEE">
              <w:rPr>
                <w:rFonts w:eastAsiaTheme="minorEastAsia"/>
                <w:sz w:val="24"/>
                <w:szCs w:val="24"/>
              </w:rPr>
              <w:t xml:space="preserve"> исключительно в соответствии с установленными </w:t>
            </w:r>
            <w:r w:rsidR="006B5853" w:rsidRPr="003A0FEE">
              <w:rPr>
                <w:rFonts w:eastAsiaTheme="minorEastAsia"/>
                <w:sz w:val="24"/>
                <w:szCs w:val="24"/>
              </w:rPr>
              <w:t>законодательством</w:t>
            </w:r>
            <w:r w:rsidR="005A1281" w:rsidRPr="003A0FEE">
              <w:rPr>
                <w:rFonts w:eastAsiaTheme="minorEastAsia"/>
                <w:sz w:val="24"/>
                <w:szCs w:val="24"/>
              </w:rPr>
              <w:t xml:space="preserve"> </w:t>
            </w:r>
            <w:r w:rsidRPr="003A0FEE">
              <w:rPr>
                <w:rFonts w:eastAsiaTheme="minorEastAsia"/>
                <w:sz w:val="24"/>
                <w:szCs w:val="24"/>
              </w:rPr>
              <w:t>нормами, то есть только в тех случаях, когда закон</w:t>
            </w:r>
            <w:r w:rsidR="006B5853" w:rsidRPr="003A0FEE">
              <w:rPr>
                <w:rFonts w:eastAsiaTheme="minorEastAsia"/>
                <w:sz w:val="24"/>
                <w:szCs w:val="24"/>
              </w:rPr>
              <w:t>одательство</w:t>
            </w:r>
            <w:r w:rsidRPr="003A0FEE">
              <w:rPr>
                <w:rFonts w:eastAsiaTheme="minorEastAsia"/>
                <w:sz w:val="24"/>
                <w:szCs w:val="24"/>
              </w:rPr>
              <w:t xml:space="preserve"> признает такие сделки в качестве сделок с заинтересованностью.</w:t>
            </w:r>
            <w:proofErr w:type="gramEnd"/>
            <w:r w:rsidRPr="003A0FEE">
              <w:t xml:space="preserve"> </w:t>
            </w:r>
            <w:r w:rsidR="000335CD" w:rsidRPr="003A0FEE">
              <w:rPr>
                <w:rFonts w:eastAsiaTheme="minorEastAsia"/>
                <w:sz w:val="24"/>
                <w:szCs w:val="24"/>
              </w:rPr>
              <w:t xml:space="preserve">В настоящее время в Обществе на постоянной основе ведется и актуализируется Перечень лиц, в совершении сделок с которыми имеется заинтересованность, что позволяет снизить вероятность возникновения дополнительных рисков. </w:t>
            </w:r>
          </w:p>
          <w:p w14:paraId="7EDCDE02" w14:textId="77777777" w:rsidR="003F5FAF" w:rsidRPr="00247D48" w:rsidRDefault="006B5853" w:rsidP="000335CD">
            <w:pPr>
              <w:widowControl w:val="0"/>
              <w:autoSpaceDE w:val="0"/>
              <w:autoSpaceDN w:val="0"/>
              <w:adjustRightInd w:val="0"/>
              <w:jc w:val="both"/>
              <w:rPr>
                <w:rFonts w:eastAsiaTheme="minorEastAsia"/>
                <w:sz w:val="24"/>
                <w:szCs w:val="24"/>
              </w:rPr>
            </w:pPr>
            <w:r w:rsidRPr="00607428">
              <w:rPr>
                <w:rFonts w:eastAsiaTheme="minorEastAsia"/>
                <w:sz w:val="24"/>
                <w:szCs w:val="24"/>
              </w:rPr>
              <w:t>Общество имеет</w:t>
            </w:r>
            <w:r w:rsidR="003F5FAF" w:rsidRPr="00607428">
              <w:rPr>
                <w:rFonts w:eastAsiaTheme="minorEastAsia"/>
                <w:sz w:val="24"/>
                <w:szCs w:val="24"/>
              </w:rPr>
              <w:t xml:space="preserve"> намерение достигнуть соблюдения данного </w:t>
            </w:r>
            <w:r w:rsidR="00846BD1" w:rsidRPr="00607428">
              <w:rPr>
                <w:rFonts w:eastAsiaTheme="minorEastAsia"/>
                <w:sz w:val="24"/>
                <w:szCs w:val="24"/>
              </w:rPr>
              <w:t>принципа</w:t>
            </w:r>
            <w:r w:rsidR="003F5FAF" w:rsidRPr="00607428">
              <w:rPr>
                <w:rFonts w:eastAsiaTheme="minorEastAsia"/>
                <w:sz w:val="24"/>
                <w:szCs w:val="24"/>
              </w:rPr>
              <w:t xml:space="preserve"> Кодекса корпоративного управления в будущем в процессе совершенствования Устава Общества</w:t>
            </w:r>
            <w:r w:rsidR="00F72200" w:rsidRPr="00607428">
              <w:rPr>
                <w:rFonts w:eastAsiaTheme="minorEastAsia"/>
                <w:sz w:val="24"/>
                <w:szCs w:val="24"/>
              </w:rPr>
              <w:t xml:space="preserve"> и/или разработки соответствующего внутреннего документа</w:t>
            </w:r>
            <w:r w:rsidRPr="00607428">
              <w:rPr>
                <w:rFonts w:eastAsiaTheme="minorEastAsia"/>
                <w:sz w:val="24"/>
                <w:szCs w:val="24"/>
              </w:rPr>
              <w:t xml:space="preserve"> Общества</w:t>
            </w:r>
            <w:r w:rsidR="003F5FAF" w:rsidRPr="00607428">
              <w:rPr>
                <w:rFonts w:eastAsiaTheme="minorEastAsia"/>
                <w:sz w:val="24"/>
                <w:szCs w:val="24"/>
              </w:rPr>
              <w:t xml:space="preserve">. </w:t>
            </w:r>
          </w:p>
        </w:tc>
      </w:tr>
      <w:tr w:rsidR="003F5FAF" w:rsidRPr="00247D48" w14:paraId="09A26D2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4E56E7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0CC66A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C8C270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7C2477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33D10E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8BE31E0"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138C54E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A9FE7E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7412F7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AC746C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9F2B92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FB6C35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0171ED0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3E6875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38FB2F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AD1F90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44C29D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8EE3BE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67D6C8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04B86B4E"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31F94C07"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91BA81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DE272B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358929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7FD04F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0B4950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1AC52B52"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4A2032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50CD9F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911CCF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AF1E8F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D832A8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0C02DB4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FE5C85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6601EB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0878F7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B970C5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3CC2209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E69A575"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35FD80D3"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5943FA4A"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CAAA7E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D439B2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5A50AE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7A1106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18FFCF6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28C4B042"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127DE1" w14:paraId="480428AA"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59F7E6D0" w14:textId="77777777" w:rsidR="003F5FAF" w:rsidRPr="00127DE1" w:rsidRDefault="003F5FAF" w:rsidP="003B3172">
            <w:pPr>
              <w:widowControl w:val="0"/>
              <w:autoSpaceDE w:val="0"/>
              <w:autoSpaceDN w:val="0"/>
              <w:adjustRightInd w:val="0"/>
              <w:jc w:val="both"/>
              <w:outlineLvl w:val="2"/>
              <w:rPr>
                <w:rFonts w:eastAsiaTheme="minorEastAsia"/>
                <w:i/>
                <w:sz w:val="24"/>
                <w:szCs w:val="24"/>
              </w:rPr>
            </w:pPr>
            <w:bookmarkStart w:id="170" w:name="_Toc68699842"/>
            <w:bookmarkStart w:id="171" w:name="_Toc68700054"/>
            <w:bookmarkStart w:id="172" w:name="_Toc68701225"/>
            <w:bookmarkStart w:id="173" w:name="_Toc68706028"/>
            <w:bookmarkStart w:id="174" w:name="_Toc68782474"/>
            <w:bookmarkStart w:id="175" w:name="_Toc70413169"/>
            <w:bookmarkStart w:id="176" w:name="_Toc72770668"/>
            <w:r w:rsidRPr="00127DE1">
              <w:rPr>
                <w:rFonts w:eastAsiaTheme="minorEastAsia"/>
                <w:i/>
                <w:sz w:val="24"/>
                <w:szCs w:val="24"/>
              </w:rPr>
              <w:t>1.3</w:t>
            </w:r>
            <w:bookmarkEnd w:id="170"/>
            <w:bookmarkEnd w:id="171"/>
            <w:bookmarkEnd w:id="172"/>
            <w:bookmarkEnd w:id="173"/>
            <w:bookmarkEnd w:id="174"/>
            <w:bookmarkEnd w:id="175"/>
            <w:bookmarkEnd w:id="176"/>
          </w:p>
        </w:tc>
        <w:tc>
          <w:tcPr>
            <w:tcW w:w="4675" w:type="pct"/>
            <w:gridSpan w:val="10"/>
            <w:tcBorders>
              <w:top w:val="single" w:sz="4" w:space="0" w:color="auto"/>
              <w:left w:val="single" w:sz="4" w:space="0" w:color="auto"/>
              <w:bottom w:val="single" w:sz="4" w:space="0" w:color="auto"/>
              <w:right w:val="single" w:sz="4" w:space="0" w:color="auto"/>
            </w:tcBorders>
          </w:tcPr>
          <w:p w14:paraId="165EA59D" w14:textId="77777777" w:rsidR="003F5FAF" w:rsidRPr="00127DE1" w:rsidRDefault="003F5FAF" w:rsidP="003B3172">
            <w:pPr>
              <w:widowControl w:val="0"/>
              <w:autoSpaceDE w:val="0"/>
              <w:autoSpaceDN w:val="0"/>
              <w:adjustRightInd w:val="0"/>
              <w:jc w:val="both"/>
              <w:rPr>
                <w:rFonts w:eastAsiaTheme="minorEastAsia"/>
                <w:i/>
                <w:sz w:val="24"/>
                <w:szCs w:val="24"/>
              </w:rPr>
            </w:pPr>
            <w:r w:rsidRPr="00127DE1">
              <w:rPr>
                <w:rFonts w:eastAsiaTheme="minorEastAsia"/>
                <w:i/>
                <w:sz w:val="24"/>
                <w:szCs w:val="24"/>
              </w:rPr>
              <w:t>Система и практика корпоративного управления обеспечивают равенство условий для всех акционеров - владельцев акций одной категории (типа), включая миноритарных (мелких) акционеров и иностранных акционеров, и равное отношение к ним со стороны общества.</w:t>
            </w:r>
          </w:p>
        </w:tc>
      </w:tr>
      <w:tr w:rsidR="003F5FAF" w:rsidRPr="00247D48" w14:paraId="5190322B"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6298D72D"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1.3.1</w:t>
            </w:r>
          </w:p>
        </w:tc>
        <w:tc>
          <w:tcPr>
            <w:tcW w:w="1038" w:type="pct"/>
            <w:vMerge w:val="restart"/>
            <w:tcBorders>
              <w:top w:val="single" w:sz="4" w:space="0" w:color="auto"/>
              <w:left w:val="single" w:sz="4" w:space="0" w:color="auto"/>
              <w:bottom w:val="single" w:sz="4" w:space="0" w:color="auto"/>
              <w:right w:val="single" w:sz="4" w:space="0" w:color="auto"/>
            </w:tcBorders>
          </w:tcPr>
          <w:p w14:paraId="1C83B5E3"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Общество создало условия для справедливого отношения к каждому акционеру со стороны органов управления и контролирующих лиц общества, в том числе условия, обеспечивающие недопустимость злоупотреблений со стороны крупных акционеров по отношению к миноритарным акционерам.</w:t>
            </w:r>
          </w:p>
        </w:tc>
        <w:tc>
          <w:tcPr>
            <w:tcW w:w="1333" w:type="pct"/>
            <w:vMerge w:val="restart"/>
            <w:tcBorders>
              <w:top w:val="single" w:sz="4" w:space="0" w:color="auto"/>
              <w:left w:val="single" w:sz="4" w:space="0" w:color="auto"/>
              <w:bottom w:val="single" w:sz="4" w:space="0" w:color="auto"/>
              <w:right w:val="single" w:sz="4" w:space="0" w:color="auto"/>
            </w:tcBorders>
          </w:tcPr>
          <w:p w14:paraId="03E58575"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В течение отчетного периода процедуры управления потенциальными конфликтами интересов у существенных акционеров являются эффективными, а конфликтам между акционерами, если таковые были, совет директоров уделил надлежащее внимание.</w:t>
            </w:r>
          </w:p>
        </w:tc>
        <w:tc>
          <w:tcPr>
            <w:tcW w:w="1075" w:type="pct"/>
            <w:gridSpan w:val="7"/>
            <w:tcBorders>
              <w:top w:val="single" w:sz="4" w:space="0" w:color="auto"/>
              <w:left w:val="single" w:sz="4" w:space="0" w:color="auto"/>
              <w:right w:val="single" w:sz="4" w:space="0" w:color="auto"/>
            </w:tcBorders>
          </w:tcPr>
          <w:p w14:paraId="173D91A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300882D7"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22BED2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3E1811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D218D7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B3E019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4CF465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ECA143B"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4976DDBF"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7025B8B5"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D39533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A36566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19C6CE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90BA7F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F36E5A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6815F3DD"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141C37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B39DDA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5F897B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CE06D9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8D82EB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884F0A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3F103BB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6CCF8C2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E0F04F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2F45E5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3D4B6D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276C0D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0D05F74"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34EAC832"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329628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13DAF8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682977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AF8B10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11AB3CD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714AF1C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C515A5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5B6117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4C9BB9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A2E0E6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53EC80E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31B04C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2E920EDF"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345141AD"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212F12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802D8C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0430DB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77284B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1F595843"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419BD3A3"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3490E59"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7BB93B74"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1.3.2</w:t>
            </w:r>
          </w:p>
        </w:tc>
        <w:tc>
          <w:tcPr>
            <w:tcW w:w="1038" w:type="pct"/>
            <w:vMerge w:val="restart"/>
            <w:tcBorders>
              <w:top w:val="single" w:sz="4" w:space="0" w:color="auto"/>
              <w:left w:val="single" w:sz="4" w:space="0" w:color="auto"/>
              <w:bottom w:val="single" w:sz="4" w:space="0" w:color="auto"/>
              <w:right w:val="single" w:sz="4" w:space="0" w:color="auto"/>
            </w:tcBorders>
          </w:tcPr>
          <w:p w14:paraId="0C2AC163"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Общество не предпринимает действий, которые приводят или могут привести к искусственному перераспределению корпоративного контроля.</w:t>
            </w:r>
          </w:p>
        </w:tc>
        <w:tc>
          <w:tcPr>
            <w:tcW w:w="1333" w:type="pct"/>
            <w:vMerge w:val="restart"/>
            <w:tcBorders>
              <w:top w:val="single" w:sz="4" w:space="0" w:color="auto"/>
              <w:left w:val="single" w:sz="4" w:space="0" w:color="auto"/>
              <w:bottom w:val="single" w:sz="4" w:space="0" w:color="auto"/>
              <w:right w:val="single" w:sz="4" w:space="0" w:color="auto"/>
            </w:tcBorders>
          </w:tcPr>
          <w:p w14:paraId="5F49AA5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1. </w:t>
            </w:r>
            <w:proofErr w:type="spellStart"/>
            <w:r w:rsidRPr="00247D48">
              <w:rPr>
                <w:rFonts w:eastAsiaTheme="minorEastAsia"/>
                <w:sz w:val="24"/>
                <w:szCs w:val="24"/>
              </w:rPr>
              <w:t>Квазиказначейские</w:t>
            </w:r>
            <w:proofErr w:type="spellEnd"/>
            <w:r w:rsidRPr="00247D48">
              <w:rPr>
                <w:rFonts w:eastAsiaTheme="minorEastAsia"/>
                <w:sz w:val="24"/>
                <w:szCs w:val="24"/>
              </w:rPr>
              <w:t xml:space="preserve"> акции отсутствуют или не участвовали в голосовании в течение отчетного периода.</w:t>
            </w:r>
          </w:p>
        </w:tc>
        <w:tc>
          <w:tcPr>
            <w:tcW w:w="1075" w:type="pct"/>
            <w:gridSpan w:val="7"/>
            <w:tcBorders>
              <w:top w:val="single" w:sz="4" w:space="0" w:color="auto"/>
              <w:left w:val="single" w:sz="4" w:space="0" w:color="auto"/>
              <w:right w:val="single" w:sz="4" w:space="0" w:color="auto"/>
            </w:tcBorders>
          </w:tcPr>
          <w:p w14:paraId="2818880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50262AE9"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DF002F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4B8672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1599EC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62C215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606D3A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EF376F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5D283AA5"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6B5EC672"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B669FC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BADB76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26110A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0C8BFC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1072A28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18D195A5"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9D65F6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B0D528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924548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1CB4AD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F01AE9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E944E1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0A85D5B4"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4B641715"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6F4E82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01736B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59B79E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89F6D5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731F905"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132B15ED"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0306D7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C7B362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DDA28B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558386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2478143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bottom w:val="single" w:sz="4" w:space="0" w:color="auto"/>
              <w:right w:val="single" w:sz="4" w:space="0" w:color="auto"/>
            </w:tcBorders>
          </w:tcPr>
          <w:p w14:paraId="2DAD660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70F1F8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CE4544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E82374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48F98E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top w:val="single" w:sz="4" w:space="0" w:color="auto"/>
              <w:left w:val="single" w:sz="4" w:space="0" w:color="auto"/>
              <w:right w:val="single" w:sz="4" w:space="0" w:color="auto"/>
            </w:tcBorders>
          </w:tcPr>
          <w:p w14:paraId="23EA98C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9F424F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top w:val="single" w:sz="4" w:space="0" w:color="auto"/>
              <w:left w:val="single" w:sz="4" w:space="0" w:color="auto"/>
              <w:right w:val="single" w:sz="4" w:space="0" w:color="auto"/>
            </w:tcBorders>
          </w:tcPr>
          <w:p w14:paraId="263A2E2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top w:val="single" w:sz="4" w:space="0" w:color="auto"/>
              <w:left w:val="single" w:sz="4" w:space="0" w:color="auto"/>
              <w:right w:val="single" w:sz="4" w:space="0" w:color="auto"/>
            </w:tcBorders>
          </w:tcPr>
          <w:p w14:paraId="21099112"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75C7D6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A395C8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59F82C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3680C8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09B5EF9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23B52516"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127DE1" w14:paraId="705640E4"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3244C6E5" w14:textId="77777777" w:rsidR="003F5FAF" w:rsidRPr="00127DE1" w:rsidRDefault="003F5FAF" w:rsidP="003B3172">
            <w:pPr>
              <w:widowControl w:val="0"/>
              <w:autoSpaceDE w:val="0"/>
              <w:autoSpaceDN w:val="0"/>
              <w:adjustRightInd w:val="0"/>
              <w:jc w:val="both"/>
              <w:outlineLvl w:val="2"/>
              <w:rPr>
                <w:rFonts w:eastAsiaTheme="minorEastAsia"/>
                <w:i/>
                <w:sz w:val="24"/>
                <w:szCs w:val="24"/>
              </w:rPr>
            </w:pPr>
            <w:bookmarkStart w:id="177" w:name="_Toc68699843"/>
            <w:bookmarkStart w:id="178" w:name="_Toc68700055"/>
            <w:bookmarkStart w:id="179" w:name="_Toc68701226"/>
            <w:bookmarkStart w:id="180" w:name="_Toc68706029"/>
            <w:bookmarkStart w:id="181" w:name="_Toc68782475"/>
            <w:bookmarkStart w:id="182" w:name="_Toc70413170"/>
            <w:bookmarkStart w:id="183" w:name="_Toc72770669"/>
            <w:r w:rsidRPr="00127DE1">
              <w:rPr>
                <w:rFonts w:eastAsiaTheme="minorEastAsia"/>
                <w:i/>
                <w:sz w:val="24"/>
                <w:szCs w:val="24"/>
              </w:rPr>
              <w:t>1.4</w:t>
            </w:r>
            <w:bookmarkEnd w:id="177"/>
            <w:bookmarkEnd w:id="178"/>
            <w:bookmarkEnd w:id="179"/>
            <w:bookmarkEnd w:id="180"/>
            <w:bookmarkEnd w:id="181"/>
            <w:bookmarkEnd w:id="182"/>
            <w:bookmarkEnd w:id="183"/>
          </w:p>
        </w:tc>
        <w:tc>
          <w:tcPr>
            <w:tcW w:w="4675" w:type="pct"/>
            <w:gridSpan w:val="10"/>
            <w:tcBorders>
              <w:top w:val="single" w:sz="4" w:space="0" w:color="auto"/>
              <w:left w:val="single" w:sz="4" w:space="0" w:color="auto"/>
              <w:bottom w:val="single" w:sz="4" w:space="0" w:color="auto"/>
              <w:right w:val="single" w:sz="4" w:space="0" w:color="auto"/>
            </w:tcBorders>
          </w:tcPr>
          <w:p w14:paraId="138F0241" w14:textId="77777777" w:rsidR="003F5FAF" w:rsidRPr="00127DE1" w:rsidRDefault="003F5FAF" w:rsidP="003B3172">
            <w:pPr>
              <w:widowControl w:val="0"/>
              <w:autoSpaceDE w:val="0"/>
              <w:autoSpaceDN w:val="0"/>
              <w:adjustRightInd w:val="0"/>
              <w:jc w:val="both"/>
              <w:rPr>
                <w:rFonts w:eastAsiaTheme="minorEastAsia"/>
                <w:i/>
                <w:sz w:val="24"/>
                <w:szCs w:val="24"/>
              </w:rPr>
            </w:pPr>
            <w:r w:rsidRPr="00127DE1">
              <w:rPr>
                <w:rFonts w:eastAsiaTheme="minorEastAsia"/>
                <w:i/>
                <w:sz w:val="24"/>
                <w:szCs w:val="24"/>
              </w:rPr>
              <w:t>Акционерам обеспечены надежные и эффективные способы учета прав на акции, а также возможность свободного и необременительного отчуждения принадлежащих им акций.</w:t>
            </w:r>
          </w:p>
        </w:tc>
      </w:tr>
      <w:tr w:rsidR="003F5FAF" w:rsidRPr="00247D48" w14:paraId="4D6A31CF"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38045D65"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1.4</w:t>
            </w:r>
          </w:p>
        </w:tc>
        <w:tc>
          <w:tcPr>
            <w:tcW w:w="1038" w:type="pct"/>
            <w:vMerge w:val="restart"/>
            <w:tcBorders>
              <w:top w:val="single" w:sz="4" w:space="0" w:color="auto"/>
              <w:left w:val="single" w:sz="4" w:space="0" w:color="auto"/>
              <w:bottom w:val="single" w:sz="4" w:space="0" w:color="auto"/>
              <w:right w:val="single" w:sz="4" w:space="0" w:color="auto"/>
            </w:tcBorders>
          </w:tcPr>
          <w:p w14:paraId="1A7FBB3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Акционерам обеспечены надежные и эффективные способы учета прав на акции, а также возможность свободного и необременительного отчуждения принадлежащих им акций.</w:t>
            </w:r>
          </w:p>
        </w:tc>
        <w:tc>
          <w:tcPr>
            <w:tcW w:w="1333" w:type="pct"/>
            <w:vMerge w:val="restart"/>
            <w:tcBorders>
              <w:top w:val="single" w:sz="4" w:space="0" w:color="auto"/>
              <w:left w:val="single" w:sz="4" w:space="0" w:color="auto"/>
              <w:bottom w:val="single" w:sz="4" w:space="0" w:color="auto"/>
              <w:right w:val="single" w:sz="4" w:space="0" w:color="auto"/>
            </w:tcBorders>
          </w:tcPr>
          <w:p w14:paraId="313D15ED"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Качество и надежность осуществляемой регистратором общества деятельности по ведению реестра владельцев ценных бумаг соответствуют потребностям общества и его акционеров.</w:t>
            </w:r>
          </w:p>
        </w:tc>
        <w:tc>
          <w:tcPr>
            <w:tcW w:w="1075" w:type="pct"/>
            <w:gridSpan w:val="7"/>
            <w:tcBorders>
              <w:top w:val="single" w:sz="4" w:space="0" w:color="auto"/>
              <w:left w:val="single" w:sz="4" w:space="0" w:color="auto"/>
              <w:right w:val="single" w:sz="4" w:space="0" w:color="auto"/>
            </w:tcBorders>
          </w:tcPr>
          <w:p w14:paraId="0F7EF7B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14F31B47"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75C990E"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E05A2D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9443D3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9ED224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947BEB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06CB85F"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65E9BCF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53037998"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2D5C5C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66889F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380FD4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6816A0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DCC80B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0972593A"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9C372F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E108C7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BE903F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54A636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1D3B77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23121D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1ED4E3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67DE6487"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27B3B2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A1F865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670978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873236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4217005"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51D34E9A"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853EEE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C99B69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FFD994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EED8F3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A9BC57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34F223C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7B8E9C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6FFCFD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ED4EAA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93B056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84BEAA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3751FF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3F5936A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5C9192C8"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03D863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BEC8EE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D33A63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17D361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6B92138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5E0350BF"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127DE1" w14:paraId="7977B19E"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13534CEB" w14:textId="77777777" w:rsidR="003F5FAF" w:rsidRPr="00127DE1" w:rsidRDefault="003F5FAF" w:rsidP="003B3172">
            <w:pPr>
              <w:widowControl w:val="0"/>
              <w:autoSpaceDE w:val="0"/>
              <w:autoSpaceDN w:val="0"/>
              <w:adjustRightInd w:val="0"/>
              <w:jc w:val="both"/>
              <w:outlineLvl w:val="2"/>
              <w:rPr>
                <w:rFonts w:eastAsiaTheme="minorEastAsia"/>
                <w:i/>
                <w:sz w:val="24"/>
                <w:szCs w:val="24"/>
              </w:rPr>
            </w:pPr>
            <w:bookmarkStart w:id="184" w:name="_Toc68699844"/>
            <w:bookmarkStart w:id="185" w:name="_Toc68700056"/>
            <w:bookmarkStart w:id="186" w:name="_Toc68701227"/>
            <w:bookmarkStart w:id="187" w:name="_Toc68706030"/>
            <w:bookmarkStart w:id="188" w:name="_Toc68782476"/>
            <w:bookmarkStart w:id="189" w:name="_Toc70413171"/>
            <w:bookmarkStart w:id="190" w:name="_Toc72770670"/>
            <w:r w:rsidRPr="00127DE1">
              <w:rPr>
                <w:rFonts w:eastAsiaTheme="minorEastAsia"/>
                <w:i/>
                <w:sz w:val="24"/>
                <w:szCs w:val="24"/>
              </w:rPr>
              <w:t>2.1</w:t>
            </w:r>
            <w:bookmarkEnd w:id="184"/>
            <w:bookmarkEnd w:id="185"/>
            <w:bookmarkEnd w:id="186"/>
            <w:bookmarkEnd w:id="187"/>
            <w:bookmarkEnd w:id="188"/>
            <w:bookmarkEnd w:id="189"/>
            <w:bookmarkEnd w:id="190"/>
          </w:p>
        </w:tc>
        <w:tc>
          <w:tcPr>
            <w:tcW w:w="4675" w:type="pct"/>
            <w:gridSpan w:val="10"/>
            <w:tcBorders>
              <w:top w:val="single" w:sz="4" w:space="0" w:color="auto"/>
              <w:left w:val="single" w:sz="4" w:space="0" w:color="auto"/>
              <w:bottom w:val="single" w:sz="4" w:space="0" w:color="auto"/>
              <w:right w:val="single" w:sz="4" w:space="0" w:color="auto"/>
            </w:tcBorders>
          </w:tcPr>
          <w:p w14:paraId="7DBA91C8" w14:textId="77777777" w:rsidR="003F5FAF" w:rsidRPr="00127DE1" w:rsidRDefault="003F5FAF" w:rsidP="003B3172">
            <w:pPr>
              <w:widowControl w:val="0"/>
              <w:autoSpaceDE w:val="0"/>
              <w:autoSpaceDN w:val="0"/>
              <w:adjustRightInd w:val="0"/>
              <w:jc w:val="both"/>
              <w:rPr>
                <w:rFonts w:eastAsiaTheme="minorEastAsia"/>
                <w:i/>
                <w:sz w:val="24"/>
                <w:szCs w:val="24"/>
              </w:rPr>
            </w:pPr>
            <w:r w:rsidRPr="00127DE1">
              <w:rPr>
                <w:rFonts w:eastAsiaTheme="minorEastAsia"/>
                <w:i/>
                <w:sz w:val="24"/>
                <w:szCs w:val="24"/>
              </w:rPr>
              <w:t>Совет директоров осуществляет стратегическое управление обществом, определяет основные принципы и подходы к организации в обществе системы управления рисками и внутреннего контроля, контролирует деятельность исполнительных органов общества, а также реализует иные ключевые функции.</w:t>
            </w:r>
          </w:p>
        </w:tc>
      </w:tr>
      <w:tr w:rsidR="003F5FAF" w:rsidRPr="00247D48" w14:paraId="482BA51A"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7FE6064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2.1.1</w:t>
            </w:r>
          </w:p>
        </w:tc>
        <w:tc>
          <w:tcPr>
            <w:tcW w:w="1038" w:type="pct"/>
            <w:vMerge w:val="restart"/>
            <w:tcBorders>
              <w:top w:val="single" w:sz="4" w:space="0" w:color="auto"/>
              <w:left w:val="single" w:sz="4" w:space="0" w:color="auto"/>
              <w:bottom w:val="single" w:sz="4" w:space="0" w:color="auto"/>
              <w:right w:val="single" w:sz="4" w:space="0" w:color="auto"/>
            </w:tcBorders>
          </w:tcPr>
          <w:p w14:paraId="368C2385" w14:textId="26294EBB"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Совет директоров отвечает за принятие решений, связанных с назначением и освобождением от занимаемых должностей исполнительных органов, в том числе в связи с ненадлежащим исполнением ими своих обязанностей. Совет директоров также осуществляет </w:t>
            </w:r>
            <w:proofErr w:type="gramStart"/>
            <w:r w:rsidRPr="00247D48">
              <w:rPr>
                <w:rFonts w:eastAsiaTheme="minorEastAsia"/>
                <w:sz w:val="24"/>
                <w:szCs w:val="24"/>
              </w:rPr>
              <w:t>контроль за</w:t>
            </w:r>
            <w:proofErr w:type="gramEnd"/>
            <w:r w:rsidRPr="00247D48">
              <w:rPr>
                <w:rFonts w:eastAsiaTheme="minorEastAsia"/>
                <w:sz w:val="24"/>
                <w:szCs w:val="24"/>
              </w:rPr>
              <w:t xml:space="preserve"> тем, чтобы исполнительные органы общества действовали в соответствии с утвержденными стратегией развития и основными направлениями деятельности общества.</w:t>
            </w:r>
          </w:p>
        </w:tc>
        <w:tc>
          <w:tcPr>
            <w:tcW w:w="1333" w:type="pct"/>
            <w:vMerge w:val="restart"/>
            <w:tcBorders>
              <w:top w:val="single" w:sz="4" w:space="0" w:color="auto"/>
              <w:left w:val="single" w:sz="4" w:space="0" w:color="auto"/>
              <w:bottom w:val="single" w:sz="4" w:space="0" w:color="auto"/>
              <w:right w:val="single" w:sz="4" w:space="0" w:color="auto"/>
            </w:tcBorders>
          </w:tcPr>
          <w:p w14:paraId="393B68AD"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Совет директоров имеет закрепленные в уставе полномочия по назначению, освобождению от занимаемой должности и определению условий договоров в отношении членов исполнительных органов.</w:t>
            </w:r>
          </w:p>
          <w:p w14:paraId="372B9A00" w14:textId="77777777" w:rsidR="003F5FAF" w:rsidRPr="00247D48" w:rsidRDefault="003F5FAF" w:rsidP="003B3172">
            <w:pPr>
              <w:widowControl w:val="0"/>
              <w:autoSpaceDE w:val="0"/>
              <w:autoSpaceDN w:val="0"/>
              <w:adjustRightInd w:val="0"/>
              <w:jc w:val="both"/>
              <w:rPr>
                <w:rFonts w:eastAsiaTheme="minorEastAsia"/>
                <w:sz w:val="24"/>
                <w:szCs w:val="24"/>
              </w:rPr>
            </w:pPr>
          </w:p>
          <w:p w14:paraId="1EBFD415" w14:textId="77777777" w:rsidR="003F5FAF" w:rsidRPr="00247D48" w:rsidRDefault="003F5FAF" w:rsidP="003B3172">
            <w:pPr>
              <w:widowControl w:val="0"/>
              <w:autoSpaceDE w:val="0"/>
              <w:autoSpaceDN w:val="0"/>
              <w:adjustRightInd w:val="0"/>
              <w:jc w:val="both"/>
              <w:rPr>
                <w:rFonts w:eastAsiaTheme="minorEastAsia"/>
                <w:color w:val="FF0000"/>
                <w:sz w:val="24"/>
                <w:szCs w:val="24"/>
              </w:rPr>
            </w:pPr>
            <w:r w:rsidRPr="00247D48">
              <w:rPr>
                <w:rFonts w:eastAsiaTheme="minorEastAsia"/>
                <w:sz w:val="24"/>
                <w:szCs w:val="24"/>
              </w:rPr>
              <w:t>2. Советом директоров рассмотрен отчет (отчеты) единоличного исполнительного органа и членов коллегиального исполнительного органа о выполнении стратегии общества.</w:t>
            </w:r>
            <w:r w:rsidRPr="00247D48">
              <w:rPr>
                <w:rFonts w:eastAsiaTheme="minorEastAsia"/>
                <w:noProof/>
                <w:sz w:val="24"/>
                <w:szCs w:val="24"/>
              </w:rPr>
              <w:t xml:space="preserve"> </w:t>
            </w:r>
          </w:p>
        </w:tc>
        <w:tc>
          <w:tcPr>
            <w:tcW w:w="1075" w:type="pct"/>
            <w:gridSpan w:val="7"/>
            <w:tcBorders>
              <w:top w:val="single" w:sz="4" w:space="0" w:color="auto"/>
              <w:left w:val="single" w:sz="4" w:space="0" w:color="auto"/>
              <w:right w:val="single" w:sz="4" w:space="0" w:color="auto"/>
            </w:tcBorders>
          </w:tcPr>
          <w:p w14:paraId="4037FA8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3E93D3A8"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3ECF6A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D69C4D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DB04EC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FCA313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ACF8CA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753FC45"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6C01CAD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1BCF89FA"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0D1B5C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4BEBB9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43014D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39BFBF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21DB1E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283EEB32"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CE2574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838751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8F15B6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E4C936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ABEA79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F30EE6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337B4DF"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6B22B0B7"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D28798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23B80A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FC29D0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80E9E5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3DC3735"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423EC56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53794F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4CC14B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443083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AA01DF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BAA9F3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5BAADEF0"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694FDC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05BE57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07FA0A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B4257D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5B30DE6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CD0BC3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ED200B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0972723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BF9D53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CD7910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4E4ABE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3A4041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663D457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579EA3A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F4B09A2"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3A75E07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2.1.2</w:t>
            </w:r>
          </w:p>
        </w:tc>
        <w:tc>
          <w:tcPr>
            <w:tcW w:w="1038" w:type="pct"/>
            <w:vMerge w:val="restart"/>
            <w:tcBorders>
              <w:top w:val="single" w:sz="4" w:space="0" w:color="auto"/>
              <w:left w:val="single" w:sz="4" w:space="0" w:color="auto"/>
              <w:bottom w:val="single" w:sz="4" w:space="0" w:color="auto"/>
              <w:right w:val="single" w:sz="4" w:space="0" w:color="auto"/>
            </w:tcBorders>
          </w:tcPr>
          <w:p w14:paraId="57304F4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Совет директоров устанавливает основные ориентиры деятельности общества на долгосрочную перспективу, оценивает и утверждает ключевые показатели деятельности и основные </w:t>
            </w:r>
            <w:proofErr w:type="gramStart"/>
            <w:r w:rsidRPr="00247D48">
              <w:rPr>
                <w:rFonts w:eastAsiaTheme="minorEastAsia"/>
                <w:sz w:val="24"/>
                <w:szCs w:val="24"/>
              </w:rPr>
              <w:t>бизнес-цели</w:t>
            </w:r>
            <w:proofErr w:type="gramEnd"/>
            <w:r w:rsidRPr="00247D48">
              <w:rPr>
                <w:rFonts w:eastAsiaTheme="minorEastAsia"/>
                <w:sz w:val="24"/>
                <w:szCs w:val="24"/>
              </w:rPr>
              <w:t xml:space="preserve"> общества, оценивает и одобряет стратегию и бизнес-планы по основным видам деятельности общества.</w:t>
            </w:r>
          </w:p>
        </w:tc>
        <w:tc>
          <w:tcPr>
            <w:tcW w:w="1333" w:type="pct"/>
            <w:vMerge w:val="restart"/>
            <w:tcBorders>
              <w:top w:val="single" w:sz="4" w:space="0" w:color="auto"/>
              <w:left w:val="single" w:sz="4" w:space="0" w:color="auto"/>
              <w:bottom w:val="single" w:sz="4" w:space="0" w:color="auto"/>
              <w:right w:val="single" w:sz="4" w:space="0" w:color="auto"/>
            </w:tcBorders>
          </w:tcPr>
          <w:p w14:paraId="735D424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В течение отчетного периода на заседаниях совета директоров были рассмотрены вопросы, связанные с ходом исполнения и актуализации стратегии, утверждением финансово-хозяйственного плана (бюджета) общества, а также рассмотрению критериев и показателей (в том числе промежуточных) реализации стратегии и бизнес-планов общества.</w:t>
            </w:r>
          </w:p>
        </w:tc>
        <w:tc>
          <w:tcPr>
            <w:tcW w:w="1075" w:type="pct"/>
            <w:gridSpan w:val="7"/>
            <w:tcBorders>
              <w:top w:val="single" w:sz="4" w:space="0" w:color="auto"/>
              <w:left w:val="single" w:sz="4" w:space="0" w:color="auto"/>
              <w:right w:val="single" w:sz="4" w:space="0" w:color="auto"/>
            </w:tcBorders>
          </w:tcPr>
          <w:p w14:paraId="5BC4C3E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269C8FF2"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3F0069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CBD7A1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C00E5C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97C941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3B4AB74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C663F84"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399F762F"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3585AAA3"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4389C8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A39540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459587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2A4023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8F491F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098FFF0F"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C9E9BFE"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AD96B6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1F9A37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101A2D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56CFEC7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1AE6D9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1BAEF8B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228893E6"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48676F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BD35D6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6B220B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A9CE09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F610D3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4944192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CF1821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58DB9B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91B7EB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ED94AB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114EBB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2AA4522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9F86A7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819260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7D449F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6271CE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58D2B1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3BA719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12A460B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471FCC96"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831848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A1A08A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3CA3D2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098657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0178985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0A77FCFF"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B32663" w:rsidRPr="00247D48" w14:paraId="0740F144"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5EB4FAE0" w14:textId="77777777" w:rsidR="003F5FAF" w:rsidRPr="003704DD" w:rsidRDefault="003F5FAF" w:rsidP="003B3172">
            <w:pPr>
              <w:widowControl w:val="0"/>
              <w:autoSpaceDE w:val="0"/>
              <w:autoSpaceDN w:val="0"/>
              <w:adjustRightInd w:val="0"/>
              <w:jc w:val="both"/>
              <w:rPr>
                <w:rFonts w:eastAsiaTheme="minorEastAsia"/>
                <w:sz w:val="24"/>
                <w:szCs w:val="24"/>
              </w:rPr>
            </w:pPr>
            <w:r w:rsidRPr="003704DD">
              <w:rPr>
                <w:rFonts w:eastAsiaTheme="minorEastAsia"/>
                <w:sz w:val="24"/>
                <w:szCs w:val="24"/>
              </w:rPr>
              <w:t>2.1.3</w:t>
            </w:r>
          </w:p>
        </w:tc>
        <w:tc>
          <w:tcPr>
            <w:tcW w:w="1038" w:type="pct"/>
            <w:vMerge w:val="restart"/>
            <w:tcBorders>
              <w:top w:val="single" w:sz="4" w:space="0" w:color="auto"/>
              <w:left w:val="single" w:sz="4" w:space="0" w:color="auto"/>
              <w:bottom w:val="single" w:sz="4" w:space="0" w:color="auto"/>
              <w:right w:val="single" w:sz="4" w:space="0" w:color="auto"/>
            </w:tcBorders>
          </w:tcPr>
          <w:p w14:paraId="600959C3" w14:textId="77777777" w:rsidR="003F5FAF" w:rsidRPr="003A0FEE" w:rsidRDefault="003F5FAF" w:rsidP="003B3172">
            <w:pPr>
              <w:widowControl w:val="0"/>
              <w:autoSpaceDE w:val="0"/>
              <w:autoSpaceDN w:val="0"/>
              <w:adjustRightInd w:val="0"/>
              <w:jc w:val="both"/>
              <w:rPr>
                <w:rFonts w:eastAsiaTheme="minorEastAsia"/>
                <w:sz w:val="24"/>
                <w:szCs w:val="24"/>
              </w:rPr>
            </w:pPr>
            <w:r w:rsidRPr="003A0FEE">
              <w:rPr>
                <w:rFonts w:eastAsiaTheme="minorEastAsia"/>
                <w:sz w:val="24"/>
                <w:szCs w:val="24"/>
              </w:rPr>
              <w:t>Совет директоров определяет принципы и подходы к организации системы управления рисками и внутреннего контроля в обществе.</w:t>
            </w:r>
          </w:p>
        </w:tc>
        <w:tc>
          <w:tcPr>
            <w:tcW w:w="1333" w:type="pct"/>
            <w:vMerge w:val="restart"/>
            <w:tcBorders>
              <w:top w:val="single" w:sz="4" w:space="0" w:color="auto"/>
              <w:left w:val="single" w:sz="4" w:space="0" w:color="auto"/>
              <w:right w:val="single" w:sz="4" w:space="0" w:color="auto"/>
            </w:tcBorders>
          </w:tcPr>
          <w:p w14:paraId="61C56761" w14:textId="77777777" w:rsidR="003F5FAF" w:rsidRPr="003A0FEE" w:rsidRDefault="003F5FAF" w:rsidP="003B3172">
            <w:pPr>
              <w:widowControl w:val="0"/>
              <w:autoSpaceDE w:val="0"/>
              <w:autoSpaceDN w:val="0"/>
              <w:adjustRightInd w:val="0"/>
              <w:jc w:val="both"/>
              <w:rPr>
                <w:rFonts w:eastAsiaTheme="minorEastAsia"/>
                <w:sz w:val="24"/>
                <w:szCs w:val="24"/>
              </w:rPr>
            </w:pPr>
            <w:r w:rsidRPr="003A0FEE">
              <w:rPr>
                <w:rFonts w:eastAsiaTheme="minorEastAsia"/>
                <w:sz w:val="24"/>
                <w:szCs w:val="24"/>
              </w:rPr>
              <w:t>1. Совет директоров определил принципы и подходы к организации системы управления рисками и внутреннего контроля в обществе.</w:t>
            </w:r>
          </w:p>
        </w:tc>
        <w:tc>
          <w:tcPr>
            <w:tcW w:w="1075" w:type="pct"/>
            <w:gridSpan w:val="7"/>
            <w:tcBorders>
              <w:top w:val="single" w:sz="4" w:space="0" w:color="auto"/>
              <w:left w:val="single" w:sz="4" w:space="0" w:color="auto"/>
              <w:right w:val="single" w:sz="4" w:space="0" w:color="auto"/>
            </w:tcBorders>
          </w:tcPr>
          <w:p w14:paraId="6D1BD066" w14:textId="77777777" w:rsidR="003F5FAF" w:rsidRPr="000C2D23" w:rsidRDefault="003F5FAF" w:rsidP="003B3172">
            <w:pPr>
              <w:widowControl w:val="0"/>
              <w:autoSpaceDE w:val="0"/>
              <w:autoSpaceDN w:val="0"/>
              <w:adjustRightInd w:val="0"/>
              <w:jc w:val="both"/>
              <w:rPr>
                <w:rFonts w:eastAsiaTheme="minorEastAsia"/>
                <w:sz w:val="24"/>
                <w:szCs w:val="24"/>
                <w:highlight w:val="cyan"/>
              </w:rPr>
            </w:pPr>
          </w:p>
        </w:tc>
        <w:tc>
          <w:tcPr>
            <w:tcW w:w="1229" w:type="pct"/>
            <w:vMerge w:val="restart"/>
            <w:tcBorders>
              <w:top w:val="single" w:sz="4" w:space="0" w:color="auto"/>
              <w:left w:val="single" w:sz="4" w:space="0" w:color="auto"/>
              <w:right w:val="single" w:sz="4" w:space="0" w:color="auto"/>
            </w:tcBorders>
          </w:tcPr>
          <w:p w14:paraId="5F16C2ED" w14:textId="2C921EE0" w:rsidR="00220A99" w:rsidRPr="00945C30" w:rsidRDefault="0036771B" w:rsidP="000A0534">
            <w:pPr>
              <w:autoSpaceDE w:val="0"/>
              <w:autoSpaceDN w:val="0"/>
              <w:adjustRightInd w:val="0"/>
              <w:jc w:val="both"/>
              <w:rPr>
                <w:rFonts w:eastAsiaTheme="minorEastAsia"/>
                <w:sz w:val="24"/>
                <w:szCs w:val="24"/>
              </w:rPr>
            </w:pPr>
            <w:r>
              <w:rPr>
                <w:rFonts w:eastAsiaTheme="minorEastAsia"/>
                <w:sz w:val="24"/>
                <w:szCs w:val="24"/>
              </w:rPr>
              <w:t>2</w:t>
            </w:r>
            <w:r w:rsidR="00B0076D">
              <w:rPr>
                <w:rFonts w:eastAsiaTheme="minorEastAsia"/>
                <w:sz w:val="24"/>
                <w:szCs w:val="24"/>
              </w:rPr>
              <w:t xml:space="preserve">. </w:t>
            </w:r>
            <w:r w:rsidR="000A0534" w:rsidRPr="00C115A4">
              <w:rPr>
                <w:rFonts w:eastAsiaTheme="minorEastAsia"/>
                <w:sz w:val="24"/>
                <w:szCs w:val="24"/>
              </w:rPr>
              <w:t>Во второй половине 2020</w:t>
            </w:r>
            <w:r w:rsidR="000A0534">
              <w:rPr>
                <w:rFonts w:eastAsiaTheme="minorEastAsia"/>
                <w:sz w:val="24"/>
                <w:szCs w:val="24"/>
              </w:rPr>
              <w:t xml:space="preserve"> года Обществом были утверждены и актуализированы Положение по управлению рисками Общества, Политика по управлению рисками Общества, Положение о службе внутреннего контроля Общества и Политика в области внутреннего контроля Общества. </w:t>
            </w:r>
            <w:r w:rsidR="000A0534" w:rsidRPr="00C115A4">
              <w:rPr>
                <w:rFonts w:eastAsiaTheme="minorEastAsia"/>
                <w:sz w:val="24"/>
                <w:szCs w:val="24"/>
              </w:rPr>
              <w:t>Указанные локальные нормативные акты определили задачи, цели, принципы и подходы к организации системы управления рисками и внутреннего контроля в Обществе, однако ввиду непродолжительного действия в о</w:t>
            </w:r>
            <w:r w:rsidR="000A0534">
              <w:rPr>
                <w:rFonts w:eastAsiaTheme="minorEastAsia"/>
                <w:sz w:val="24"/>
                <w:szCs w:val="24"/>
              </w:rPr>
              <w:t>тчетном периоде</w:t>
            </w:r>
            <w:r w:rsidR="000A0534" w:rsidRPr="00C115A4">
              <w:rPr>
                <w:rFonts w:eastAsiaTheme="minorEastAsia"/>
                <w:sz w:val="24"/>
                <w:szCs w:val="24"/>
              </w:rPr>
              <w:t xml:space="preserve"> указанных актов и</w:t>
            </w:r>
            <w:r w:rsidR="00DA6371">
              <w:rPr>
                <w:rFonts w:eastAsiaTheme="minorEastAsia"/>
                <w:sz w:val="24"/>
                <w:szCs w:val="24"/>
              </w:rPr>
              <w:t>,</w:t>
            </w:r>
            <w:r w:rsidR="000A0534" w:rsidRPr="00C115A4">
              <w:rPr>
                <w:rFonts w:eastAsiaTheme="minorEastAsia"/>
                <w:sz w:val="24"/>
                <w:szCs w:val="24"/>
              </w:rPr>
              <w:t xml:space="preserve"> соответственно</w:t>
            </w:r>
            <w:r w:rsidR="00DA6371">
              <w:rPr>
                <w:rFonts w:eastAsiaTheme="minorEastAsia"/>
                <w:sz w:val="24"/>
                <w:szCs w:val="24"/>
              </w:rPr>
              <w:t xml:space="preserve">, </w:t>
            </w:r>
            <w:r w:rsidR="000A0534" w:rsidRPr="00C115A4">
              <w:rPr>
                <w:rFonts w:eastAsiaTheme="minorEastAsia"/>
                <w:sz w:val="24"/>
                <w:szCs w:val="24"/>
              </w:rPr>
              <w:t xml:space="preserve">малого </w:t>
            </w:r>
            <w:r w:rsidR="000A0534">
              <w:rPr>
                <w:rFonts w:eastAsiaTheme="minorEastAsia"/>
                <w:sz w:val="24"/>
                <w:szCs w:val="24"/>
              </w:rPr>
              <w:t>объе</w:t>
            </w:r>
            <w:r w:rsidR="000A0534" w:rsidRPr="00C115A4">
              <w:rPr>
                <w:rFonts w:eastAsiaTheme="minorEastAsia"/>
                <w:sz w:val="24"/>
                <w:szCs w:val="24"/>
              </w:rPr>
              <w:t xml:space="preserve">ма сведений, провести оценку системы управления рисками и внутреннего контроля общества Советом директоров не представлялось возможным. В </w:t>
            </w:r>
            <w:proofErr w:type="gramStart"/>
            <w:r w:rsidR="000A0534">
              <w:rPr>
                <w:rFonts w:eastAsiaTheme="minorEastAsia"/>
                <w:sz w:val="24"/>
                <w:szCs w:val="24"/>
              </w:rPr>
              <w:t>будущем</w:t>
            </w:r>
            <w:proofErr w:type="gramEnd"/>
            <w:r w:rsidR="000A0534">
              <w:rPr>
                <w:rFonts w:eastAsiaTheme="minorEastAsia"/>
                <w:sz w:val="24"/>
                <w:szCs w:val="24"/>
              </w:rPr>
              <w:t xml:space="preserve"> </w:t>
            </w:r>
            <w:r w:rsidR="000A0534" w:rsidRPr="00C115A4">
              <w:rPr>
                <w:rFonts w:eastAsiaTheme="minorEastAsia"/>
                <w:sz w:val="24"/>
                <w:szCs w:val="24"/>
              </w:rPr>
              <w:t>отчетном периоде Общество намерено достичь соблюдени</w:t>
            </w:r>
            <w:r w:rsidR="00DA6371">
              <w:rPr>
                <w:rFonts w:eastAsiaTheme="minorEastAsia"/>
                <w:sz w:val="24"/>
                <w:szCs w:val="24"/>
              </w:rPr>
              <w:t>я</w:t>
            </w:r>
            <w:r w:rsidR="000A0534" w:rsidRPr="00C115A4">
              <w:rPr>
                <w:rFonts w:eastAsiaTheme="minorEastAsia"/>
                <w:sz w:val="24"/>
                <w:szCs w:val="24"/>
              </w:rPr>
              <w:t xml:space="preserve"> данного принципа Кодекса полностью.</w:t>
            </w:r>
          </w:p>
        </w:tc>
      </w:tr>
      <w:tr w:rsidR="00B32663" w:rsidRPr="00247D48" w14:paraId="011F59E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1747825" w14:textId="705126BC" w:rsidR="003F5FAF" w:rsidRPr="003704DD"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C32175B" w14:textId="77777777" w:rsidR="003F5FAF" w:rsidRPr="003A0FEE"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38B6D7D3" w14:textId="77777777" w:rsidR="003F5FAF" w:rsidRPr="003A0FEE"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5982845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F1C7491" w14:textId="088BF0F8"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01B0D2E5"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7797442D"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B32663" w:rsidRPr="00247D48" w14:paraId="01420A7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AC8BE86" w14:textId="77777777" w:rsidR="003F5FAF" w:rsidRPr="003704DD"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241D8B8" w14:textId="77777777" w:rsidR="003F5FAF" w:rsidRPr="003A0FEE"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6323FF78" w14:textId="77777777" w:rsidR="003F5FAF" w:rsidRPr="003A0FEE"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70C811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35C27CFF"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B32663" w:rsidRPr="00247D48" w14:paraId="1B1BEA1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D996507" w14:textId="77777777" w:rsidR="003F5FAF" w:rsidRPr="003704DD"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0C5B4E7" w14:textId="77777777" w:rsidR="003F5FAF" w:rsidRPr="003A0FEE"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1BB9F4C9" w14:textId="77777777" w:rsidR="003F5FAF" w:rsidRPr="003A0FEE"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7F087F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19C79AC" w14:textId="0E94FBC7" w:rsidR="003F5FAF" w:rsidRPr="00247D48" w:rsidRDefault="00297FE3" w:rsidP="003B3172">
            <w:pPr>
              <w:widowControl w:val="0"/>
              <w:autoSpaceDE w:val="0"/>
              <w:autoSpaceDN w:val="0"/>
              <w:adjustRightInd w:val="0"/>
              <w:jc w:val="both"/>
              <w:rPr>
                <w:rFonts w:eastAsiaTheme="minorEastAsia"/>
                <w:sz w:val="24"/>
                <w:szCs w:val="24"/>
              </w:rPr>
            </w:pPr>
            <w:r>
              <w:rPr>
                <w:rFonts w:eastAsiaTheme="minorEastAsia"/>
                <w:sz w:val="24"/>
                <w:szCs w:val="24"/>
              </w:rPr>
              <w:t>Х</w:t>
            </w:r>
          </w:p>
        </w:tc>
        <w:tc>
          <w:tcPr>
            <w:tcW w:w="747" w:type="pct"/>
            <w:tcBorders>
              <w:left w:val="single" w:sz="4" w:space="0" w:color="auto"/>
              <w:right w:val="single" w:sz="4" w:space="0" w:color="auto"/>
            </w:tcBorders>
          </w:tcPr>
          <w:p w14:paraId="1AF4BA1E"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right w:val="single" w:sz="4" w:space="0" w:color="auto"/>
            </w:tcBorders>
          </w:tcPr>
          <w:p w14:paraId="3994C37A"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B32663" w:rsidRPr="00247D48" w14:paraId="0701CE3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8F0A590" w14:textId="77777777" w:rsidR="003F5FAF" w:rsidRPr="003704DD"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30C4F0A" w14:textId="77777777" w:rsidR="003F5FAF" w:rsidRPr="003A0FEE" w:rsidRDefault="003F5FAF"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6A4128A5" w14:textId="77777777" w:rsidR="003F5FAF" w:rsidRPr="003A0FEE" w:rsidRDefault="003F5FAF" w:rsidP="003B3172">
            <w:pPr>
              <w:widowControl w:val="0"/>
              <w:autoSpaceDE w:val="0"/>
              <w:autoSpaceDN w:val="0"/>
              <w:adjustRightInd w:val="0"/>
              <w:jc w:val="both"/>
              <w:rPr>
                <w:rFonts w:eastAsiaTheme="minorEastAsia"/>
                <w:sz w:val="24"/>
                <w:szCs w:val="24"/>
              </w:rPr>
            </w:pPr>
            <w:r w:rsidRPr="003A0FEE">
              <w:rPr>
                <w:rFonts w:eastAsiaTheme="minorEastAsia"/>
                <w:sz w:val="24"/>
                <w:szCs w:val="24"/>
              </w:rPr>
              <w:t>2. Совет директоров провел оценку системы управления рисками и внутреннего контроля общества в течение отчетного периода.</w:t>
            </w:r>
          </w:p>
        </w:tc>
        <w:tc>
          <w:tcPr>
            <w:tcW w:w="1075" w:type="pct"/>
            <w:gridSpan w:val="7"/>
            <w:tcBorders>
              <w:left w:val="single" w:sz="4" w:space="0" w:color="auto"/>
              <w:right w:val="single" w:sz="4" w:space="0" w:color="auto"/>
            </w:tcBorders>
          </w:tcPr>
          <w:p w14:paraId="60C11F00"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6BCF33C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B32663" w:rsidRPr="00247D48" w14:paraId="35A936E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B507F39" w14:textId="77777777" w:rsidR="003F5FAF" w:rsidRPr="003704DD"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A2DA1D9" w14:textId="77777777" w:rsidR="003F5FAF" w:rsidRPr="003A0FEE"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13A6CA4A" w14:textId="77777777" w:rsidR="003F5FAF" w:rsidRPr="003A0FEE"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00AB452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45890C49"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B32663" w:rsidRPr="00247D48" w14:paraId="5197ED9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7ACB7FA" w14:textId="77777777" w:rsidR="003F5FAF" w:rsidRPr="003704DD"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81ACD28" w14:textId="77777777" w:rsidR="003F5FAF" w:rsidRPr="003A0FEE"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373D617B" w14:textId="77777777" w:rsidR="003F5FAF" w:rsidRPr="003A0FEE"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8D17F8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81641B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78E339D4"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right w:val="single" w:sz="4" w:space="0" w:color="auto"/>
            </w:tcBorders>
          </w:tcPr>
          <w:p w14:paraId="402E76FF"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B32663" w:rsidRPr="00247D48" w14:paraId="6DD5704E"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C82118B" w14:textId="77777777" w:rsidR="003F5FAF" w:rsidRPr="003704DD"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4E7E5FA" w14:textId="77777777" w:rsidR="003F5FAF" w:rsidRPr="003A0FEE"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3F6E718D" w14:textId="77777777" w:rsidR="003F5FAF" w:rsidRPr="003A0FEE"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0B06FDE0"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26463113"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9077C4" w:rsidRPr="00247D48" w14:paraId="750715C3"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30424856" w14:textId="77777777" w:rsidR="009077C4" w:rsidRPr="003704DD" w:rsidRDefault="009077C4" w:rsidP="003B3172">
            <w:pPr>
              <w:widowControl w:val="0"/>
              <w:autoSpaceDE w:val="0"/>
              <w:autoSpaceDN w:val="0"/>
              <w:adjustRightInd w:val="0"/>
              <w:jc w:val="both"/>
              <w:rPr>
                <w:rFonts w:eastAsiaTheme="minorEastAsia"/>
                <w:sz w:val="24"/>
                <w:szCs w:val="24"/>
              </w:rPr>
            </w:pPr>
            <w:r w:rsidRPr="003704DD">
              <w:rPr>
                <w:rFonts w:eastAsiaTheme="minorEastAsia"/>
                <w:sz w:val="24"/>
                <w:szCs w:val="24"/>
              </w:rPr>
              <w:t>2.1.4</w:t>
            </w:r>
          </w:p>
        </w:tc>
        <w:tc>
          <w:tcPr>
            <w:tcW w:w="1038" w:type="pct"/>
            <w:vMerge w:val="restart"/>
            <w:tcBorders>
              <w:top w:val="single" w:sz="4" w:space="0" w:color="auto"/>
              <w:left w:val="single" w:sz="4" w:space="0" w:color="auto"/>
              <w:bottom w:val="single" w:sz="4" w:space="0" w:color="auto"/>
              <w:right w:val="single" w:sz="4" w:space="0" w:color="auto"/>
            </w:tcBorders>
          </w:tcPr>
          <w:p w14:paraId="79DDE993" w14:textId="77777777" w:rsidR="009077C4" w:rsidRPr="003A0FEE" w:rsidRDefault="009077C4" w:rsidP="003B3172">
            <w:pPr>
              <w:widowControl w:val="0"/>
              <w:autoSpaceDE w:val="0"/>
              <w:autoSpaceDN w:val="0"/>
              <w:adjustRightInd w:val="0"/>
              <w:jc w:val="both"/>
              <w:rPr>
                <w:rFonts w:eastAsiaTheme="minorEastAsia"/>
                <w:sz w:val="24"/>
                <w:szCs w:val="24"/>
              </w:rPr>
            </w:pPr>
            <w:r w:rsidRPr="003A0FEE">
              <w:rPr>
                <w:rFonts w:eastAsiaTheme="minorEastAsia"/>
                <w:sz w:val="24"/>
                <w:szCs w:val="24"/>
              </w:rPr>
              <w:t>Совет директоров определяет политику общества по вознаграждению и (или) возмещению расходов (компенсаций) членам совета директоров, исполнительным органов и иных ключевым руководящим работникам общества.</w:t>
            </w:r>
          </w:p>
        </w:tc>
        <w:tc>
          <w:tcPr>
            <w:tcW w:w="1333" w:type="pct"/>
            <w:vMerge w:val="restart"/>
            <w:tcBorders>
              <w:top w:val="single" w:sz="4" w:space="0" w:color="auto"/>
              <w:left w:val="single" w:sz="4" w:space="0" w:color="auto"/>
              <w:right w:val="single" w:sz="4" w:space="0" w:color="auto"/>
            </w:tcBorders>
          </w:tcPr>
          <w:p w14:paraId="5156A08A" w14:textId="77777777" w:rsidR="009077C4" w:rsidRPr="003A0FEE" w:rsidRDefault="009077C4" w:rsidP="003B3172">
            <w:pPr>
              <w:widowControl w:val="0"/>
              <w:autoSpaceDE w:val="0"/>
              <w:autoSpaceDN w:val="0"/>
              <w:adjustRightInd w:val="0"/>
              <w:jc w:val="both"/>
              <w:rPr>
                <w:rFonts w:eastAsiaTheme="minorEastAsia"/>
                <w:sz w:val="24"/>
                <w:szCs w:val="24"/>
              </w:rPr>
            </w:pPr>
            <w:r w:rsidRPr="003A0FEE">
              <w:rPr>
                <w:rFonts w:eastAsiaTheme="minorEastAsia"/>
                <w:sz w:val="24"/>
                <w:szCs w:val="24"/>
              </w:rPr>
              <w:t xml:space="preserve">1. В </w:t>
            </w:r>
            <w:proofErr w:type="gramStart"/>
            <w:r w:rsidRPr="003A0FEE">
              <w:rPr>
                <w:rFonts w:eastAsiaTheme="minorEastAsia"/>
                <w:sz w:val="24"/>
                <w:szCs w:val="24"/>
              </w:rPr>
              <w:t>обществе</w:t>
            </w:r>
            <w:proofErr w:type="gramEnd"/>
            <w:r w:rsidRPr="003A0FEE">
              <w:rPr>
                <w:rFonts w:eastAsiaTheme="minorEastAsia"/>
                <w:sz w:val="24"/>
                <w:szCs w:val="24"/>
              </w:rPr>
              <w:t xml:space="preserve"> разработана и внедрена одобренная советом директоров политика (политики) по вознаграждению и возмещению расходов (компенсаций) членов совета директоров, исполнительных органов общества и иных ключевых руководящих работников общества.</w:t>
            </w:r>
          </w:p>
        </w:tc>
        <w:tc>
          <w:tcPr>
            <w:tcW w:w="1075" w:type="pct"/>
            <w:gridSpan w:val="7"/>
            <w:tcBorders>
              <w:top w:val="single" w:sz="4" w:space="0" w:color="auto"/>
              <w:left w:val="single" w:sz="4" w:space="0" w:color="auto"/>
              <w:right w:val="single" w:sz="4" w:space="0" w:color="auto"/>
            </w:tcBorders>
          </w:tcPr>
          <w:p w14:paraId="0359BCF5" w14:textId="77777777" w:rsidR="009077C4" w:rsidRPr="009007DC" w:rsidRDefault="009077C4" w:rsidP="003B3172">
            <w:pPr>
              <w:widowControl w:val="0"/>
              <w:autoSpaceDE w:val="0"/>
              <w:autoSpaceDN w:val="0"/>
              <w:adjustRightInd w:val="0"/>
              <w:jc w:val="both"/>
              <w:rPr>
                <w:rFonts w:eastAsiaTheme="minorEastAsia"/>
                <w:sz w:val="24"/>
                <w:szCs w:val="24"/>
                <w:highlight w:val="cyan"/>
              </w:rPr>
            </w:pPr>
          </w:p>
        </w:tc>
        <w:tc>
          <w:tcPr>
            <w:tcW w:w="1229" w:type="pct"/>
            <w:vMerge w:val="restart"/>
            <w:tcBorders>
              <w:top w:val="single" w:sz="4" w:space="0" w:color="auto"/>
              <w:left w:val="single" w:sz="4" w:space="0" w:color="auto"/>
              <w:right w:val="single" w:sz="4" w:space="0" w:color="auto"/>
            </w:tcBorders>
          </w:tcPr>
          <w:p w14:paraId="3E4926E5" w14:textId="4DE0293C" w:rsidR="00F03DD6" w:rsidRPr="00F03DD6" w:rsidRDefault="00B50DF0" w:rsidP="00F03DD6">
            <w:pPr>
              <w:widowControl w:val="0"/>
              <w:autoSpaceDE w:val="0"/>
              <w:autoSpaceDN w:val="0"/>
              <w:adjustRightInd w:val="0"/>
              <w:jc w:val="both"/>
              <w:rPr>
                <w:rFonts w:eastAsiaTheme="minorEastAsia"/>
                <w:sz w:val="24"/>
                <w:szCs w:val="24"/>
              </w:rPr>
            </w:pPr>
            <w:r>
              <w:rPr>
                <w:rFonts w:eastAsiaTheme="minorEastAsia"/>
                <w:sz w:val="24"/>
                <w:szCs w:val="24"/>
              </w:rPr>
              <w:t xml:space="preserve">2. </w:t>
            </w:r>
            <w:r w:rsidR="00F03DD6" w:rsidRPr="00F03DD6">
              <w:rPr>
                <w:rFonts w:eastAsiaTheme="minorEastAsia"/>
                <w:sz w:val="24"/>
                <w:szCs w:val="24"/>
              </w:rPr>
              <w:t>В течение 20</w:t>
            </w:r>
            <w:r w:rsidR="00E4631C">
              <w:rPr>
                <w:rFonts w:eastAsiaTheme="minorEastAsia"/>
                <w:sz w:val="24"/>
                <w:szCs w:val="24"/>
              </w:rPr>
              <w:t>20</w:t>
            </w:r>
            <w:r w:rsidR="00F03DD6" w:rsidRPr="00F03DD6">
              <w:rPr>
                <w:rFonts w:eastAsiaTheme="minorEastAsia"/>
                <w:sz w:val="24"/>
                <w:szCs w:val="24"/>
              </w:rPr>
              <w:t xml:space="preserve"> г. на заседаниях Совета директоров Общества не </w:t>
            </w:r>
            <w:r w:rsidR="00D2387F" w:rsidRPr="00F03DD6">
              <w:rPr>
                <w:rFonts w:eastAsiaTheme="minorEastAsia"/>
                <w:sz w:val="24"/>
                <w:szCs w:val="24"/>
              </w:rPr>
              <w:t>рассматривались вопросы</w:t>
            </w:r>
            <w:r w:rsidR="00F03DD6" w:rsidRPr="00F03DD6">
              <w:rPr>
                <w:rFonts w:eastAsiaTheme="minorEastAsia"/>
                <w:sz w:val="24"/>
                <w:szCs w:val="24"/>
              </w:rPr>
              <w:t>, связанные с указанной политикой, так как утвержденное в 2016 г. Положение</w:t>
            </w:r>
          </w:p>
          <w:p w14:paraId="1765F789" w14:textId="77777777" w:rsidR="00F03DD6" w:rsidRPr="00F03DD6" w:rsidRDefault="00F03DD6" w:rsidP="00F03DD6">
            <w:pPr>
              <w:widowControl w:val="0"/>
              <w:autoSpaceDE w:val="0"/>
              <w:autoSpaceDN w:val="0"/>
              <w:adjustRightInd w:val="0"/>
              <w:jc w:val="both"/>
              <w:rPr>
                <w:rFonts w:eastAsiaTheme="minorEastAsia"/>
                <w:sz w:val="24"/>
                <w:szCs w:val="24"/>
              </w:rPr>
            </w:pPr>
            <w:r w:rsidRPr="00F03DD6">
              <w:rPr>
                <w:rFonts w:eastAsiaTheme="minorEastAsia"/>
                <w:sz w:val="24"/>
                <w:szCs w:val="24"/>
              </w:rPr>
              <w:t xml:space="preserve">о вознаграждениях и компенсациях, выплачиваемых </w:t>
            </w:r>
          </w:p>
          <w:p w14:paraId="3DD5FC2A" w14:textId="77777777" w:rsidR="00F03DD6" w:rsidRPr="00F03DD6" w:rsidRDefault="00F03DD6" w:rsidP="00F03DD6">
            <w:pPr>
              <w:widowControl w:val="0"/>
              <w:autoSpaceDE w:val="0"/>
              <w:autoSpaceDN w:val="0"/>
              <w:adjustRightInd w:val="0"/>
              <w:jc w:val="both"/>
              <w:rPr>
                <w:rFonts w:eastAsiaTheme="minorEastAsia"/>
                <w:sz w:val="24"/>
                <w:szCs w:val="24"/>
              </w:rPr>
            </w:pPr>
            <w:r w:rsidRPr="00F03DD6">
              <w:rPr>
                <w:rFonts w:eastAsiaTheme="minorEastAsia"/>
                <w:sz w:val="24"/>
                <w:szCs w:val="24"/>
              </w:rPr>
              <w:t>членам Совета директоров, в настоящее время представляется Обществу актуальным и не требующим внесения изменений и дополнений. Однако Общество не исключает, что в будущем</w:t>
            </w:r>
            <w:r w:rsidRPr="00F03DD6">
              <w:t xml:space="preserve"> </w:t>
            </w:r>
            <w:r w:rsidRPr="00F03DD6">
              <w:rPr>
                <w:rFonts w:eastAsiaTheme="minorEastAsia"/>
                <w:sz w:val="24"/>
                <w:szCs w:val="24"/>
              </w:rPr>
              <w:t>в случае необходимости Совет директоров Общества рассмотрит вопросы, связанные с указанной политикой, и</w:t>
            </w:r>
            <w:r w:rsidRPr="00F03DD6">
              <w:t xml:space="preserve"> </w:t>
            </w:r>
            <w:r w:rsidRPr="00F03DD6">
              <w:rPr>
                <w:rFonts w:eastAsiaTheme="minorEastAsia"/>
                <w:sz w:val="24"/>
                <w:szCs w:val="24"/>
              </w:rPr>
              <w:t>Общество сможет достигнуть соблюдения данного элемента Кодекса корпоративного управления</w:t>
            </w:r>
            <w:r w:rsidRPr="00F03DD6">
              <w:t xml:space="preserve"> </w:t>
            </w:r>
            <w:r w:rsidRPr="00F03DD6">
              <w:rPr>
                <w:sz w:val="24"/>
                <w:szCs w:val="24"/>
              </w:rPr>
              <w:t xml:space="preserve">в процессе совершенствования </w:t>
            </w:r>
            <w:r w:rsidRPr="00F03DD6">
              <w:rPr>
                <w:rFonts w:eastAsiaTheme="minorEastAsia"/>
                <w:sz w:val="24"/>
                <w:szCs w:val="24"/>
              </w:rPr>
              <w:t>Положения</w:t>
            </w:r>
          </w:p>
          <w:p w14:paraId="5537B657" w14:textId="2D8E7CA1" w:rsidR="00F03DD6" w:rsidRPr="00F03DD6" w:rsidRDefault="00F03DD6" w:rsidP="00F03DD6">
            <w:pPr>
              <w:widowControl w:val="0"/>
              <w:autoSpaceDE w:val="0"/>
              <w:autoSpaceDN w:val="0"/>
              <w:adjustRightInd w:val="0"/>
              <w:jc w:val="both"/>
              <w:rPr>
                <w:rFonts w:eastAsiaTheme="minorEastAsia"/>
                <w:sz w:val="24"/>
                <w:szCs w:val="24"/>
              </w:rPr>
            </w:pPr>
            <w:r w:rsidRPr="00F03DD6">
              <w:rPr>
                <w:rFonts w:eastAsiaTheme="minorEastAsia"/>
                <w:sz w:val="24"/>
                <w:szCs w:val="24"/>
              </w:rPr>
              <w:t xml:space="preserve">о вознаграждениях и компенсациях, выплачиваемых </w:t>
            </w:r>
          </w:p>
          <w:p w14:paraId="24B2A8EB" w14:textId="555B14B3" w:rsidR="009077C4" w:rsidRPr="009007DC" w:rsidRDefault="00F03DD6" w:rsidP="00F03DD6">
            <w:pPr>
              <w:widowControl w:val="0"/>
              <w:autoSpaceDE w:val="0"/>
              <w:autoSpaceDN w:val="0"/>
              <w:adjustRightInd w:val="0"/>
              <w:jc w:val="both"/>
              <w:rPr>
                <w:rFonts w:eastAsiaTheme="minorEastAsia"/>
                <w:sz w:val="24"/>
                <w:szCs w:val="24"/>
                <w:highlight w:val="cyan"/>
              </w:rPr>
            </w:pPr>
            <w:r w:rsidRPr="00F03DD6">
              <w:rPr>
                <w:rFonts w:eastAsiaTheme="minorEastAsia"/>
                <w:sz w:val="24"/>
                <w:szCs w:val="24"/>
              </w:rPr>
              <w:t>членам Совета директоров.</w:t>
            </w:r>
          </w:p>
        </w:tc>
      </w:tr>
      <w:tr w:rsidR="009077C4" w:rsidRPr="00247D48" w14:paraId="666012E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BDAC43D"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2A72F4E" w14:textId="77777777" w:rsidR="009077C4" w:rsidRPr="003A0FEE" w:rsidRDefault="009077C4"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62CE8053" w14:textId="77777777" w:rsidR="009077C4" w:rsidRPr="003A0FEE" w:rsidRDefault="009077C4"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71DEAD0"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1C6054E" w14:textId="71AC1532" w:rsidR="009077C4" w:rsidRPr="00247D48" w:rsidRDefault="009077C4"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4C64FB6" w14:textId="77777777" w:rsidR="009077C4" w:rsidRPr="00247D48" w:rsidRDefault="009077C4"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26ECD2CF" w14:textId="77777777" w:rsidR="009077C4" w:rsidRPr="00247D48" w:rsidRDefault="009077C4" w:rsidP="003B3172">
            <w:pPr>
              <w:widowControl w:val="0"/>
              <w:autoSpaceDE w:val="0"/>
              <w:autoSpaceDN w:val="0"/>
              <w:adjustRightInd w:val="0"/>
              <w:jc w:val="both"/>
              <w:rPr>
                <w:rFonts w:eastAsiaTheme="minorEastAsia"/>
                <w:sz w:val="24"/>
                <w:szCs w:val="24"/>
              </w:rPr>
            </w:pPr>
          </w:p>
        </w:tc>
      </w:tr>
      <w:tr w:rsidR="009077C4" w:rsidRPr="00247D48" w14:paraId="3021066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EC33C76"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2F321FA" w14:textId="77777777" w:rsidR="009077C4" w:rsidRPr="003A0FEE" w:rsidRDefault="009077C4"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746B6CFA" w14:textId="77777777" w:rsidR="009077C4" w:rsidRPr="003A0FEE" w:rsidRDefault="009077C4"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840A815"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437D11CF" w14:textId="77777777" w:rsidR="009077C4" w:rsidRPr="00247D48" w:rsidRDefault="009077C4" w:rsidP="003B3172">
            <w:pPr>
              <w:widowControl w:val="0"/>
              <w:autoSpaceDE w:val="0"/>
              <w:autoSpaceDN w:val="0"/>
              <w:adjustRightInd w:val="0"/>
              <w:jc w:val="both"/>
              <w:rPr>
                <w:rFonts w:eastAsiaTheme="minorEastAsia"/>
                <w:sz w:val="24"/>
                <w:szCs w:val="24"/>
              </w:rPr>
            </w:pPr>
          </w:p>
        </w:tc>
      </w:tr>
      <w:tr w:rsidR="009077C4" w:rsidRPr="00247D48" w14:paraId="680AF9B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E001700"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47F5CEC" w14:textId="77777777" w:rsidR="009077C4" w:rsidRPr="003A0FEE" w:rsidRDefault="009077C4"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051CC8BE" w14:textId="77777777" w:rsidR="009077C4" w:rsidRPr="003A0FEE" w:rsidRDefault="009077C4"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3C4DCFEE"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02EAC10" w14:textId="0489E4E8" w:rsidR="009077C4" w:rsidRPr="00247D48" w:rsidRDefault="00297FE3" w:rsidP="003B3172">
            <w:pPr>
              <w:widowControl w:val="0"/>
              <w:autoSpaceDE w:val="0"/>
              <w:autoSpaceDN w:val="0"/>
              <w:adjustRightInd w:val="0"/>
              <w:jc w:val="both"/>
              <w:rPr>
                <w:rFonts w:eastAsiaTheme="minorEastAsia"/>
                <w:sz w:val="24"/>
                <w:szCs w:val="24"/>
              </w:rPr>
            </w:pPr>
            <w:r>
              <w:rPr>
                <w:rFonts w:eastAsiaTheme="minorEastAsia"/>
                <w:sz w:val="24"/>
                <w:szCs w:val="24"/>
              </w:rPr>
              <w:t>Х</w:t>
            </w:r>
          </w:p>
        </w:tc>
        <w:tc>
          <w:tcPr>
            <w:tcW w:w="747" w:type="pct"/>
            <w:tcBorders>
              <w:left w:val="single" w:sz="4" w:space="0" w:color="auto"/>
              <w:right w:val="single" w:sz="4" w:space="0" w:color="auto"/>
            </w:tcBorders>
          </w:tcPr>
          <w:p w14:paraId="698BAA0B" w14:textId="77777777" w:rsidR="009077C4" w:rsidRPr="00247D48" w:rsidRDefault="009077C4"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right w:val="single" w:sz="4" w:space="0" w:color="auto"/>
            </w:tcBorders>
          </w:tcPr>
          <w:p w14:paraId="2E0745BC" w14:textId="77777777" w:rsidR="009077C4" w:rsidRPr="00247D48" w:rsidRDefault="009077C4" w:rsidP="003B3172">
            <w:pPr>
              <w:widowControl w:val="0"/>
              <w:autoSpaceDE w:val="0"/>
              <w:autoSpaceDN w:val="0"/>
              <w:adjustRightInd w:val="0"/>
              <w:jc w:val="both"/>
              <w:rPr>
                <w:rFonts w:eastAsiaTheme="minorEastAsia"/>
                <w:sz w:val="24"/>
                <w:szCs w:val="24"/>
              </w:rPr>
            </w:pPr>
          </w:p>
        </w:tc>
      </w:tr>
      <w:tr w:rsidR="009077C4" w:rsidRPr="00247D48" w14:paraId="4E08BDF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819BE37"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EA2FF52" w14:textId="77777777" w:rsidR="009077C4" w:rsidRPr="003A0FEE" w:rsidRDefault="009077C4"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E29E799" w14:textId="77777777" w:rsidR="009077C4" w:rsidRPr="003A0FEE" w:rsidRDefault="009077C4"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18A6A742" w14:textId="77777777" w:rsidR="009077C4" w:rsidRPr="00247D48" w:rsidRDefault="009077C4"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4C6B5E2D" w14:textId="77777777" w:rsidR="009077C4" w:rsidRPr="00247D48" w:rsidRDefault="009077C4" w:rsidP="003B3172">
            <w:pPr>
              <w:widowControl w:val="0"/>
              <w:autoSpaceDE w:val="0"/>
              <w:autoSpaceDN w:val="0"/>
              <w:adjustRightInd w:val="0"/>
              <w:jc w:val="both"/>
              <w:rPr>
                <w:rFonts w:eastAsiaTheme="minorEastAsia"/>
                <w:sz w:val="24"/>
                <w:szCs w:val="24"/>
              </w:rPr>
            </w:pPr>
          </w:p>
        </w:tc>
      </w:tr>
      <w:tr w:rsidR="009077C4" w:rsidRPr="00247D48" w14:paraId="02E65A7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06C697F"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A1812E4" w14:textId="77777777" w:rsidR="009077C4" w:rsidRPr="003A0FEE" w:rsidRDefault="009077C4"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289981EE" w14:textId="77777777" w:rsidR="009077C4" w:rsidRPr="003A0FEE" w:rsidRDefault="009077C4"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41A5DC8"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228C7EBA" w14:textId="77777777" w:rsidR="009077C4" w:rsidRPr="00247D48" w:rsidRDefault="009077C4" w:rsidP="003B3172">
            <w:pPr>
              <w:widowControl w:val="0"/>
              <w:autoSpaceDE w:val="0"/>
              <w:autoSpaceDN w:val="0"/>
              <w:adjustRightInd w:val="0"/>
              <w:jc w:val="both"/>
              <w:rPr>
                <w:rFonts w:eastAsiaTheme="minorEastAsia"/>
                <w:sz w:val="24"/>
                <w:szCs w:val="24"/>
              </w:rPr>
            </w:pPr>
          </w:p>
        </w:tc>
      </w:tr>
      <w:tr w:rsidR="009077C4" w:rsidRPr="00247D48" w14:paraId="26BE2F6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A299093"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79C2F39" w14:textId="77777777" w:rsidR="009077C4" w:rsidRPr="003A0FEE" w:rsidRDefault="009077C4"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0DCC63B2" w14:textId="77777777" w:rsidR="009077C4" w:rsidRPr="003A0FEE" w:rsidRDefault="009077C4" w:rsidP="003B3172">
            <w:pPr>
              <w:widowControl w:val="0"/>
              <w:autoSpaceDE w:val="0"/>
              <w:autoSpaceDN w:val="0"/>
              <w:adjustRightInd w:val="0"/>
              <w:jc w:val="both"/>
              <w:rPr>
                <w:rFonts w:eastAsiaTheme="minorEastAsia"/>
                <w:sz w:val="24"/>
                <w:szCs w:val="24"/>
              </w:rPr>
            </w:pPr>
            <w:r w:rsidRPr="003A0FEE">
              <w:rPr>
                <w:rFonts w:eastAsiaTheme="minorEastAsia"/>
                <w:sz w:val="24"/>
                <w:szCs w:val="24"/>
              </w:rPr>
              <w:t>2. В течение отчетного периода на заседаниях совета директоров были рассмотрены вопросы, связанные с указанной политикой (политиками).</w:t>
            </w:r>
          </w:p>
        </w:tc>
        <w:tc>
          <w:tcPr>
            <w:tcW w:w="74" w:type="pct"/>
            <w:tcBorders>
              <w:left w:val="single" w:sz="4" w:space="0" w:color="auto"/>
              <w:right w:val="single" w:sz="4" w:space="0" w:color="auto"/>
            </w:tcBorders>
          </w:tcPr>
          <w:p w14:paraId="751949CD"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63128C5"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06F5EB9B" w14:textId="77777777" w:rsidR="009077C4" w:rsidRPr="00247D48" w:rsidRDefault="009077C4"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right w:val="single" w:sz="4" w:space="0" w:color="auto"/>
            </w:tcBorders>
          </w:tcPr>
          <w:p w14:paraId="235C4B37" w14:textId="77777777" w:rsidR="009077C4" w:rsidRPr="00247D48" w:rsidRDefault="009077C4" w:rsidP="003B3172">
            <w:pPr>
              <w:widowControl w:val="0"/>
              <w:autoSpaceDE w:val="0"/>
              <w:autoSpaceDN w:val="0"/>
              <w:adjustRightInd w:val="0"/>
              <w:jc w:val="both"/>
              <w:rPr>
                <w:rFonts w:eastAsiaTheme="minorEastAsia"/>
                <w:sz w:val="24"/>
                <w:szCs w:val="24"/>
              </w:rPr>
            </w:pPr>
          </w:p>
        </w:tc>
      </w:tr>
      <w:tr w:rsidR="009077C4" w:rsidRPr="00247D48" w14:paraId="296E316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92D8BFC"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3602F45"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6C02330B"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2B6D2A0E" w14:textId="77777777" w:rsidR="009077C4" w:rsidRPr="00247D48" w:rsidRDefault="009077C4"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15F314B5" w14:textId="77777777" w:rsidR="009077C4" w:rsidRPr="00247D48" w:rsidRDefault="009077C4" w:rsidP="003B3172">
            <w:pPr>
              <w:widowControl w:val="0"/>
              <w:autoSpaceDE w:val="0"/>
              <w:autoSpaceDN w:val="0"/>
              <w:adjustRightInd w:val="0"/>
              <w:jc w:val="both"/>
              <w:rPr>
                <w:rFonts w:eastAsiaTheme="minorEastAsia"/>
                <w:sz w:val="24"/>
                <w:szCs w:val="24"/>
              </w:rPr>
            </w:pPr>
          </w:p>
        </w:tc>
      </w:tr>
      <w:tr w:rsidR="003F5FAF" w:rsidRPr="00247D48" w14:paraId="214E589D"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036936FA"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2.1.5</w:t>
            </w:r>
          </w:p>
        </w:tc>
        <w:tc>
          <w:tcPr>
            <w:tcW w:w="1038" w:type="pct"/>
            <w:vMerge w:val="restart"/>
            <w:tcBorders>
              <w:top w:val="single" w:sz="4" w:space="0" w:color="auto"/>
              <w:left w:val="single" w:sz="4" w:space="0" w:color="auto"/>
              <w:bottom w:val="single" w:sz="4" w:space="0" w:color="auto"/>
              <w:right w:val="single" w:sz="4" w:space="0" w:color="auto"/>
            </w:tcBorders>
          </w:tcPr>
          <w:p w14:paraId="766EB509" w14:textId="77777777" w:rsidR="003F5FAF" w:rsidRPr="003A0FEE" w:rsidRDefault="003F5FAF" w:rsidP="003B3172">
            <w:pPr>
              <w:widowControl w:val="0"/>
              <w:autoSpaceDE w:val="0"/>
              <w:autoSpaceDN w:val="0"/>
              <w:adjustRightInd w:val="0"/>
              <w:jc w:val="both"/>
              <w:rPr>
                <w:rFonts w:eastAsiaTheme="minorEastAsia"/>
                <w:sz w:val="24"/>
                <w:szCs w:val="24"/>
              </w:rPr>
            </w:pPr>
            <w:r w:rsidRPr="003A0FEE">
              <w:rPr>
                <w:rFonts w:eastAsiaTheme="minorEastAsia"/>
                <w:sz w:val="24"/>
                <w:szCs w:val="24"/>
              </w:rPr>
              <w:t>Совет директоров играет ключевую роль в предупреждении, выявлении и урегулировании внутренних конфликтов между органами общества, акционерами общества и работниками общества.</w:t>
            </w:r>
          </w:p>
        </w:tc>
        <w:tc>
          <w:tcPr>
            <w:tcW w:w="1333" w:type="pct"/>
            <w:vMerge w:val="restart"/>
            <w:tcBorders>
              <w:top w:val="single" w:sz="4" w:space="0" w:color="auto"/>
              <w:left w:val="single" w:sz="4" w:space="0" w:color="auto"/>
              <w:bottom w:val="single" w:sz="4" w:space="0" w:color="auto"/>
              <w:right w:val="single" w:sz="4" w:space="0" w:color="auto"/>
            </w:tcBorders>
          </w:tcPr>
          <w:p w14:paraId="10241E85" w14:textId="77777777" w:rsidR="003F5FAF" w:rsidRPr="003A0FEE" w:rsidRDefault="003F5FAF" w:rsidP="003B3172">
            <w:pPr>
              <w:widowControl w:val="0"/>
              <w:autoSpaceDE w:val="0"/>
              <w:autoSpaceDN w:val="0"/>
              <w:adjustRightInd w:val="0"/>
              <w:jc w:val="both"/>
              <w:rPr>
                <w:rFonts w:eastAsiaTheme="minorEastAsia"/>
                <w:sz w:val="24"/>
                <w:szCs w:val="24"/>
              </w:rPr>
            </w:pPr>
            <w:r w:rsidRPr="003A0FEE">
              <w:rPr>
                <w:rFonts w:eastAsiaTheme="minorEastAsia"/>
                <w:sz w:val="24"/>
                <w:szCs w:val="24"/>
              </w:rPr>
              <w:t>1. Совет директоров играет ключевую роль в предупреждении, выявлении и урегулировании внутренних конфликтов.</w:t>
            </w:r>
          </w:p>
        </w:tc>
        <w:tc>
          <w:tcPr>
            <w:tcW w:w="1075" w:type="pct"/>
            <w:gridSpan w:val="7"/>
            <w:tcBorders>
              <w:top w:val="single" w:sz="4" w:space="0" w:color="auto"/>
              <w:left w:val="single" w:sz="4" w:space="0" w:color="auto"/>
              <w:right w:val="single" w:sz="4" w:space="0" w:color="auto"/>
            </w:tcBorders>
          </w:tcPr>
          <w:p w14:paraId="54B39EB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09DCE0D9" w14:textId="37442187" w:rsidR="008B746B" w:rsidRPr="002435FC" w:rsidRDefault="003F5FAF" w:rsidP="00B1382C">
            <w:pPr>
              <w:widowControl w:val="0"/>
              <w:autoSpaceDE w:val="0"/>
              <w:autoSpaceDN w:val="0"/>
              <w:adjustRightInd w:val="0"/>
              <w:jc w:val="both"/>
            </w:pPr>
            <w:r w:rsidRPr="002435FC">
              <w:rPr>
                <w:rFonts w:eastAsiaTheme="minorEastAsia"/>
                <w:sz w:val="24"/>
                <w:szCs w:val="24"/>
              </w:rPr>
              <w:t>2. В настоящее время внутренние документы Общества не регламентируют особым образом систему идентификации сделок, связанных с конфликтом интересов, и систему мер, направленных на разрешение таких конфликтов</w:t>
            </w:r>
            <w:r w:rsidR="00C45970" w:rsidRPr="002435FC">
              <w:rPr>
                <w:rFonts w:eastAsiaTheme="minorEastAsia"/>
                <w:sz w:val="24"/>
                <w:szCs w:val="24"/>
              </w:rPr>
              <w:t>,</w:t>
            </w:r>
            <w:r w:rsidR="006C6C26" w:rsidRPr="002435FC">
              <w:rPr>
                <w:rFonts w:eastAsiaTheme="minorEastAsia"/>
                <w:sz w:val="24"/>
                <w:szCs w:val="24"/>
              </w:rPr>
              <w:t xml:space="preserve"> - </w:t>
            </w:r>
            <w:r w:rsidRPr="002435FC">
              <w:rPr>
                <w:rFonts w:eastAsiaTheme="minorEastAsia"/>
                <w:sz w:val="24"/>
                <w:szCs w:val="24"/>
              </w:rPr>
              <w:t>данные системы находятся в стадии разработки. Однако Общество стремится оперативно выявлять и разрешать подобные конфликты в случае их возникновения.</w:t>
            </w:r>
            <w:r w:rsidRPr="002435FC">
              <w:rPr>
                <w:sz w:val="24"/>
                <w:szCs w:val="24"/>
              </w:rPr>
              <w:t xml:space="preserve"> Одной из функций Корпоративного секретаря Общества является участие в предупреждении корпоративных конфликтов (</w:t>
            </w:r>
            <w:proofErr w:type="spellStart"/>
            <w:r w:rsidRPr="002435FC">
              <w:rPr>
                <w:sz w:val="24"/>
                <w:szCs w:val="24"/>
              </w:rPr>
              <w:t>пп</w:t>
            </w:r>
            <w:proofErr w:type="spellEnd"/>
            <w:r w:rsidRPr="002435FC">
              <w:rPr>
                <w:sz w:val="24"/>
                <w:szCs w:val="24"/>
              </w:rPr>
              <w:t xml:space="preserve">. 3.1.4 п. 3.1 ст. 3 Положения о Корпоративном секретаре). </w:t>
            </w:r>
            <w:r w:rsidRPr="002435FC">
              <w:rPr>
                <w:rFonts w:eastAsiaTheme="minorEastAsia"/>
                <w:sz w:val="24"/>
                <w:szCs w:val="24"/>
              </w:rPr>
              <w:t xml:space="preserve">В </w:t>
            </w:r>
            <w:proofErr w:type="gramStart"/>
            <w:r w:rsidRPr="002435FC">
              <w:rPr>
                <w:rFonts w:eastAsiaTheme="minorEastAsia"/>
                <w:sz w:val="24"/>
                <w:szCs w:val="24"/>
              </w:rPr>
              <w:t>Обществе</w:t>
            </w:r>
            <w:proofErr w:type="gramEnd"/>
            <w:r w:rsidRPr="002435FC">
              <w:rPr>
                <w:rFonts w:eastAsiaTheme="minorEastAsia"/>
                <w:sz w:val="24"/>
                <w:szCs w:val="24"/>
              </w:rPr>
              <w:t xml:space="preserve"> </w:t>
            </w:r>
            <w:r w:rsidR="004745BD" w:rsidRPr="002435FC">
              <w:rPr>
                <w:rFonts w:eastAsiaTheme="minorEastAsia"/>
                <w:sz w:val="24"/>
                <w:szCs w:val="24"/>
              </w:rPr>
              <w:t xml:space="preserve">на постоянной основе </w:t>
            </w:r>
            <w:r w:rsidRPr="002435FC">
              <w:rPr>
                <w:rFonts w:eastAsiaTheme="minorEastAsia"/>
                <w:sz w:val="24"/>
                <w:szCs w:val="24"/>
              </w:rPr>
              <w:t>ведется и актуализируется Перечень лиц, при совершении сделок с которыми может возникнуть конфликт интересов, что позволяет снизить вероятность возникновения дополнительных рисков.</w:t>
            </w:r>
            <w:r w:rsidRPr="002435FC">
              <w:t xml:space="preserve"> </w:t>
            </w:r>
          </w:p>
          <w:p w14:paraId="79AA9CCD" w14:textId="45020A46" w:rsidR="003F5FAF" w:rsidRPr="00247D48" w:rsidRDefault="006F3D59" w:rsidP="006F3D59">
            <w:pPr>
              <w:widowControl w:val="0"/>
              <w:autoSpaceDE w:val="0"/>
              <w:autoSpaceDN w:val="0"/>
              <w:adjustRightInd w:val="0"/>
              <w:jc w:val="both"/>
              <w:rPr>
                <w:rFonts w:eastAsiaTheme="minorEastAsia"/>
                <w:sz w:val="24"/>
                <w:szCs w:val="24"/>
              </w:rPr>
            </w:pPr>
            <w:r w:rsidRPr="002435FC">
              <w:rPr>
                <w:rFonts w:eastAsiaTheme="minorEastAsia"/>
                <w:sz w:val="24"/>
                <w:szCs w:val="24"/>
              </w:rPr>
              <w:t xml:space="preserve">В </w:t>
            </w:r>
            <w:r w:rsidR="003704DD" w:rsidRPr="002435FC">
              <w:rPr>
                <w:rFonts w:eastAsiaTheme="minorEastAsia"/>
                <w:sz w:val="24"/>
                <w:szCs w:val="24"/>
              </w:rPr>
              <w:t>перспективе</w:t>
            </w:r>
            <w:r w:rsidRPr="002435FC">
              <w:rPr>
                <w:rFonts w:eastAsiaTheme="minorEastAsia"/>
                <w:sz w:val="24"/>
                <w:szCs w:val="24"/>
              </w:rPr>
              <w:t xml:space="preserve"> </w:t>
            </w:r>
            <w:r w:rsidR="003704DD" w:rsidRPr="002435FC">
              <w:rPr>
                <w:rFonts w:eastAsiaTheme="minorEastAsia"/>
                <w:sz w:val="24"/>
                <w:szCs w:val="24"/>
              </w:rPr>
              <w:t>Общество</w:t>
            </w:r>
            <w:r w:rsidRPr="002435FC">
              <w:rPr>
                <w:rFonts w:eastAsiaTheme="minorEastAsia"/>
                <w:sz w:val="24"/>
                <w:szCs w:val="24"/>
              </w:rPr>
              <w:t xml:space="preserve"> </w:t>
            </w:r>
            <w:r w:rsidR="003704DD" w:rsidRPr="002435FC">
              <w:rPr>
                <w:rFonts w:eastAsiaTheme="minorEastAsia"/>
                <w:sz w:val="24"/>
                <w:szCs w:val="24"/>
              </w:rPr>
              <w:t>планирует</w:t>
            </w:r>
            <w:r w:rsidRPr="002435FC">
              <w:rPr>
                <w:rFonts w:eastAsiaTheme="minorEastAsia"/>
                <w:sz w:val="24"/>
                <w:szCs w:val="24"/>
              </w:rPr>
              <w:t xml:space="preserve"> </w:t>
            </w:r>
            <w:r w:rsidR="003704DD" w:rsidRPr="002435FC">
              <w:rPr>
                <w:rFonts w:eastAsiaTheme="minorEastAsia"/>
                <w:sz w:val="24"/>
                <w:szCs w:val="24"/>
              </w:rPr>
              <w:t>достичь</w:t>
            </w:r>
            <w:r w:rsidRPr="002435FC">
              <w:rPr>
                <w:rFonts w:eastAsiaTheme="minorEastAsia"/>
                <w:sz w:val="24"/>
                <w:szCs w:val="24"/>
              </w:rPr>
              <w:t xml:space="preserve"> соблюдения </w:t>
            </w:r>
            <w:r w:rsidR="003704DD" w:rsidRPr="002435FC">
              <w:rPr>
                <w:rFonts w:eastAsiaTheme="minorEastAsia"/>
                <w:sz w:val="24"/>
                <w:szCs w:val="24"/>
              </w:rPr>
              <w:t>этого</w:t>
            </w:r>
            <w:r w:rsidRPr="002435FC">
              <w:rPr>
                <w:rFonts w:eastAsiaTheme="minorEastAsia"/>
                <w:sz w:val="24"/>
                <w:szCs w:val="24"/>
              </w:rPr>
              <w:t xml:space="preserve"> </w:t>
            </w:r>
            <w:r w:rsidR="003704DD" w:rsidRPr="002435FC">
              <w:rPr>
                <w:rFonts w:eastAsiaTheme="minorEastAsia"/>
                <w:sz w:val="24"/>
                <w:szCs w:val="24"/>
              </w:rPr>
              <w:t>элемента</w:t>
            </w:r>
            <w:r w:rsidRPr="002435FC">
              <w:rPr>
                <w:rFonts w:eastAsiaTheme="minorEastAsia"/>
                <w:sz w:val="24"/>
                <w:szCs w:val="24"/>
              </w:rPr>
              <w:t xml:space="preserve"> Кодекса </w:t>
            </w:r>
            <w:r w:rsidR="003704DD" w:rsidRPr="002435FC">
              <w:rPr>
                <w:rFonts w:eastAsiaTheme="minorEastAsia"/>
                <w:sz w:val="24"/>
                <w:szCs w:val="24"/>
              </w:rPr>
              <w:t>корпоративного</w:t>
            </w:r>
            <w:r w:rsidRPr="002435FC">
              <w:rPr>
                <w:rFonts w:eastAsiaTheme="minorEastAsia"/>
                <w:sz w:val="24"/>
                <w:szCs w:val="24"/>
              </w:rPr>
              <w:t xml:space="preserve"> управления </w:t>
            </w:r>
            <w:r w:rsidR="003704DD" w:rsidRPr="002435FC">
              <w:rPr>
                <w:rFonts w:eastAsiaTheme="minorEastAsia"/>
                <w:sz w:val="24"/>
                <w:szCs w:val="24"/>
              </w:rPr>
              <w:t>при</w:t>
            </w:r>
            <w:r w:rsidRPr="002435FC">
              <w:rPr>
                <w:rFonts w:eastAsiaTheme="minorEastAsia"/>
                <w:sz w:val="24"/>
                <w:szCs w:val="24"/>
              </w:rPr>
              <w:t xml:space="preserve"> </w:t>
            </w:r>
            <w:r w:rsidR="003704DD" w:rsidRPr="002435FC">
              <w:rPr>
                <w:rFonts w:eastAsiaTheme="minorEastAsia"/>
                <w:sz w:val="24"/>
                <w:szCs w:val="24"/>
              </w:rPr>
              <w:t>разработке</w:t>
            </w:r>
            <w:r w:rsidRPr="002435FC">
              <w:rPr>
                <w:rFonts w:eastAsiaTheme="minorEastAsia"/>
                <w:sz w:val="24"/>
                <w:szCs w:val="24"/>
              </w:rPr>
              <w:t xml:space="preserve"> </w:t>
            </w:r>
            <w:r w:rsidR="003704DD" w:rsidRPr="002435FC">
              <w:rPr>
                <w:rFonts w:eastAsiaTheme="minorEastAsia"/>
                <w:sz w:val="24"/>
                <w:szCs w:val="24"/>
              </w:rPr>
              <w:t>соответствующего</w:t>
            </w:r>
            <w:r w:rsidRPr="002435FC">
              <w:rPr>
                <w:rFonts w:eastAsiaTheme="minorEastAsia"/>
                <w:sz w:val="24"/>
                <w:szCs w:val="24"/>
              </w:rPr>
              <w:t xml:space="preserve"> внутреннего </w:t>
            </w:r>
            <w:r w:rsidR="003704DD" w:rsidRPr="002435FC">
              <w:rPr>
                <w:rFonts w:eastAsiaTheme="minorEastAsia"/>
                <w:sz w:val="24"/>
                <w:szCs w:val="24"/>
              </w:rPr>
              <w:t>документа</w:t>
            </w:r>
            <w:r w:rsidRPr="002435FC">
              <w:rPr>
                <w:rFonts w:eastAsiaTheme="minorEastAsia"/>
                <w:sz w:val="24"/>
                <w:szCs w:val="24"/>
              </w:rPr>
              <w:t xml:space="preserve"> </w:t>
            </w:r>
            <w:r w:rsidR="003704DD" w:rsidRPr="002435FC">
              <w:rPr>
                <w:rFonts w:eastAsiaTheme="minorEastAsia"/>
                <w:sz w:val="24"/>
                <w:szCs w:val="24"/>
              </w:rPr>
              <w:t>Общества</w:t>
            </w:r>
            <w:r w:rsidR="003F5FAF" w:rsidRPr="002435FC">
              <w:rPr>
                <w:rFonts w:eastAsiaTheme="minorEastAsia"/>
                <w:sz w:val="24"/>
                <w:szCs w:val="24"/>
              </w:rPr>
              <w:t>.</w:t>
            </w:r>
          </w:p>
        </w:tc>
      </w:tr>
      <w:tr w:rsidR="003F5FAF" w:rsidRPr="00247D48" w14:paraId="2D872DC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5AA477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085790E" w14:textId="77777777" w:rsidR="003F5FAF" w:rsidRPr="00F03DD6" w:rsidRDefault="003F5FAF"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right w:val="single" w:sz="4" w:space="0" w:color="auto"/>
            </w:tcBorders>
          </w:tcPr>
          <w:p w14:paraId="1B81BE1E" w14:textId="77777777" w:rsidR="003F5FAF" w:rsidRPr="00F03DD6" w:rsidRDefault="003F5FAF" w:rsidP="003B3172">
            <w:pPr>
              <w:widowControl w:val="0"/>
              <w:autoSpaceDE w:val="0"/>
              <w:autoSpaceDN w:val="0"/>
              <w:adjustRightInd w:val="0"/>
              <w:jc w:val="both"/>
              <w:rPr>
                <w:rFonts w:eastAsiaTheme="minorEastAsia"/>
                <w:sz w:val="24"/>
                <w:szCs w:val="24"/>
                <w:highlight w:val="yellow"/>
              </w:rPr>
            </w:pPr>
          </w:p>
        </w:tc>
        <w:tc>
          <w:tcPr>
            <w:tcW w:w="98" w:type="pct"/>
            <w:gridSpan w:val="3"/>
            <w:tcBorders>
              <w:left w:val="single" w:sz="4" w:space="0" w:color="auto"/>
              <w:right w:val="single" w:sz="4" w:space="0" w:color="auto"/>
            </w:tcBorders>
          </w:tcPr>
          <w:p w14:paraId="5B6748E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30" w:type="pct"/>
            <w:gridSpan w:val="3"/>
            <w:tcBorders>
              <w:top w:val="single" w:sz="4" w:space="0" w:color="auto"/>
              <w:left w:val="single" w:sz="4" w:space="0" w:color="auto"/>
              <w:bottom w:val="single" w:sz="4" w:space="0" w:color="auto"/>
              <w:right w:val="single" w:sz="4" w:space="0" w:color="auto"/>
            </w:tcBorders>
          </w:tcPr>
          <w:p w14:paraId="2465DB7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72A15645"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right w:val="single" w:sz="4" w:space="0" w:color="auto"/>
            </w:tcBorders>
          </w:tcPr>
          <w:p w14:paraId="3277807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C5EAE9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5F3935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C675F78"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04C65EA8"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92A014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6B7F43F3"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142B2A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75CFE0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589E8DF"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06B791CD" w14:textId="77777777" w:rsidR="003F5FAF" w:rsidRPr="005F3F35" w:rsidRDefault="003F5FAF" w:rsidP="003B3172">
            <w:pPr>
              <w:widowControl w:val="0"/>
              <w:autoSpaceDE w:val="0"/>
              <w:autoSpaceDN w:val="0"/>
              <w:adjustRightInd w:val="0"/>
              <w:jc w:val="both"/>
              <w:rPr>
                <w:rFonts w:eastAsiaTheme="minorEastAsia"/>
                <w:sz w:val="24"/>
                <w:szCs w:val="24"/>
              </w:rPr>
            </w:pPr>
            <w:r w:rsidRPr="005F3F35">
              <w:rPr>
                <w:rFonts w:eastAsiaTheme="minorEastAsia"/>
                <w:sz w:val="24"/>
                <w:szCs w:val="24"/>
              </w:rPr>
              <w:t>2. Общество создало систему идентификации сделок, связанных с конфликтом интересов, и систему мер, направленных на разрешение таких конфликтов.</w:t>
            </w:r>
          </w:p>
        </w:tc>
        <w:tc>
          <w:tcPr>
            <w:tcW w:w="74" w:type="pct"/>
            <w:tcBorders>
              <w:left w:val="single" w:sz="4" w:space="0" w:color="auto"/>
              <w:right w:val="single" w:sz="4" w:space="0" w:color="auto"/>
            </w:tcBorders>
          </w:tcPr>
          <w:p w14:paraId="4B61105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5BC62D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0727F93F"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right w:val="single" w:sz="4" w:space="0" w:color="auto"/>
            </w:tcBorders>
          </w:tcPr>
          <w:p w14:paraId="23918908"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B5C33D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6CC73B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C80963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2C0F882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AE8427F"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6B4BF0A7"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E05713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B3EDFE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621993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41FF67E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E413CF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27CBBC59"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A93ED9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1D5C88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17B236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2C094AD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B898EB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736116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204651FE"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right w:val="single" w:sz="4" w:space="0" w:color="auto"/>
            </w:tcBorders>
          </w:tcPr>
          <w:p w14:paraId="44C4523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9725DC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80F78C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49839F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3EF5696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67D8E9EE"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0793500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5072559"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7384ACCD"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2.1.6</w:t>
            </w:r>
          </w:p>
        </w:tc>
        <w:tc>
          <w:tcPr>
            <w:tcW w:w="1038" w:type="pct"/>
            <w:vMerge w:val="restart"/>
            <w:tcBorders>
              <w:top w:val="single" w:sz="4" w:space="0" w:color="auto"/>
              <w:left w:val="single" w:sz="4" w:space="0" w:color="auto"/>
              <w:bottom w:val="single" w:sz="4" w:space="0" w:color="auto"/>
              <w:right w:val="single" w:sz="4" w:space="0" w:color="auto"/>
            </w:tcBorders>
          </w:tcPr>
          <w:p w14:paraId="43E62AEF" w14:textId="0668E804" w:rsidR="003F5FAF" w:rsidRPr="002435FC" w:rsidRDefault="004C09E0" w:rsidP="003B3172">
            <w:pPr>
              <w:widowControl w:val="0"/>
              <w:autoSpaceDE w:val="0"/>
              <w:autoSpaceDN w:val="0"/>
              <w:adjustRightInd w:val="0"/>
              <w:jc w:val="both"/>
              <w:rPr>
                <w:rFonts w:eastAsiaTheme="minorEastAsia"/>
                <w:sz w:val="24"/>
                <w:szCs w:val="24"/>
              </w:rPr>
            </w:pPr>
            <w:r w:rsidRPr="002435FC">
              <w:rPr>
                <w:rFonts w:eastAsiaTheme="minorEastAsia"/>
                <w:noProof/>
                <w:sz w:val="24"/>
                <w:szCs w:val="24"/>
              </w:rPr>
              <mc:AlternateContent>
                <mc:Choice Requires="wps">
                  <w:drawing>
                    <wp:anchor distT="0" distB="0" distL="114300" distR="114300" simplePos="0" relativeHeight="251612672" behindDoc="0" locked="0" layoutInCell="1" allowOverlap="1" wp14:anchorId="5B4D55F5" wp14:editId="40E7736B">
                      <wp:simplePos x="0" y="0"/>
                      <wp:positionH relativeFrom="column">
                        <wp:posOffset>-372745</wp:posOffset>
                      </wp:positionH>
                      <wp:positionV relativeFrom="paragraph">
                        <wp:posOffset>-8049260</wp:posOffset>
                      </wp:positionV>
                      <wp:extent cx="6191885" cy="0"/>
                      <wp:effectExtent l="0" t="0" r="18415" b="19050"/>
                      <wp:wrapNone/>
                      <wp:docPr id="72"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188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9AA69DE" id="_x0000_t32" coordsize="21600,21600" o:spt="32" o:oned="t" path="m,l21600,21600e" filled="f">
                      <v:path arrowok="t" fillok="f" o:connecttype="none"/>
                      <o:lock v:ext="edit" shapetype="t"/>
                    </v:shapetype>
                    <v:shape id="AutoShape 56" o:spid="_x0000_s1026" type="#_x0000_t32" style="position:absolute;margin-left:-29.35pt;margin-top:-633.8pt;width:487.55pt;height:0;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Js0IQIAAD0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fJhgp&#10;0sOOnvZex9JoOgsDGowrIK5SWxtapEf1ap41/e6Q0lVHVMtj9NvJQHIWMpJ3KeHiDJTZDV80gxgC&#10;BeK0jo3tAyTMAR3jUk63pfCjRxQ+zrJFNp9PMaJXX0KKa6Kxzn/mukfBKLHzloi285VWClavbRbL&#10;kMOz84EWKa4JoarSGyFlVIBUaCjxYjqZxgSnpWDBGcKcbXeVtOhAgobiL/YInvswq/eKRbCOE7a+&#10;2J4IebahuFQBDxoDOhfrLJIfi3Sxnq/n+SifzNajPK3r0dOmykezTfYwrT/VVVVnPwO1LC86wRhX&#10;gd1VsFn+d4K4PJ2z1G6SvY0heY8e5wVkr/+RdNxsWOZZFjvNTlt73ThoNAZf3lN4BPd3sO9f/eoX&#10;AAAA//8DAFBLAwQUAAYACAAAACEA2MFT3OAAAAAPAQAADwAAAGRycy9kb3ducmV2LnhtbEyPTU/C&#10;QBCG7yb+h82YeDGwbSMFSreEmHjwKJB4XbpDW+3ONt0trfx6x4t4m48n7zyTbyfbigv2vnGkIJ5H&#10;IJBKZxqqFBwPr7MVCB80Gd06QgXf6GFb3N/lOjNupHe87EMlOIR8phXUIXSZlL6s0Wo/dx0S786u&#10;tzpw21fS9HrkcNvKJIpSaXVDfKHWHb7UWH7tB6sA/bCIo93aVse36/j0kVw/x+6g1OPDtNuACDiF&#10;Gwy/+qwOBTud3EDGi1bBbLFaMspFnKTLFAQz6zh9BnH6m8kil///KH4AAAD//wMAUEsBAi0AFAAG&#10;AAgAAAAhALaDOJL+AAAA4QEAABMAAAAAAAAAAAAAAAAAAAAAAFtDb250ZW50X1R5cGVzXS54bWxQ&#10;SwECLQAUAAYACAAAACEAOP0h/9YAAACUAQAACwAAAAAAAAAAAAAAAAAvAQAAX3JlbHMvLnJlbHNQ&#10;SwECLQAUAAYACAAAACEAr3CbNCECAAA9BAAADgAAAAAAAAAAAAAAAAAuAgAAZHJzL2Uyb0RvYy54&#10;bWxQSwECLQAUAAYACAAAACEA2MFT3OAAAAAPAQAADwAAAAAAAAAAAAAAAAB7BAAAZHJzL2Rvd25y&#10;ZXYueG1sUEsFBgAAAAAEAAQA8wAAAIgFAAAAAA==&#10;"/>
                  </w:pict>
                </mc:Fallback>
              </mc:AlternateContent>
            </w:r>
            <w:r w:rsidR="003F5FAF" w:rsidRPr="002435FC">
              <w:rPr>
                <w:rFonts w:eastAsiaTheme="minorEastAsia"/>
                <w:sz w:val="24"/>
                <w:szCs w:val="24"/>
              </w:rPr>
              <w:t>Совет директоров играет ключевую роль в обеспечении прозрачности общества, своевременности и полноты раскрытия обществом информации, необременительного доступа акционеров к документам общества.</w:t>
            </w:r>
          </w:p>
        </w:tc>
        <w:tc>
          <w:tcPr>
            <w:tcW w:w="1333" w:type="pct"/>
            <w:vMerge w:val="restart"/>
            <w:tcBorders>
              <w:top w:val="single" w:sz="4" w:space="0" w:color="auto"/>
              <w:left w:val="single" w:sz="4" w:space="0" w:color="auto"/>
              <w:bottom w:val="single" w:sz="4" w:space="0" w:color="auto"/>
              <w:right w:val="single" w:sz="4" w:space="0" w:color="auto"/>
            </w:tcBorders>
          </w:tcPr>
          <w:p w14:paraId="7009F367" w14:textId="77777777" w:rsidR="003F5FAF" w:rsidRPr="002435FC" w:rsidRDefault="003F5FAF" w:rsidP="003B3172">
            <w:pPr>
              <w:widowControl w:val="0"/>
              <w:autoSpaceDE w:val="0"/>
              <w:autoSpaceDN w:val="0"/>
              <w:adjustRightInd w:val="0"/>
              <w:jc w:val="both"/>
              <w:rPr>
                <w:rFonts w:eastAsiaTheme="minorEastAsia"/>
                <w:sz w:val="24"/>
                <w:szCs w:val="24"/>
              </w:rPr>
            </w:pPr>
            <w:r w:rsidRPr="002435FC">
              <w:rPr>
                <w:rFonts w:eastAsiaTheme="minorEastAsia"/>
                <w:sz w:val="24"/>
                <w:szCs w:val="24"/>
              </w:rPr>
              <w:t>1. Совет директоров утвердил положение об информационной политике.</w:t>
            </w:r>
            <w:r w:rsidRPr="002435FC">
              <w:rPr>
                <w:rFonts w:eastAsiaTheme="minorEastAsia"/>
                <w:noProof/>
                <w:sz w:val="24"/>
                <w:szCs w:val="24"/>
              </w:rPr>
              <w:t xml:space="preserve"> </w:t>
            </w:r>
          </w:p>
        </w:tc>
        <w:tc>
          <w:tcPr>
            <w:tcW w:w="1075" w:type="pct"/>
            <w:gridSpan w:val="7"/>
            <w:tcBorders>
              <w:top w:val="single" w:sz="4" w:space="0" w:color="auto"/>
              <w:left w:val="single" w:sz="4" w:space="0" w:color="auto"/>
              <w:right w:val="single" w:sz="4" w:space="0" w:color="auto"/>
            </w:tcBorders>
          </w:tcPr>
          <w:p w14:paraId="48CBBBC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4AF01A82" w14:textId="16E3CD72" w:rsidR="003F5FAF" w:rsidRPr="00247D48" w:rsidRDefault="003F5FAF" w:rsidP="00B7581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1. В </w:t>
            </w:r>
            <w:proofErr w:type="gramStart"/>
            <w:r w:rsidRPr="00247D48">
              <w:rPr>
                <w:rFonts w:eastAsiaTheme="minorEastAsia"/>
                <w:sz w:val="24"/>
                <w:szCs w:val="24"/>
              </w:rPr>
              <w:t>Обществе</w:t>
            </w:r>
            <w:proofErr w:type="gramEnd"/>
            <w:r w:rsidRPr="00247D48">
              <w:rPr>
                <w:rFonts w:eastAsiaTheme="minorEastAsia"/>
                <w:sz w:val="24"/>
                <w:szCs w:val="24"/>
              </w:rPr>
              <w:t xml:space="preserve"> </w:t>
            </w:r>
            <w:r w:rsidR="00F32066">
              <w:rPr>
                <w:rFonts w:eastAsiaTheme="minorEastAsia"/>
                <w:sz w:val="24"/>
                <w:szCs w:val="24"/>
              </w:rPr>
              <w:t xml:space="preserve">Советом </w:t>
            </w:r>
            <w:r w:rsidR="0036771B">
              <w:rPr>
                <w:rFonts w:eastAsiaTheme="minorEastAsia"/>
                <w:sz w:val="24"/>
                <w:szCs w:val="24"/>
              </w:rPr>
              <w:t>директоров не</w:t>
            </w:r>
            <w:r w:rsidRPr="00247D48">
              <w:rPr>
                <w:rFonts w:eastAsiaTheme="minorEastAsia"/>
                <w:sz w:val="24"/>
                <w:szCs w:val="24"/>
              </w:rPr>
              <w:t xml:space="preserve"> утвержден отдельный внутренний документ, формально определяющий информационную </w:t>
            </w:r>
            <w:r w:rsidRPr="006345F2">
              <w:rPr>
                <w:rFonts w:eastAsiaTheme="minorEastAsia"/>
                <w:sz w:val="24"/>
                <w:szCs w:val="24"/>
              </w:rPr>
              <w:t>политику</w:t>
            </w:r>
            <w:r w:rsidR="008C6E20" w:rsidRPr="006345F2">
              <w:rPr>
                <w:rFonts w:eastAsiaTheme="minorEastAsia"/>
                <w:sz w:val="24"/>
                <w:szCs w:val="24"/>
              </w:rPr>
              <w:t xml:space="preserve"> Общества</w:t>
            </w:r>
            <w:r w:rsidR="006F3D59" w:rsidRPr="006345F2">
              <w:rPr>
                <w:rFonts w:eastAsiaTheme="minorEastAsia"/>
                <w:sz w:val="24"/>
                <w:szCs w:val="24"/>
              </w:rPr>
              <w:t xml:space="preserve">. Однако Устав (ст. 20) и другие внутренние документы Общества </w:t>
            </w:r>
            <w:r w:rsidR="006F3D59" w:rsidRPr="00247D48">
              <w:rPr>
                <w:rFonts w:eastAsiaTheme="minorEastAsia"/>
                <w:sz w:val="24"/>
                <w:szCs w:val="24"/>
              </w:rPr>
              <w:t>(Положение о Кор</w:t>
            </w:r>
            <w:r w:rsidR="006F3D59">
              <w:rPr>
                <w:rFonts w:eastAsiaTheme="minorEastAsia"/>
                <w:sz w:val="24"/>
                <w:szCs w:val="24"/>
              </w:rPr>
              <w:t xml:space="preserve">поративном секретаре), включают в себя </w:t>
            </w:r>
          </w:p>
          <w:p w14:paraId="4572A2B2" w14:textId="355AFE96" w:rsidR="003F5FAF" w:rsidRPr="00247D48" w:rsidRDefault="003F5FAF" w:rsidP="00B7581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 все основные принципы той модели информационной политики, которая соответствует рекомендациям Ко</w:t>
            </w:r>
            <w:r w:rsidR="006F3D59">
              <w:rPr>
                <w:rFonts w:eastAsiaTheme="minorEastAsia"/>
                <w:sz w:val="24"/>
                <w:szCs w:val="24"/>
              </w:rPr>
              <w:t xml:space="preserve">декса корпоративного управления, так </w:t>
            </w:r>
            <w:r w:rsidR="0036771B">
              <w:rPr>
                <w:rFonts w:eastAsiaTheme="minorEastAsia"/>
                <w:sz w:val="24"/>
                <w:szCs w:val="24"/>
              </w:rPr>
              <w:t xml:space="preserve">же </w:t>
            </w:r>
            <w:r w:rsidR="0036771B" w:rsidRPr="00247D48">
              <w:rPr>
                <w:rFonts w:eastAsiaTheme="minorEastAsia"/>
                <w:sz w:val="24"/>
                <w:szCs w:val="24"/>
              </w:rPr>
              <w:t>Обществом</w:t>
            </w:r>
            <w:r w:rsidR="00086E68" w:rsidRPr="00247D48">
              <w:rPr>
                <w:rFonts w:eastAsiaTheme="minorEastAsia"/>
                <w:sz w:val="24"/>
                <w:szCs w:val="24"/>
              </w:rPr>
              <w:t xml:space="preserve"> </w:t>
            </w:r>
            <w:r w:rsidR="00086E68">
              <w:rPr>
                <w:rFonts w:eastAsiaTheme="minorEastAsia"/>
                <w:sz w:val="24"/>
                <w:szCs w:val="24"/>
              </w:rPr>
              <w:t>соблюдается Положение</w:t>
            </w:r>
            <w:r w:rsidRPr="00247D48">
              <w:rPr>
                <w:rFonts w:eastAsiaTheme="minorEastAsia"/>
                <w:sz w:val="24"/>
                <w:szCs w:val="24"/>
              </w:rPr>
              <w:t xml:space="preserve"> о раскрытии информации эмит</w:t>
            </w:r>
            <w:r w:rsidR="008C6E20">
              <w:rPr>
                <w:rFonts w:eastAsiaTheme="minorEastAsia"/>
                <w:sz w:val="24"/>
                <w:szCs w:val="24"/>
              </w:rPr>
              <w:t>ентами эмиссионных ценных бумаг</w:t>
            </w:r>
            <w:r w:rsidRPr="00247D48">
              <w:rPr>
                <w:rFonts w:eastAsiaTheme="minorEastAsia"/>
                <w:sz w:val="24"/>
                <w:szCs w:val="24"/>
              </w:rPr>
              <w:t xml:space="preserve"> </w:t>
            </w:r>
            <w:r w:rsidRPr="0036771B">
              <w:rPr>
                <w:rFonts w:eastAsiaTheme="minorEastAsia"/>
                <w:sz w:val="24"/>
                <w:szCs w:val="24"/>
              </w:rPr>
              <w:t xml:space="preserve">(утв. Банком </w:t>
            </w:r>
            <w:r w:rsidR="00086E68" w:rsidRPr="0036771B">
              <w:rPr>
                <w:rFonts w:eastAsiaTheme="minorEastAsia"/>
                <w:sz w:val="24"/>
                <w:szCs w:val="24"/>
              </w:rPr>
              <w:t xml:space="preserve">России 30.12.2014 г. № 454-П). </w:t>
            </w:r>
          </w:p>
          <w:p w14:paraId="59D86C0A" w14:textId="77777777" w:rsidR="003F5FAF" w:rsidRPr="00247D48" w:rsidRDefault="003F5FAF" w:rsidP="00134965">
            <w:pPr>
              <w:widowControl w:val="0"/>
              <w:autoSpaceDE w:val="0"/>
              <w:autoSpaceDN w:val="0"/>
              <w:adjustRightInd w:val="0"/>
              <w:jc w:val="both"/>
            </w:pPr>
            <w:r w:rsidRPr="00247D48">
              <w:rPr>
                <w:rFonts w:eastAsiaTheme="minorEastAsia"/>
                <w:sz w:val="24"/>
                <w:szCs w:val="24"/>
              </w:rPr>
              <w:t>2. За реализацию информационной политики в Обществе ответственн</w:t>
            </w:r>
            <w:r w:rsidR="008C6E20">
              <w:rPr>
                <w:rFonts w:eastAsiaTheme="minorEastAsia"/>
                <w:sz w:val="24"/>
                <w:szCs w:val="24"/>
              </w:rPr>
              <w:t>ы</w:t>
            </w:r>
            <w:r w:rsidRPr="00247D48">
              <w:rPr>
                <w:rFonts w:eastAsiaTheme="minorEastAsia"/>
                <w:sz w:val="24"/>
                <w:szCs w:val="24"/>
              </w:rPr>
              <w:t xml:space="preserve"> Служба корпоративного управления</w:t>
            </w:r>
            <w:r w:rsidR="008C6E20">
              <w:rPr>
                <w:rFonts w:eastAsiaTheme="minorEastAsia"/>
                <w:sz w:val="24"/>
                <w:szCs w:val="24"/>
              </w:rPr>
              <w:t xml:space="preserve"> и Корпоративный секретарь Общества</w:t>
            </w:r>
            <w:r w:rsidRPr="00247D48">
              <w:rPr>
                <w:rFonts w:eastAsiaTheme="minorEastAsia"/>
                <w:sz w:val="24"/>
                <w:szCs w:val="24"/>
              </w:rPr>
              <w:t>.</w:t>
            </w:r>
            <w:r w:rsidRPr="00247D48">
              <w:t xml:space="preserve"> </w:t>
            </w:r>
          </w:p>
          <w:p w14:paraId="5EB5B29E" w14:textId="77777777" w:rsidR="003F5FAF" w:rsidRPr="00247D48" w:rsidRDefault="003F5FAF" w:rsidP="00134965">
            <w:pPr>
              <w:widowControl w:val="0"/>
              <w:autoSpaceDE w:val="0"/>
              <w:autoSpaceDN w:val="0"/>
              <w:adjustRightInd w:val="0"/>
              <w:jc w:val="both"/>
              <w:rPr>
                <w:rFonts w:eastAsiaTheme="minorEastAsia"/>
                <w:sz w:val="24"/>
                <w:szCs w:val="24"/>
              </w:rPr>
            </w:pPr>
          </w:p>
          <w:p w14:paraId="7B924251" w14:textId="77777777" w:rsidR="003F5FAF" w:rsidRPr="00247D48" w:rsidRDefault="003F5FAF" w:rsidP="008C6E20">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Общество </w:t>
            </w:r>
            <w:r w:rsidR="008C6E20">
              <w:rPr>
                <w:rFonts w:eastAsiaTheme="minorEastAsia"/>
                <w:sz w:val="24"/>
                <w:szCs w:val="24"/>
              </w:rPr>
              <w:t>имеет намерение</w:t>
            </w:r>
            <w:r w:rsidRPr="00247D48">
              <w:rPr>
                <w:rFonts w:eastAsiaTheme="minorEastAsia"/>
                <w:sz w:val="24"/>
                <w:szCs w:val="24"/>
              </w:rPr>
              <w:t xml:space="preserve"> достигнуть </w:t>
            </w:r>
            <w:r w:rsidR="008A7829">
              <w:rPr>
                <w:rFonts w:eastAsiaTheme="minorEastAsia"/>
                <w:sz w:val="24"/>
                <w:szCs w:val="24"/>
              </w:rPr>
              <w:t xml:space="preserve">полного </w:t>
            </w:r>
            <w:r w:rsidRPr="00247D48">
              <w:rPr>
                <w:rFonts w:eastAsiaTheme="minorEastAsia"/>
                <w:sz w:val="24"/>
                <w:szCs w:val="24"/>
              </w:rPr>
              <w:t xml:space="preserve">соблюдения данного принципа Кодекса </w:t>
            </w:r>
            <w:r w:rsidRPr="008B746B">
              <w:rPr>
                <w:rFonts w:eastAsiaTheme="minorEastAsia"/>
                <w:sz w:val="24"/>
                <w:szCs w:val="24"/>
              </w:rPr>
              <w:t>корпоративного управления в будущем</w:t>
            </w:r>
            <w:r w:rsidR="00F32066" w:rsidRPr="008B746B">
              <w:rPr>
                <w:rFonts w:eastAsiaTheme="minorEastAsia"/>
                <w:sz w:val="24"/>
                <w:szCs w:val="24"/>
              </w:rPr>
              <w:t xml:space="preserve"> при разработке соответствующего внутреннего документа</w:t>
            </w:r>
            <w:r w:rsidR="008B746B" w:rsidRPr="008B746B">
              <w:rPr>
                <w:rFonts w:eastAsiaTheme="minorEastAsia"/>
                <w:sz w:val="24"/>
                <w:szCs w:val="24"/>
              </w:rPr>
              <w:t xml:space="preserve"> Общества</w:t>
            </w:r>
            <w:r w:rsidRPr="008B746B">
              <w:rPr>
                <w:rFonts w:eastAsiaTheme="minorEastAsia"/>
                <w:sz w:val="24"/>
                <w:szCs w:val="24"/>
              </w:rPr>
              <w:t>.</w:t>
            </w:r>
          </w:p>
        </w:tc>
      </w:tr>
      <w:tr w:rsidR="003F5FAF" w:rsidRPr="00247D48" w14:paraId="08C9939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E308DF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7C407C3"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66AB090"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16044D4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E160CF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EFB331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35E40CB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8E8739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82FD50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E0C7132"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E5F441C"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07C4C1D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224C01A9"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2313D3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8A7D88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A2A7702"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1A24318A"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98D3C3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A4D10CF"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398A997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152E098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9EAC3F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6063C6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847F197"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0B0C1436" w14:textId="77777777" w:rsidR="003F5FAF" w:rsidRPr="005F3F35" w:rsidRDefault="003F5FAF" w:rsidP="003B3172">
            <w:pPr>
              <w:widowControl w:val="0"/>
              <w:autoSpaceDE w:val="0"/>
              <w:autoSpaceDN w:val="0"/>
              <w:adjustRightInd w:val="0"/>
              <w:jc w:val="both"/>
              <w:rPr>
                <w:rFonts w:eastAsiaTheme="minorEastAsia"/>
                <w:sz w:val="24"/>
                <w:szCs w:val="24"/>
              </w:rPr>
            </w:pPr>
            <w:r w:rsidRPr="005F3F35">
              <w:rPr>
                <w:rFonts w:eastAsiaTheme="minorEastAsia"/>
                <w:sz w:val="24"/>
                <w:szCs w:val="24"/>
              </w:rPr>
              <w:t xml:space="preserve">2. В </w:t>
            </w:r>
            <w:proofErr w:type="gramStart"/>
            <w:r w:rsidRPr="005F3F35">
              <w:rPr>
                <w:rFonts w:eastAsiaTheme="minorEastAsia"/>
                <w:sz w:val="24"/>
                <w:szCs w:val="24"/>
              </w:rPr>
              <w:t>обществе</w:t>
            </w:r>
            <w:proofErr w:type="gramEnd"/>
            <w:r w:rsidRPr="005F3F35">
              <w:rPr>
                <w:rFonts w:eastAsiaTheme="minorEastAsia"/>
                <w:sz w:val="24"/>
                <w:szCs w:val="24"/>
              </w:rPr>
              <w:t xml:space="preserve"> определены лица, ответственные за реализацию информационной политики.</w:t>
            </w:r>
            <w:r w:rsidRPr="005F3F35">
              <w:rPr>
                <w:rFonts w:eastAsiaTheme="minorEastAsia"/>
                <w:noProof/>
                <w:sz w:val="24"/>
                <w:szCs w:val="24"/>
              </w:rPr>
              <w:t xml:space="preserve"> </w:t>
            </w:r>
          </w:p>
        </w:tc>
        <w:tc>
          <w:tcPr>
            <w:tcW w:w="1075" w:type="pct"/>
            <w:gridSpan w:val="7"/>
            <w:tcBorders>
              <w:left w:val="single" w:sz="4" w:space="0" w:color="auto"/>
              <w:right w:val="single" w:sz="4" w:space="0" w:color="auto"/>
            </w:tcBorders>
          </w:tcPr>
          <w:p w14:paraId="697013B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0BB21560"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81829F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E6BB3A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4D7722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843C26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A868B2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2695B39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E2BA37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20F78D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69CD21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9337B7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71555C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888BEA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71072D8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3B6AE04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53DE4D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B2A0C1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71F2A6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1AB371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006C6C1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5A7C14F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38C68BF"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1280AA2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2.1.7</w:t>
            </w:r>
          </w:p>
        </w:tc>
        <w:tc>
          <w:tcPr>
            <w:tcW w:w="1038" w:type="pct"/>
            <w:vMerge w:val="restart"/>
            <w:tcBorders>
              <w:top w:val="single" w:sz="4" w:space="0" w:color="auto"/>
              <w:left w:val="single" w:sz="4" w:space="0" w:color="auto"/>
              <w:bottom w:val="single" w:sz="4" w:space="0" w:color="auto"/>
              <w:right w:val="single" w:sz="4" w:space="0" w:color="auto"/>
            </w:tcBorders>
          </w:tcPr>
          <w:p w14:paraId="6D0C6DC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Совет директоров осуществляет </w:t>
            </w:r>
            <w:proofErr w:type="gramStart"/>
            <w:r w:rsidRPr="00247D48">
              <w:rPr>
                <w:rFonts w:eastAsiaTheme="minorEastAsia"/>
                <w:sz w:val="24"/>
                <w:szCs w:val="24"/>
              </w:rPr>
              <w:t>контроль за</w:t>
            </w:r>
            <w:proofErr w:type="gramEnd"/>
            <w:r w:rsidRPr="00247D48">
              <w:rPr>
                <w:rFonts w:eastAsiaTheme="minorEastAsia"/>
                <w:sz w:val="24"/>
                <w:szCs w:val="24"/>
              </w:rPr>
              <w:t xml:space="preserve"> практикой корпоративного управления в обществе и играет ключевую роль в существенных корпоративных событиях общества.</w:t>
            </w:r>
          </w:p>
        </w:tc>
        <w:tc>
          <w:tcPr>
            <w:tcW w:w="1333" w:type="pct"/>
            <w:vMerge w:val="restart"/>
            <w:tcBorders>
              <w:top w:val="single" w:sz="4" w:space="0" w:color="auto"/>
              <w:left w:val="single" w:sz="4" w:space="0" w:color="auto"/>
              <w:bottom w:val="single" w:sz="4" w:space="0" w:color="auto"/>
              <w:right w:val="single" w:sz="4" w:space="0" w:color="auto"/>
            </w:tcBorders>
          </w:tcPr>
          <w:p w14:paraId="10DCAD23"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В течение отчетного периода совет директоров рассмотрел вопрос о практике корпоративного управления в обществе.</w:t>
            </w:r>
          </w:p>
        </w:tc>
        <w:tc>
          <w:tcPr>
            <w:tcW w:w="1075" w:type="pct"/>
            <w:gridSpan w:val="7"/>
            <w:tcBorders>
              <w:top w:val="single" w:sz="4" w:space="0" w:color="auto"/>
              <w:left w:val="single" w:sz="4" w:space="0" w:color="auto"/>
              <w:right w:val="single" w:sz="4" w:space="0" w:color="auto"/>
            </w:tcBorders>
          </w:tcPr>
          <w:p w14:paraId="7CEAC79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55F7EEAE" w14:textId="77777777" w:rsidR="003F5FAF" w:rsidRPr="00247D48" w:rsidRDefault="003F5FAF" w:rsidP="00451B46">
            <w:pPr>
              <w:widowControl w:val="0"/>
              <w:autoSpaceDE w:val="0"/>
              <w:autoSpaceDN w:val="0"/>
              <w:adjustRightInd w:val="0"/>
              <w:jc w:val="both"/>
              <w:rPr>
                <w:rFonts w:eastAsiaTheme="minorEastAsia"/>
                <w:sz w:val="24"/>
                <w:szCs w:val="24"/>
              </w:rPr>
            </w:pPr>
          </w:p>
        </w:tc>
      </w:tr>
      <w:tr w:rsidR="003F5FAF" w:rsidRPr="00247D48" w14:paraId="7E53502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C9B319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8C95AC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FAC224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39AB575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D431100" w14:textId="77777777" w:rsidR="003F5FAF" w:rsidRPr="00247D48" w:rsidRDefault="00A2310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10F0302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right w:val="single" w:sz="4" w:space="0" w:color="auto"/>
            </w:tcBorders>
          </w:tcPr>
          <w:p w14:paraId="697310A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139255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D37C94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032920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F18BE1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341E80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32701743"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426A02E"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859E60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BD969B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EB9518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167A26F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7350FDE" w14:textId="77777777" w:rsidR="003F5FAF" w:rsidRPr="00247D48" w:rsidRDefault="003F5FAF" w:rsidP="00A2310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 </w:t>
            </w:r>
          </w:p>
        </w:tc>
        <w:tc>
          <w:tcPr>
            <w:tcW w:w="747" w:type="pct"/>
            <w:tcBorders>
              <w:left w:val="single" w:sz="4" w:space="0" w:color="auto"/>
              <w:right w:val="single" w:sz="4" w:space="0" w:color="auto"/>
            </w:tcBorders>
          </w:tcPr>
          <w:p w14:paraId="79AE9E7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3B0183B6"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8E6C73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8DBCDF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37A557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72DF8B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9AC7F8B"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bottom w:val="single" w:sz="4" w:space="0" w:color="auto"/>
              <w:right w:val="single" w:sz="4" w:space="0" w:color="auto"/>
            </w:tcBorders>
          </w:tcPr>
          <w:p w14:paraId="79A5CE43"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40D344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87571F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CA189D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C31BBA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AF982A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top w:val="single" w:sz="4" w:space="0" w:color="auto"/>
              <w:left w:val="single" w:sz="4" w:space="0" w:color="auto"/>
              <w:right w:val="single" w:sz="4" w:space="0" w:color="auto"/>
            </w:tcBorders>
          </w:tcPr>
          <w:p w14:paraId="61166AD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524B3C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99AC1B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107298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AD01C6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CDE231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0F3E48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079295A4"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right w:val="single" w:sz="4" w:space="0" w:color="auto"/>
            </w:tcBorders>
          </w:tcPr>
          <w:p w14:paraId="1D836775"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F56A12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C1246B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430B24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B33292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34BF7AB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30D3906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127DE1" w14:paraId="44037AAE"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7971D6D8" w14:textId="77777777" w:rsidR="003F5FAF" w:rsidRPr="00127DE1" w:rsidRDefault="003F5FAF" w:rsidP="003B3172">
            <w:pPr>
              <w:widowControl w:val="0"/>
              <w:autoSpaceDE w:val="0"/>
              <w:autoSpaceDN w:val="0"/>
              <w:adjustRightInd w:val="0"/>
              <w:jc w:val="both"/>
              <w:outlineLvl w:val="2"/>
              <w:rPr>
                <w:rFonts w:eastAsiaTheme="minorEastAsia"/>
                <w:i/>
                <w:sz w:val="24"/>
                <w:szCs w:val="24"/>
              </w:rPr>
            </w:pPr>
            <w:bookmarkStart w:id="191" w:name="_Toc68699845"/>
            <w:bookmarkStart w:id="192" w:name="_Toc68700057"/>
            <w:bookmarkStart w:id="193" w:name="_Toc68701228"/>
            <w:bookmarkStart w:id="194" w:name="_Toc68706031"/>
            <w:bookmarkStart w:id="195" w:name="_Toc68782477"/>
            <w:bookmarkStart w:id="196" w:name="_Toc70413172"/>
            <w:bookmarkStart w:id="197" w:name="_Toc72770671"/>
            <w:r w:rsidRPr="00127DE1">
              <w:rPr>
                <w:rFonts w:eastAsiaTheme="minorEastAsia"/>
                <w:i/>
                <w:sz w:val="24"/>
                <w:szCs w:val="24"/>
              </w:rPr>
              <w:t>2.2</w:t>
            </w:r>
            <w:bookmarkEnd w:id="191"/>
            <w:bookmarkEnd w:id="192"/>
            <w:bookmarkEnd w:id="193"/>
            <w:bookmarkEnd w:id="194"/>
            <w:bookmarkEnd w:id="195"/>
            <w:bookmarkEnd w:id="196"/>
            <w:bookmarkEnd w:id="197"/>
          </w:p>
        </w:tc>
        <w:tc>
          <w:tcPr>
            <w:tcW w:w="4675" w:type="pct"/>
            <w:gridSpan w:val="10"/>
            <w:tcBorders>
              <w:top w:val="single" w:sz="4" w:space="0" w:color="auto"/>
              <w:left w:val="single" w:sz="4" w:space="0" w:color="auto"/>
              <w:bottom w:val="single" w:sz="4" w:space="0" w:color="auto"/>
              <w:right w:val="single" w:sz="4" w:space="0" w:color="auto"/>
            </w:tcBorders>
          </w:tcPr>
          <w:p w14:paraId="1F4C0FB6" w14:textId="77777777" w:rsidR="003F5FAF" w:rsidRPr="00127DE1" w:rsidRDefault="003F5FAF" w:rsidP="003B3172">
            <w:pPr>
              <w:widowControl w:val="0"/>
              <w:autoSpaceDE w:val="0"/>
              <w:autoSpaceDN w:val="0"/>
              <w:adjustRightInd w:val="0"/>
              <w:jc w:val="both"/>
              <w:rPr>
                <w:rFonts w:eastAsiaTheme="minorEastAsia"/>
                <w:i/>
                <w:sz w:val="24"/>
                <w:szCs w:val="24"/>
              </w:rPr>
            </w:pPr>
            <w:r w:rsidRPr="00127DE1">
              <w:rPr>
                <w:rFonts w:eastAsiaTheme="minorEastAsia"/>
                <w:i/>
                <w:sz w:val="24"/>
                <w:szCs w:val="24"/>
              </w:rPr>
              <w:t>Совет директоров подотчетен акционерам общества.</w:t>
            </w:r>
          </w:p>
        </w:tc>
      </w:tr>
      <w:tr w:rsidR="003F5FAF" w:rsidRPr="00247D48" w14:paraId="06994022" w14:textId="77777777" w:rsidTr="00C945D2">
        <w:trPr>
          <w:trHeight w:val="1172"/>
        </w:trPr>
        <w:tc>
          <w:tcPr>
            <w:tcW w:w="325" w:type="pct"/>
            <w:gridSpan w:val="2"/>
            <w:vMerge w:val="restart"/>
            <w:tcBorders>
              <w:top w:val="single" w:sz="4" w:space="0" w:color="auto"/>
              <w:left w:val="single" w:sz="4" w:space="0" w:color="auto"/>
              <w:bottom w:val="single" w:sz="4" w:space="0" w:color="auto"/>
              <w:right w:val="single" w:sz="4" w:space="0" w:color="auto"/>
            </w:tcBorders>
          </w:tcPr>
          <w:p w14:paraId="54863C94" w14:textId="77777777" w:rsidR="003F5FAF" w:rsidRPr="00FE7949" w:rsidRDefault="003F5FAF" w:rsidP="003B3172">
            <w:pPr>
              <w:widowControl w:val="0"/>
              <w:autoSpaceDE w:val="0"/>
              <w:autoSpaceDN w:val="0"/>
              <w:adjustRightInd w:val="0"/>
              <w:jc w:val="both"/>
              <w:rPr>
                <w:rFonts w:eastAsiaTheme="minorEastAsia"/>
                <w:sz w:val="24"/>
                <w:szCs w:val="24"/>
              </w:rPr>
            </w:pPr>
            <w:r w:rsidRPr="00FE7949">
              <w:rPr>
                <w:rFonts w:eastAsiaTheme="minorEastAsia"/>
                <w:sz w:val="24"/>
                <w:szCs w:val="24"/>
              </w:rPr>
              <w:t>2.2.1</w:t>
            </w:r>
          </w:p>
        </w:tc>
        <w:tc>
          <w:tcPr>
            <w:tcW w:w="1038" w:type="pct"/>
            <w:vMerge w:val="restart"/>
            <w:tcBorders>
              <w:top w:val="single" w:sz="4" w:space="0" w:color="auto"/>
              <w:left w:val="single" w:sz="4" w:space="0" w:color="auto"/>
              <w:bottom w:val="single" w:sz="4" w:space="0" w:color="auto"/>
              <w:right w:val="single" w:sz="4" w:space="0" w:color="auto"/>
            </w:tcBorders>
          </w:tcPr>
          <w:p w14:paraId="3CCECBAA" w14:textId="77777777" w:rsidR="003F5FAF" w:rsidRPr="00FE7949" w:rsidRDefault="003F5FAF" w:rsidP="003B3172">
            <w:pPr>
              <w:widowControl w:val="0"/>
              <w:autoSpaceDE w:val="0"/>
              <w:autoSpaceDN w:val="0"/>
              <w:adjustRightInd w:val="0"/>
              <w:jc w:val="both"/>
              <w:rPr>
                <w:rFonts w:eastAsiaTheme="minorEastAsia"/>
                <w:sz w:val="24"/>
                <w:szCs w:val="24"/>
              </w:rPr>
            </w:pPr>
            <w:r w:rsidRPr="00FE7949">
              <w:rPr>
                <w:rFonts w:eastAsiaTheme="minorEastAsia"/>
                <w:sz w:val="24"/>
                <w:szCs w:val="24"/>
              </w:rPr>
              <w:t>Информация о работе совета директоров раскрывается и предоставляется акционерам.</w:t>
            </w:r>
          </w:p>
        </w:tc>
        <w:tc>
          <w:tcPr>
            <w:tcW w:w="1333" w:type="pct"/>
            <w:vMerge w:val="restart"/>
            <w:tcBorders>
              <w:top w:val="single" w:sz="4" w:space="0" w:color="auto"/>
              <w:left w:val="single" w:sz="4" w:space="0" w:color="auto"/>
              <w:bottom w:val="single" w:sz="4" w:space="0" w:color="auto"/>
              <w:right w:val="single" w:sz="4" w:space="0" w:color="auto"/>
            </w:tcBorders>
          </w:tcPr>
          <w:p w14:paraId="646800B0" w14:textId="77777777" w:rsidR="003F5FAF" w:rsidRPr="00247D48" w:rsidRDefault="003F5FAF" w:rsidP="003B3172">
            <w:pPr>
              <w:widowControl w:val="0"/>
              <w:autoSpaceDE w:val="0"/>
              <w:autoSpaceDN w:val="0"/>
              <w:adjustRightInd w:val="0"/>
              <w:jc w:val="both"/>
              <w:rPr>
                <w:rFonts w:eastAsiaTheme="minorEastAsia"/>
                <w:sz w:val="24"/>
                <w:szCs w:val="24"/>
              </w:rPr>
            </w:pPr>
            <w:r w:rsidRPr="00FE7949">
              <w:rPr>
                <w:rFonts w:eastAsiaTheme="minorEastAsia"/>
                <w:sz w:val="24"/>
                <w:szCs w:val="24"/>
              </w:rPr>
              <w:t>1. Годовой отчет общества за отчетный период включает в себя информацию о посещаемости заседаний совета директоров и комитетов отдельными директорами.</w:t>
            </w:r>
          </w:p>
        </w:tc>
        <w:tc>
          <w:tcPr>
            <w:tcW w:w="1075" w:type="pct"/>
            <w:gridSpan w:val="7"/>
            <w:tcBorders>
              <w:top w:val="single" w:sz="4" w:space="0" w:color="auto"/>
              <w:left w:val="single" w:sz="4" w:space="0" w:color="auto"/>
              <w:right w:val="single" w:sz="4" w:space="0" w:color="auto"/>
            </w:tcBorders>
          </w:tcPr>
          <w:p w14:paraId="04EF482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6AB04022" w14:textId="77777777" w:rsidR="003F5FAF" w:rsidRPr="00247D48" w:rsidRDefault="003F5FAF" w:rsidP="00DA4A90">
            <w:pPr>
              <w:widowControl w:val="0"/>
              <w:autoSpaceDE w:val="0"/>
              <w:autoSpaceDN w:val="0"/>
              <w:adjustRightInd w:val="0"/>
              <w:jc w:val="both"/>
              <w:rPr>
                <w:rFonts w:eastAsiaTheme="minorEastAsia"/>
                <w:sz w:val="24"/>
                <w:szCs w:val="24"/>
              </w:rPr>
            </w:pPr>
          </w:p>
        </w:tc>
      </w:tr>
      <w:tr w:rsidR="003F5FAF" w:rsidRPr="00247D48" w14:paraId="6C44A3A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03DFB6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4E3120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3636C44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E147A5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2A604F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56195BC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bottom w:val="single" w:sz="4" w:space="0" w:color="auto"/>
              <w:right w:val="single" w:sz="4" w:space="0" w:color="auto"/>
            </w:tcBorders>
          </w:tcPr>
          <w:p w14:paraId="25E20E20"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BE655B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0467F0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B840F1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4433C7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272B48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4583C9ED"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823E4A4" w14:textId="77777777" w:rsidTr="00C945D2">
        <w:trPr>
          <w:trHeight w:val="127"/>
        </w:trPr>
        <w:tc>
          <w:tcPr>
            <w:tcW w:w="325" w:type="pct"/>
            <w:gridSpan w:val="2"/>
            <w:vMerge/>
            <w:tcBorders>
              <w:top w:val="single" w:sz="4" w:space="0" w:color="auto"/>
              <w:left w:val="single" w:sz="4" w:space="0" w:color="auto"/>
              <w:bottom w:val="single" w:sz="4" w:space="0" w:color="auto"/>
              <w:right w:val="single" w:sz="4" w:space="0" w:color="auto"/>
            </w:tcBorders>
          </w:tcPr>
          <w:p w14:paraId="7E74799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56A9EB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7657466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D354759"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p>
        </w:tc>
        <w:tc>
          <w:tcPr>
            <w:tcW w:w="254" w:type="pct"/>
            <w:gridSpan w:val="5"/>
            <w:tcBorders>
              <w:top w:val="single" w:sz="4" w:space="0" w:color="auto"/>
              <w:left w:val="single" w:sz="4" w:space="0" w:color="auto"/>
              <w:bottom w:val="single" w:sz="4" w:space="0" w:color="auto"/>
              <w:right w:val="single" w:sz="4" w:space="0" w:color="auto"/>
            </w:tcBorders>
          </w:tcPr>
          <w:p w14:paraId="4FFED81B"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p>
        </w:tc>
        <w:tc>
          <w:tcPr>
            <w:tcW w:w="747" w:type="pct"/>
            <w:tcBorders>
              <w:left w:val="single" w:sz="4" w:space="0" w:color="auto"/>
              <w:right w:val="single" w:sz="4" w:space="0" w:color="auto"/>
            </w:tcBorders>
          </w:tcPr>
          <w:p w14:paraId="7EB5552D" w14:textId="137FE3DF" w:rsidR="003F5FAF" w:rsidRPr="006053D9" w:rsidRDefault="003F5FAF" w:rsidP="00877C67">
            <w:pPr>
              <w:widowControl w:val="0"/>
              <w:autoSpaceDE w:val="0"/>
              <w:autoSpaceDN w:val="0"/>
              <w:adjustRightInd w:val="0"/>
              <w:jc w:val="both"/>
              <w:rPr>
                <w:rFonts w:eastAsiaTheme="minorEastAsia"/>
                <w:sz w:val="24"/>
                <w:szCs w:val="24"/>
                <w:highlight w:val="yellow"/>
              </w:rPr>
            </w:pPr>
            <w:r w:rsidRPr="00AF4354">
              <w:rPr>
                <w:rFonts w:eastAsiaTheme="minorEastAsia"/>
                <w:color w:val="000000" w:themeColor="text1"/>
                <w:sz w:val="24"/>
                <w:szCs w:val="24"/>
              </w:rPr>
              <w:t>частично</w:t>
            </w:r>
            <w:r w:rsidR="006053D9" w:rsidRPr="00AF4354">
              <w:rPr>
                <w:rFonts w:eastAsiaTheme="minorEastAsia"/>
                <w:color w:val="000000" w:themeColor="text1"/>
                <w:sz w:val="24"/>
                <w:szCs w:val="24"/>
              </w:rPr>
              <w:t xml:space="preserve"> </w:t>
            </w:r>
          </w:p>
        </w:tc>
        <w:tc>
          <w:tcPr>
            <w:tcW w:w="1229" w:type="pct"/>
            <w:vMerge/>
            <w:tcBorders>
              <w:left w:val="single" w:sz="4" w:space="0" w:color="auto"/>
              <w:bottom w:val="single" w:sz="4" w:space="0" w:color="auto"/>
              <w:right w:val="single" w:sz="4" w:space="0" w:color="auto"/>
            </w:tcBorders>
          </w:tcPr>
          <w:p w14:paraId="0D91A998"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7E80AD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40738C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41AE66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3706577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 Годовой отчет содержит информацию об основных результатах оценки работы совета директоров, проведенной в отчетном периоде.</w:t>
            </w:r>
          </w:p>
        </w:tc>
        <w:tc>
          <w:tcPr>
            <w:tcW w:w="1075" w:type="pct"/>
            <w:gridSpan w:val="7"/>
            <w:tcBorders>
              <w:left w:val="single" w:sz="4" w:space="0" w:color="auto"/>
              <w:right w:val="single" w:sz="4" w:space="0" w:color="auto"/>
            </w:tcBorders>
          </w:tcPr>
          <w:p w14:paraId="09561360" w14:textId="2CD538B7" w:rsidR="003F5FAF" w:rsidRPr="00247D48" w:rsidRDefault="00877C67" w:rsidP="003B3172">
            <w:pPr>
              <w:widowControl w:val="0"/>
              <w:autoSpaceDE w:val="0"/>
              <w:autoSpaceDN w:val="0"/>
              <w:adjustRightInd w:val="0"/>
              <w:jc w:val="both"/>
              <w:rPr>
                <w:rFonts w:eastAsiaTheme="minorEastAsia"/>
                <w:sz w:val="24"/>
                <w:szCs w:val="24"/>
              </w:rPr>
            </w:pPr>
            <w:r w:rsidRPr="00AF4354">
              <w:rPr>
                <w:rFonts w:eastAsiaTheme="minorEastAsia"/>
                <w:color w:val="000000" w:themeColor="text1"/>
                <w:sz w:val="24"/>
                <w:szCs w:val="24"/>
              </w:rPr>
              <w:t>соблюдается</w:t>
            </w:r>
          </w:p>
        </w:tc>
        <w:tc>
          <w:tcPr>
            <w:tcW w:w="1229" w:type="pct"/>
            <w:vMerge/>
            <w:tcBorders>
              <w:left w:val="single" w:sz="4" w:space="0" w:color="auto"/>
              <w:bottom w:val="single" w:sz="4" w:space="0" w:color="auto"/>
              <w:right w:val="single" w:sz="4" w:space="0" w:color="auto"/>
            </w:tcBorders>
          </w:tcPr>
          <w:p w14:paraId="4632049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475918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BF409E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C2DE20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5744F60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19612A8" w14:textId="77777777" w:rsidR="003F5FAF" w:rsidRDefault="003F5FAF" w:rsidP="003B3172">
            <w:pPr>
              <w:widowControl w:val="0"/>
              <w:autoSpaceDE w:val="0"/>
              <w:autoSpaceDN w:val="0"/>
              <w:adjustRightInd w:val="0"/>
              <w:jc w:val="both"/>
              <w:rPr>
                <w:rFonts w:eastAsiaTheme="minorEastAsia"/>
                <w:sz w:val="24"/>
                <w:szCs w:val="24"/>
              </w:rPr>
            </w:pPr>
          </w:p>
          <w:p w14:paraId="32997D56" w14:textId="77777777" w:rsidR="00877C67" w:rsidRDefault="00877C67" w:rsidP="003B3172">
            <w:pPr>
              <w:widowControl w:val="0"/>
              <w:autoSpaceDE w:val="0"/>
              <w:autoSpaceDN w:val="0"/>
              <w:adjustRightInd w:val="0"/>
              <w:jc w:val="both"/>
              <w:rPr>
                <w:rFonts w:eastAsiaTheme="minorEastAsia"/>
                <w:sz w:val="24"/>
                <w:szCs w:val="24"/>
              </w:rPr>
            </w:pPr>
          </w:p>
          <w:p w14:paraId="0B9FD320" w14:textId="13E47018" w:rsidR="00877C67" w:rsidRPr="00247D48" w:rsidRDefault="00877C67"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0D731EE9"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2C9891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D5CF3C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20136A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339A1C8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bottom w:val="single" w:sz="4" w:space="0" w:color="auto"/>
              <w:right w:val="single" w:sz="4" w:space="0" w:color="auto"/>
            </w:tcBorders>
          </w:tcPr>
          <w:p w14:paraId="3A443C2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6C3B1D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bottom w:val="single" w:sz="4" w:space="0" w:color="auto"/>
              <w:right w:val="single" w:sz="4" w:space="0" w:color="auto"/>
            </w:tcBorders>
          </w:tcPr>
          <w:p w14:paraId="7C89E4CF"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511BCE63"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51BD05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89D7BD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CA3E4C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468D919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top w:val="single" w:sz="4" w:space="0" w:color="auto"/>
              <w:left w:val="single" w:sz="4" w:space="0" w:color="auto"/>
              <w:bottom w:val="single" w:sz="4" w:space="0" w:color="auto"/>
              <w:right w:val="single" w:sz="4" w:space="0" w:color="auto"/>
            </w:tcBorders>
          </w:tcPr>
          <w:p w14:paraId="401851F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000E067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EE2B82B"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0715494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2.2.2</w:t>
            </w:r>
          </w:p>
        </w:tc>
        <w:tc>
          <w:tcPr>
            <w:tcW w:w="1038" w:type="pct"/>
            <w:vMerge w:val="restart"/>
            <w:tcBorders>
              <w:top w:val="single" w:sz="4" w:space="0" w:color="auto"/>
              <w:left w:val="single" w:sz="4" w:space="0" w:color="auto"/>
              <w:bottom w:val="single" w:sz="4" w:space="0" w:color="auto"/>
              <w:right w:val="single" w:sz="4" w:space="0" w:color="auto"/>
            </w:tcBorders>
          </w:tcPr>
          <w:p w14:paraId="56A98AA0" w14:textId="77777777" w:rsidR="003F5FAF" w:rsidRPr="00AF4354" w:rsidRDefault="003F5FAF" w:rsidP="003B3172">
            <w:pPr>
              <w:widowControl w:val="0"/>
              <w:autoSpaceDE w:val="0"/>
              <w:autoSpaceDN w:val="0"/>
              <w:adjustRightInd w:val="0"/>
              <w:jc w:val="both"/>
              <w:rPr>
                <w:rFonts w:eastAsiaTheme="minorEastAsia"/>
                <w:sz w:val="24"/>
                <w:szCs w:val="24"/>
              </w:rPr>
            </w:pPr>
            <w:r w:rsidRPr="00AF4354">
              <w:rPr>
                <w:rFonts w:eastAsiaTheme="minorEastAsia"/>
                <w:sz w:val="24"/>
                <w:szCs w:val="24"/>
              </w:rPr>
              <w:t>Председатель совета директоров доступен для общения с акционерами общества.</w:t>
            </w:r>
          </w:p>
        </w:tc>
        <w:tc>
          <w:tcPr>
            <w:tcW w:w="1333" w:type="pct"/>
            <w:vMerge w:val="restart"/>
            <w:tcBorders>
              <w:top w:val="single" w:sz="4" w:space="0" w:color="auto"/>
              <w:left w:val="single" w:sz="4" w:space="0" w:color="auto"/>
              <w:bottom w:val="single" w:sz="4" w:space="0" w:color="auto"/>
              <w:right w:val="single" w:sz="4" w:space="0" w:color="auto"/>
            </w:tcBorders>
          </w:tcPr>
          <w:p w14:paraId="413807CC" w14:textId="77777777" w:rsidR="003F5FAF" w:rsidRPr="00AF4354" w:rsidRDefault="003F5FAF" w:rsidP="003B3172">
            <w:pPr>
              <w:widowControl w:val="0"/>
              <w:autoSpaceDE w:val="0"/>
              <w:autoSpaceDN w:val="0"/>
              <w:adjustRightInd w:val="0"/>
              <w:jc w:val="both"/>
              <w:rPr>
                <w:rFonts w:eastAsiaTheme="minorEastAsia"/>
                <w:sz w:val="24"/>
                <w:szCs w:val="24"/>
              </w:rPr>
            </w:pPr>
            <w:r w:rsidRPr="00AF4354">
              <w:rPr>
                <w:rFonts w:eastAsiaTheme="minorEastAsia"/>
                <w:sz w:val="24"/>
                <w:szCs w:val="24"/>
              </w:rPr>
              <w:t xml:space="preserve">1. В </w:t>
            </w:r>
            <w:proofErr w:type="gramStart"/>
            <w:r w:rsidRPr="00AF4354">
              <w:rPr>
                <w:rFonts w:eastAsiaTheme="minorEastAsia"/>
                <w:sz w:val="24"/>
                <w:szCs w:val="24"/>
              </w:rPr>
              <w:t>обществе</w:t>
            </w:r>
            <w:proofErr w:type="gramEnd"/>
            <w:r w:rsidRPr="00AF4354">
              <w:rPr>
                <w:rFonts w:eastAsiaTheme="minorEastAsia"/>
                <w:sz w:val="24"/>
                <w:szCs w:val="24"/>
              </w:rPr>
              <w:t xml:space="preserve"> существует прозрачная процедура, обеспечивающая акционерам возможность направлять председателю совета директоров вопросы и свою позицию по ним.</w:t>
            </w:r>
            <w:r w:rsidRPr="00AF4354">
              <w:rPr>
                <w:rFonts w:eastAsiaTheme="minorEastAsia"/>
                <w:noProof/>
                <w:sz w:val="24"/>
                <w:szCs w:val="24"/>
              </w:rPr>
              <w:t xml:space="preserve"> </w:t>
            </w:r>
          </w:p>
        </w:tc>
        <w:tc>
          <w:tcPr>
            <w:tcW w:w="1075" w:type="pct"/>
            <w:gridSpan w:val="7"/>
            <w:tcBorders>
              <w:top w:val="single" w:sz="4" w:space="0" w:color="auto"/>
              <w:left w:val="single" w:sz="4" w:space="0" w:color="auto"/>
              <w:right w:val="single" w:sz="4" w:space="0" w:color="auto"/>
            </w:tcBorders>
          </w:tcPr>
          <w:p w14:paraId="1D8FF7A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371B78C9" w14:textId="1157EE03" w:rsidR="008C6E20" w:rsidRPr="0089078F" w:rsidRDefault="003F5FAF" w:rsidP="008C6E20">
            <w:pPr>
              <w:widowControl w:val="0"/>
              <w:autoSpaceDE w:val="0"/>
              <w:autoSpaceDN w:val="0"/>
              <w:adjustRightInd w:val="0"/>
              <w:jc w:val="both"/>
              <w:rPr>
                <w:rFonts w:eastAsiaTheme="minorEastAsia"/>
                <w:color w:val="000000" w:themeColor="text1"/>
                <w:sz w:val="24"/>
                <w:szCs w:val="24"/>
              </w:rPr>
            </w:pPr>
            <w:r w:rsidRPr="0089078F">
              <w:rPr>
                <w:rFonts w:eastAsiaTheme="minorEastAsia"/>
                <w:color w:val="000000" w:themeColor="text1"/>
                <w:sz w:val="24"/>
                <w:szCs w:val="24"/>
              </w:rPr>
              <w:t>Процедура, обеспечивающая акционерам Общества возможность напрямую направлять лично Председателю Совета директоров Общества вопросы и свою позицию по ним, не закреплена внутренними документами Общества в связи с редким характером</w:t>
            </w:r>
            <w:r w:rsidRPr="0089078F">
              <w:rPr>
                <w:color w:val="000000" w:themeColor="text1"/>
              </w:rPr>
              <w:t xml:space="preserve"> </w:t>
            </w:r>
            <w:r w:rsidRPr="0089078F">
              <w:rPr>
                <w:rFonts w:eastAsiaTheme="minorEastAsia"/>
                <w:color w:val="000000" w:themeColor="text1"/>
                <w:sz w:val="24"/>
                <w:szCs w:val="24"/>
              </w:rPr>
              <w:t xml:space="preserve">подобных </w:t>
            </w:r>
            <w:r w:rsidR="008A4645" w:rsidRPr="0089078F">
              <w:rPr>
                <w:rFonts w:eastAsiaTheme="minorEastAsia"/>
                <w:color w:val="000000" w:themeColor="text1"/>
                <w:sz w:val="24"/>
                <w:szCs w:val="24"/>
              </w:rPr>
              <w:t>потребностей</w:t>
            </w:r>
            <w:r w:rsidRPr="0089078F">
              <w:rPr>
                <w:rFonts w:eastAsiaTheme="minorEastAsia"/>
                <w:color w:val="000000" w:themeColor="text1"/>
                <w:sz w:val="24"/>
                <w:szCs w:val="24"/>
              </w:rPr>
              <w:t xml:space="preserve"> </w:t>
            </w:r>
            <w:r w:rsidR="008A4645" w:rsidRPr="0089078F">
              <w:rPr>
                <w:rFonts w:eastAsiaTheme="minorEastAsia"/>
                <w:color w:val="000000" w:themeColor="text1"/>
                <w:sz w:val="24"/>
                <w:szCs w:val="24"/>
              </w:rPr>
              <w:t>у</w:t>
            </w:r>
            <w:r w:rsidRPr="0089078F">
              <w:rPr>
                <w:rFonts w:eastAsiaTheme="minorEastAsia"/>
                <w:color w:val="000000" w:themeColor="text1"/>
                <w:sz w:val="24"/>
                <w:szCs w:val="24"/>
              </w:rPr>
              <w:t xml:space="preserve"> акционеров</w:t>
            </w:r>
            <w:r w:rsidRPr="0089078F">
              <w:rPr>
                <w:color w:val="000000" w:themeColor="text1"/>
              </w:rPr>
              <w:t xml:space="preserve"> </w:t>
            </w:r>
            <w:r w:rsidRPr="0089078F">
              <w:rPr>
                <w:rFonts w:eastAsiaTheme="minorEastAsia"/>
                <w:color w:val="000000" w:themeColor="text1"/>
                <w:sz w:val="24"/>
                <w:szCs w:val="24"/>
              </w:rPr>
              <w:t>в практике Общества. Однако обеспечение взаимодействия Общества с его акционерами предусмотрено как Уставом  Общества, так и Положением о Корпоративном секретаре</w:t>
            </w:r>
            <w:r w:rsidRPr="0089078F">
              <w:rPr>
                <w:color w:val="000000" w:themeColor="text1"/>
              </w:rPr>
              <w:t xml:space="preserve"> </w:t>
            </w:r>
            <w:r w:rsidRPr="0089078F">
              <w:rPr>
                <w:rFonts w:eastAsiaTheme="minorEastAsia"/>
                <w:color w:val="000000" w:themeColor="text1"/>
                <w:sz w:val="24"/>
                <w:szCs w:val="24"/>
              </w:rPr>
              <w:t>Общества (</w:t>
            </w:r>
            <w:proofErr w:type="spellStart"/>
            <w:r w:rsidRPr="0089078F">
              <w:rPr>
                <w:rFonts w:eastAsiaTheme="minorEastAsia"/>
                <w:color w:val="000000" w:themeColor="text1"/>
                <w:sz w:val="24"/>
                <w:szCs w:val="24"/>
              </w:rPr>
              <w:t>пп</w:t>
            </w:r>
            <w:proofErr w:type="spellEnd"/>
            <w:r w:rsidRPr="0089078F">
              <w:rPr>
                <w:rFonts w:eastAsiaTheme="minorEastAsia"/>
                <w:color w:val="000000" w:themeColor="text1"/>
                <w:sz w:val="24"/>
                <w:szCs w:val="24"/>
              </w:rPr>
              <w:t xml:space="preserve">. 3.1.4 п. 3.1 ст. 3). Соответственно в случае намерения акционера Общества обратиться с вопросом к Председателю Совета директоров Общества – данная возможность будет ему предоставлена и обеспечена Корпоративным секретарем Общества. </w:t>
            </w:r>
          </w:p>
          <w:p w14:paraId="33F591AF" w14:textId="77777777" w:rsidR="003F5FAF" w:rsidRPr="00247D48" w:rsidRDefault="003F5FAF" w:rsidP="008A4645">
            <w:pPr>
              <w:widowControl w:val="0"/>
              <w:autoSpaceDE w:val="0"/>
              <w:autoSpaceDN w:val="0"/>
              <w:adjustRightInd w:val="0"/>
              <w:jc w:val="both"/>
              <w:rPr>
                <w:rFonts w:eastAsiaTheme="minorEastAsia"/>
                <w:sz w:val="24"/>
                <w:szCs w:val="24"/>
              </w:rPr>
            </w:pPr>
            <w:r w:rsidRPr="0089078F">
              <w:rPr>
                <w:rFonts w:eastAsiaTheme="minorEastAsia"/>
                <w:color w:val="000000" w:themeColor="text1"/>
                <w:sz w:val="24"/>
                <w:szCs w:val="24"/>
              </w:rPr>
              <w:t xml:space="preserve">Общество </w:t>
            </w:r>
            <w:r w:rsidR="008A4645" w:rsidRPr="0089078F">
              <w:rPr>
                <w:rFonts w:eastAsiaTheme="minorEastAsia"/>
                <w:color w:val="000000" w:themeColor="text1"/>
                <w:sz w:val="24"/>
                <w:szCs w:val="24"/>
              </w:rPr>
              <w:t>имеет намерение</w:t>
            </w:r>
            <w:r w:rsidRPr="0089078F">
              <w:rPr>
                <w:rFonts w:eastAsiaTheme="minorEastAsia"/>
                <w:color w:val="000000" w:themeColor="text1"/>
                <w:sz w:val="24"/>
                <w:szCs w:val="24"/>
              </w:rPr>
              <w:t xml:space="preserve"> достигнуть </w:t>
            </w:r>
            <w:r w:rsidR="008A7829" w:rsidRPr="0089078F">
              <w:rPr>
                <w:rFonts w:eastAsiaTheme="minorEastAsia"/>
                <w:color w:val="000000" w:themeColor="text1"/>
                <w:sz w:val="24"/>
                <w:szCs w:val="24"/>
              </w:rPr>
              <w:t xml:space="preserve">полного </w:t>
            </w:r>
            <w:r w:rsidRPr="0089078F">
              <w:rPr>
                <w:rFonts w:eastAsiaTheme="minorEastAsia"/>
                <w:color w:val="000000" w:themeColor="text1"/>
                <w:sz w:val="24"/>
                <w:szCs w:val="24"/>
              </w:rPr>
              <w:t xml:space="preserve">соблюдения данного </w:t>
            </w:r>
            <w:r w:rsidR="008A4645" w:rsidRPr="0089078F">
              <w:rPr>
                <w:rFonts w:eastAsiaTheme="minorEastAsia"/>
                <w:color w:val="000000" w:themeColor="text1"/>
                <w:sz w:val="24"/>
                <w:szCs w:val="24"/>
              </w:rPr>
              <w:t>принципа</w:t>
            </w:r>
            <w:r w:rsidRPr="0089078F">
              <w:rPr>
                <w:rFonts w:eastAsiaTheme="minorEastAsia"/>
                <w:color w:val="000000" w:themeColor="text1"/>
                <w:sz w:val="24"/>
                <w:szCs w:val="24"/>
              </w:rPr>
              <w:t xml:space="preserve"> Кодекса корпоративного управления в будущем при разработке Положения о Совете директоров Общества.</w:t>
            </w:r>
          </w:p>
        </w:tc>
      </w:tr>
      <w:tr w:rsidR="003F5FAF" w:rsidRPr="00247D48" w14:paraId="3FEE795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AC0426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CC0622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B81575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3C0180A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0B12F6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4875619B"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5A2E5E8F"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FBD78C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AB15C2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12895A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D016FC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B29C57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1C88309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FC87F0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2CE8B2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8BC7D5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220E18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12789BA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7F77A6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2C1FB87B"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57F51236"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EF1387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9BF02F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FE1B7A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14ED67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8854195"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3B31C22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CD5957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710FEB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20843C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21D74A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F10DD1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04FEC4E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8FC3CD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8D38FC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73FC32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42F4ED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5EF8DF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22698C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4DC08FF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6F5EF57A"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7C9CC5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FB7A15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2B60D4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D293CE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421171F5"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324DA543"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127DE1" w14:paraId="63675D92"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43B0E6A5" w14:textId="77777777" w:rsidR="003F5FAF" w:rsidRPr="00127DE1" w:rsidRDefault="003F5FAF" w:rsidP="003B3172">
            <w:pPr>
              <w:widowControl w:val="0"/>
              <w:autoSpaceDE w:val="0"/>
              <w:autoSpaceDN w:val="0"/>
              <w:adjustRightInd w:val="0"/>
              <w:jc w:val="both"/>
              <w:outlineLvl w:val="2"/>
              <w:rPr>
                <w:rFonts w:eastAsiaTheme="minorEastAsia"/>
                <w:i/>
                <w:sz w:val="24"/>
                <w:szCs w:val="24"/>
              </w:rPr>
            </w:pPr>
            <w:bookmarkStart w:id="198" w:name="_Toc68699846"/>
            <w:bookmarkStart w:id="199" w:name="_Toc68700058"/>
            <w:bookmarkStart w:id="200" w:name="_Toc68701229"/>
            <w:bookmarkStart w:id="201" w:name="_Toc68706032"/>
            <w:bookmarkStart w:id="202" w:name="_Toc68782478"/>
            <w:bookmarkStart w:id="203" w:name="_Toc70413173"/>
            <w:bookmarkStart w:id="204" w:name="_Toc72770672"/>
            <w:r w:rsidRPr="00127DE1">
              <w:rPr>
                <w:rFonts w:eastAsiaTheme="minorEastAsia"/>
                <w:i/>
                <w:sz w:val="24"/>
                <w:szCs w:val="24"/>
              </w:rPr>
              <w:t>2.3</w:t>
            </w:r>
            <w:bookmarkEnd w:id="198"/>
            <w:bookmarkEnd w:id="199"/>
            <w:bookmarkEnd w:id="200"/>
            <w:bookmarkEnd w:id="201"/>
            <w:bookmarkEnd w:id="202"/>
            <w:bookmarkEnd w:id="203"/>
            <w:bookmarkEnd w:id="204"/>
          </w:p>
        </w:tc>
        <w:tc>
          <w:tcPr>
            <w:tcW w:w="4675" w:type="pct"/>
            <w:gridSpan w:val="10"/>
            <w:tcBorders>
              <w:top w:val="single" w:sz="4" w:space="0" w:color="auto"/>
              <w:left w:val="single" w:sz="4" w:space="0" w:color="auto"/>
              <w:bottom w:val="single" w:sz="4" w:space="0" w:color="auto"/>
              <w:right w:val="single" w:sz="4" w:space="0" w:color="auto"/>
            </w:tcBorders>
          </w:tcPr>
          <w:p w14:paraId="748D14E4" w14:textId="77777777" w:rsidR="003F5FAF" w:rsidRPr="00127DE1" w:rsidRDefault="003F5FAF" w:rsidP="003B3172">
            <w:pPr>
              <w:widowControl w:val="0"/>
              <w:autoSpaceDE w:val="0"/>
              <w:autoSpaceDN w:val="0"/>
              <w:adjustRightInd w:val="0"/>
              <w:jc w:val="both"/>
              <w:rPr>
                <w:rFonts w:eastAsiaTheme="minorEastAsia"/>
                <w:i/>
                <w:sz w:val="24"/>
                <w:szCs w:val="24"/>
              </w:rPr>
            </w:pPr>
            <w:r w:rsidRPr="00127DE1">
              <w:rPr>
                <w:rFonts w:eastAsiaTheme="minorEastAsia"/>
                <w:i/>
                <w:sz w:val="24"/>
                <w:szCs w:val="24"/>
              </w:rPr>
              <w:t>Совет директоров является эффективным и профессиональным органом управления общества, способным выносить объективные независимые суждения и принимать решения, отвечающие интересам общества и его акционеров.</w:t>
            </w:r>
          </w:p>
        </w:tc>
      </w:tr>
      <w:tr w:rsidR="003F5FAF" w:rsidRPr="00247D48" w14:paraId="053501DB"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0F7D95DD"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2.3.1</w:t>
            </w:r>
          </w:p>
        </w:tc>
        <w:tc>
          <w:tcPr>
            <w:tcW w:w="1038" w:type="pct"/>
            <w:vMerge w:val="restart"/>
            <w:tcBorders>
              <w:top w:val="single" w:sz="4" w:space="0" w:color="auto"/>
              <w:left w:val="single" w:sz="4" w:space="0" w:color="auto"/>
              <w:bottom w:val="single" w:sz="4" w:space="0" w:color="auto"/>
              <w:right w:val="single" w:sz="4" w:space="0" w:color="auto"/>
            </w:tcBorders>
          </w:tcPr>
          <w:p w14:paraId="5FEB015F"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Только лица, имеющие безупречную деловую и личную репутацию и обладающие знаниями, навыками и опытом, необходимыми для принятия решений, относящихся к компетенции совета директоров, и требующимися для эффективного осуществления его функций, избираются членами совета директоров.</w:t>
            </w:r>
          </w:p>
        </w:tc>
        <w:tc>
          <w:tcPr>
            <w:tcW w:w="1333" w:type="pct"/>
            <w:vMerge w:val="restart"/>
            <w:tcBorders>
              <w:top w:val="single" w:sz="4" w:space="0" w:color="auto"/>
              <w:left w:val="single" w:sz="4" w:space="0" w:color="auto"/>
              <w:right w:val="single" w:sz="4" w:space="0" w:color="auto"/>
            </w:tcBorders>
          </w:tcPr>
          <w:p w14:paraId="55A07B4B"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1. Принятая в обществе процедура оценки эффективности работы совета директоров </w:t>
            </w:r>
            <w:proofErr w:type="gramStart"/>
            <w:r w:rsidRPr="00247D48">
              <w:rPr>
                <w:rFonts w:eastAsiaTheme="minorEastAsia"/>
                <w:sz w:val="24"/>
                <w:szCs w:val="24"/>
              </w:rPr>
              <w:t>включает</w:t>
            </w:r>
            <w:proofErr w:type="gramEnd"/>
            <w:r w:rsidRPr="00247D48">
              <w:rPr>
                <w:rFonts w:eastAsiaTheme="minorEastAsia"/>
                <w:sz w:val="24"/>
                <w:szCs w:val="24"/>
              </w:rPr>
              <w:t xml:space="preserve"> в том числе оценку профессиональной квалификации членов совета директоров.</w:t>
            </w:r>
          </w:p>
        </w:tc>
        <w:tc>
          <w:tcPr>
            <w:tcW w:w="1075" w:type="pct"/>
            <w:gridSpan w:val="7"/>
            <w:tcBorders>
              <w:top w:val="single" w:sz="4" w:space="0" w:color="auto"/>
              <w:left w:val="single" w:sz="4" w:space="0" w:color="auto"/>
              <w:right w:val="single" w:sz="4" w:space="0" w:color="auto"/>
            </w:tcBorders>
          </w:tcPr>
          <w:p w14:paraId="08A6C7A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014668F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13799A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D94DE4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32096E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044A0A9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785013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48BB9CD"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6F63B0C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5E80E0A9"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930E06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D0F330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B2466D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6E89DF6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A4D681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469EE7D6"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72607A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31D72D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BCC388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44A1DF1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10F7A6A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7C245B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42F8610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4DAF3F8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73F4D8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90035B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81948C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0D08F27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B49F38E"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4F1156E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3344DC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28E390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52F1E4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1BA98E5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2C69CC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287A9F0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CCD4E6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8988A8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F0768E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3A518E6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5CFE99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44040B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FFF4235"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5E9BDF2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A221B6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B44F6A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FB7DBA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tcBorders>
              <w:left w:val="single" w:sz="4" w:space="0" w:color="auto"/>
              <w:bottom w:val="single" w:sz="4" w:space="0" w:color="auto"/>
              <w:right w:val="single" w:sz="4" w:space="0" w:color="auto"/>
            </w:tcBorders>
          </w:tcPr>
          <w:p w14:paraId="7B71A3B3"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2. В отчетном </w:t>
            </w:r>
            <w:proofErr w:type="gramStart"/>
            <w:r w:rsidRPr="00247D48">
              <w:rPr>
                <w:rFonts w:eastAsiaTheme="minorEastAsia"/>
                <w:sz w:val="24"/>
                <w:szCs w:val="24"/>
              </w:rPr>
              <w:t>периоде</w:t>
            </w:r>
            <w:proofErr w:type="gramEnd"/>
            <w:r w:rsidRPr="00247D48">
              <w:rPr>
                <w:rFonts w:eastAsiaTheme="minorEastAsia"/>
                <w:sz w:val="24"/>
                <w:szCs w:val="24"/>
              </w:rPr>
              <w:t xml:space="preserve"> советом директоров (или его комитетом по номинациям) была проведена оценка кандидатов в совет директоров с точки зрения наличия у них необходимого опыта, знаний,</w:t>
            </w:r>
            <w:r w:rsidR="004C09E0" w:rsidRPr="00247D48">
              <w:rPr>
                <w:rFonts w:eastAsiaTheme="minorEastAsia"/>
                <w:noProof/>
                <w:sz w:val="24"/>
                <w:szCs w:val="24"/>
              </w:rPr>
              <w:t xml:space="preserve"> </w:t>
            </w:r>
            <w:r w:rsidRPr="00247D48">
              <w:rPr>
                <w:rFonts w:eastAsiaTheme="minorEastAsia"/>
                <w:sz w:val="24"/>
                <w:szCs w:val="24"/>
              </w:rPr>
              <w:t xml:space="preserve"> деловой репутации, отсутствия конфликта интересов и т.д.</w:t>
            </w:r>
          </w:p>
        </w:tc>
        <w:tc>
          <w:tcPr>
            <w:tcW w:w="1075" w:type="pct"/>
            <w:gridSpan w:val="7"/>
            <w:tcBorders>
              <w:left w:val="single" w:sz="4" w:space="0" w:color="auto"/>
              <w:bottom w:val="single" w:sz="4" w:space="0" w:color="auto"/>
              <w:right w:val="single" w:sz="4" w:space="0" w:color="auto"/>
            </w:tcBorders>
          </w:tcPr>
          <w:p w14:paraId="51A1FFBD"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4EDCDD49"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959FCC2"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5981144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2.3.2</w:t>
            </w:r>
          </w:p>
        </w:tc>
        <w:tc>
          <w:tcPr>
            <w:tcW w:w="1038" w:type="pct"/>
            <w:vMerge w:val="restart"/>
            <w:tcBorders>
              <w:top w:val="single" w:sz="4" w:space="0" w:color="auto"/>
              <w:left w:val="single" w:sz="4" w:space="0" w:color="auto"/>
              <w:bottom w:val="single" w:sz="4" w:space="0" w:color="auto"/>
              <w:right w:val="single" w:sz="4" w:space="0" w:color="auto"/>
            </w:tcBorders>
          </w:tcPr>
          <w:p w14:paraId="47F2EE6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Члены совета директоров общества избираются посредством прозрачной процедуры, позволяющей акционерам получить информацию о кандидатах, достаточную для формирования представления об их личных и </w:t>
            </w:r>
            <w:r w:rsidR="00DE01D0" w:rsidRPr="00247D48">
              <w:rPr>
                <w:rFonts w:eastAsiaTheme="minorEastAsia"/>
                <w:noProof/>
                <w:sz w:val="24"/>
                <w:szCs w:val="24"/>
              </w:rPr>
              <mc:AlternateContent>
                <mc:Choice Requires="wps">
                  <w:drawing>
                    <wp:anchor distT="0" distB="0" distL="114300" distR="114300" simplePos="0" relativeHeight="251662848" behindDoc="0" locked="0" layoutInCell="1" allowOverlap="1" wp14:anchorId="25EDC914" wp14:editId="2E47D2CB">
                      <wp:simplePos x="0" y="0"/>
                      <wp:positionH relativeFrom="column">
                        <wp:posOffset>-372110</wp:posOffset>
                      </wp:positionH>
                      <wp:positionV relativeFrom="paragraph">
                        <wp:posOffset>-72390</wp:posOffset>
                      </wp:positionV>
                      <wp:extent cx="6193790" cy="0"/>
                      <wp:effectExtent l="0" t="0" r="16510" b="19050"/>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379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955B076" id="AutoShape 6" o:spid="_x0000_s1026" type="#_x0000_t32" style="position:absolute;margin-left:-29.3pt;margin-top:-5.7pt;width:487.7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xbaHgIAADwEAAAOAAAAZHJzL2Uyb0RvYy54bWysU9uO2jAQfa/Uf7DyDkkgy0JEWK0S6Mu2&#10;RdrtBxjbSawmHss2BFT13zs2F7HtS1WVBzPOzJy5nOPl07HvyEEYK0EVUTpOIiIUAy5VU0Tf3jaj&#10;eUSso4rTDpQoopOw0dPq44floHMxgRY6LgxBEGXzQRdR65zO49iyVvTUjkELhc4aTE8dXk0Tc0MH&#10;RO+7eJIks3gAw7UBJqzFr9XZGa0Cfl0L5r7WtRWOdEWEvblwmnDu/BmvljRvDNWtZJc26D900VOp&#10;sOgNqqKOkr2Rf0D1khmwULsxgz6GupZMhBlwmjT5bZrXlmoRZsHlWH1bk/1/sOzLYWuI5MjdNCKK&#10;9sjR895BKE1mfj+DtjmGlWpr/ITsqF71C7DvligoW6oaEYLfThpzU58Rv0vxF6uxym74DBxjKOKH&#10;ZR1r03tIXAM5Bk5ON07E0RGGH2fpYvq4QOrY1RfT/JqojXWfBPTEG0VknaGyaV0JSiHzYNJQhh5e&#10;rPNt0fya4Ksq2MiuCwLoFBmw1PQhCQkWOsm904dZ0+zKzpAD9RIKvzAjeu7DDOwVD2CtoHx9sR2V&#10;3dnG4p3yeDgYtnOxzhr5sUgW6/l6no2yyWw9ypKqGj1vymw026SPD9W0Kssq/elbS7O8lZwL5bu7&#10;6jXN/k4Pl5dzVtpNsbc1xO/Rw76w2et/aDow68k8y2IH/LQ1V8ZRoiH48pz8G7i/o33/6Fe/AAAA&#10;//8DAFBLAwQUAAYACAAAACEAvj5Zpt8AAAALAQAADwAAAGRycy9kb3ducmV2LnhtbEyPT0vDQBDF&#10;74LfYRnBW7tJ0VBjNkWqgqeiVVq8TbNrNpidDdnNH7+9Iwh6m5n3ePN7xWZ2rRhNHxpPCtJlAsJQ&#10;5XVDtYK318fFGkSISBpbT0bBlwmwKc/PCsy1n+jFjPtYCw6hkKMCG2OXSxkqaxyGpe8Msfbhe4eR&#10;176WuseJw10rV0mSSYcN8QeLndlaU33uB6fA4ZMfVnY77g7z/bOe3qnaPRyVuryY725BRDPHPzP8&#10;4DM6lMx08gPpIFoFi+t1xlYe0vQKBDtu0ozLnH4vsizk/w7lNwAAAP//AwBQSwECLQAUAAYACAAA&#10;ACEAtoM4kv4AAADhAQAAEwAAAAAAAAAAAAAAAAAAAAAAW0NvbnRlbnRfVHlwZXNdLnhtbFBLAQIt&#10;ABQABgAIAAAAIQA4/SH/1gAAAJQBAAALAAAAAAAAAAAAAAAAAC8BAABfcmVscy8ucmVsc1BLAQIt&#10;ABQABgAIAAAAIQCYwxbaHgIAADwEAAAOAAAAAAAAAAAAAAAAAC4CAABkcnMvZTJvRG9jLnhtbFBL&#10;AQItABQABgAIAAAAIQC+Plmm3wAAAAsBAAAPAAAAAAAAAAAAAAAAAHgEAABkcnMvZG93bnJldi54&#10;bWxQSwUGAAAAAAQABADzAAAAhAUAAAAA&#10;" strokeweight=".5pt"/>
                  </w:pict>
                </mc:Fallback>
              </mc:AlternateContent>
            </w:r>
            <w:r w:rsidRPr="00247D48">
              <w:rPr>
                <w:rFonts w:eastAsiaTheme="minorEastAsia"/>
                <w:sz w:val="24"/>
                <w:szCs w:val="24"/>
              </w:rPr>
              <w:t>профессиональных качествах.</w:t>
            </w:r>
          </w:p>
        </w:tc>
        <w:tc>
          <w:tcPr>
            <w:tcW w:w="1333" w:type="pct"/>
            <w:vMerge w:val="restart"/>
            <w:tcBorders>
              <w:top w:val="single" w:sz="4" w:space="0" w:color="auto"/>
              <w:left w:val="single" w:sz="4" w:space="0" w:color="auto"/>
              <w:bottom w:val="single" w:sz="4" w:space="0" w:color="auto"/>
              <w:right w:val="single" w:sz="4" w:space="0" w:color="auto"/>
            </w:tcBorders>
          </w:tcPr>
          <w:p w14:paraId="4DB1021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1. </w:t>
            </w:r>
            <w:proofErr w:type="gramStart"/>
            <w:r w:rsidRPr="00247D48">
              <w:rPr>
                <w:rFonts w:eastAsiaTheme="minorEastAsia"/>
                <w:sz w:val="24"/>
                <w:szCs w:val="24"/>
              </w:rPr>
              <w:t>Во всех случаях проведения общего собрания акционеров в отчетном периоде, повестка дня которого включала вопросы об избрании совета директоров, общество представило акционерам биографические данные всех кандидатов в члены совета директоров, результаты оценки таких кандидатов, проведенной советом директоров (или его комитетом по номинациям), а также информацию о соответствии кандидата критериям независимости,</w:t>
            </w:r>
            <w:r w:rsidR="00637B1B" w:rsidRPr="00247D48">
              <w:rPr>
                <w:rFonts w:eastAsiaTheme="minorEastAsia"/>
                <w:noProof/>
                <w:sz w:val="24"/>
                <w:szCs w:val="24"/>
              </w:rPr>
              <w:t xml:space="preserve"> </w:t>
            </w:r>
            <w:r w:rsidRPr="00247D48">
              <w:rPr>
                <w:rFonts w:eastAsiaTheme="minorEastAsia"/>
                <w:sz w:val="24"/>
                <w:szCs w:val="24"/>
              </w:rPr>
              <w:t xml:space="preserve"> в соответствии с рекомендациями </w:t>
            </w:r>
            <w:hyperlink r:id="rId40" w:tooltip="&lt;Письмо&gt; Банка России от 10.04.2014 N 06-52/2463 &quot;О Кодексе корпоративного управления&quot;{КонсультантПлюс}" w:history="1">
              <w:r w:rsidRPr="00247D48">
                <w:rPr>
                  <w:rFonts w:eastAsiaTheme="minorEastAsia"/>
                  <w:sz w:val="24"/>
                  <w:szCs w:val="24"/>
                </w:rPr>
                <w:t>102</w:t>
              </w:r>
            </w:hyperlink>
            <w:r w:rsidRPr="00247D48">
              <w:rPr>
                <w:rFonts w:eastAsiaTheme="minorEastAsia"/>
                <w:sz w:val="24"/>
                <w:szCs w:val="24"/>
              </w:rPr>
              <w:t xml:space="preserve"> - </w:t>
            </w:r>
            <w:hyperlink r:id="rId41" w:tooltip="&lt;Письмо&gt; Банка России от 10.04.2014 N 06-52/2463 &quot;О Кодексе корпоративного управления&quot;{КонсультантПлюс}" w:history="1">
              <w:r w:rsidRPr="00247D48">
                <w:rPr>
                  <w:rFonts w:eastAsiaTheme="minorEastAsia"/>
                  <w:sz w:val="24"/>
                  <w:szCs w:val="24"/>
                </w:rPr>
                <w:t>107</w:t>
              </w:r>
            </w:hyperlink>
            <w:r w:rsidRPr="00247D48">
              <w:rPr>
                <w:rFonts w:eastAsiaTheme="minorEastAsia"/>
                <w:sz w:val="24"/>
                <w:szCs w:val="24"/>
              </w:rPr>
              <w:t xml:space="preserve"> Кодекса и письменное согласие</w:t>
            </w:r>
            <w:proofErr w:type="gramEnd"/>
            <w:r w:rsidRPr="00247D48">
              <w:rPr>
                <w:rFonts w:eastAsiaTheme="minorEastAsia"/>
                <w:sz w:val="24"/>
                <w:szCs w:val="24"/>
              </w:rPr>
              <w:t xml:space="preserve"> кандидатов на избрание в состав совета директоров.</w:t>
            </w:r>
          </w:p>
        </w:tc>
        <w:tc>
          <w:tcPr>
            <w:tcW w:w="1075" w:type="pct"/>
            <w:gridSpan w:val="7"/>
            <w:tcBorders>
              <w:top w:val="single" w:sz="4" w:space="0" w:color="auto"/>
              <w:left w:val="single" w:sz="4" w:space="0" w:color="auto"/>
              <w:right w:val="single" w:sz="4" w:space="0" w:color="auto"/>
            </w:tcBorders>
          </w:tcPr>
          <w:p w14:paraId="1AAA254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0C65682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C6D930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C426EB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B9E9DA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F12DF9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21982F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7C2446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62C60060"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61094A20"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FE48AA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2AD5DF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FFB777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D23182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66256A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15A401C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795265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DA8095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27A9B2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49E22F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31B15A9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BED4E6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9E60023"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67A0316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EFA458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FEBFE1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B7EA9B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540CB2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01BDBD6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6718016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F645FC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24A219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0F8482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FF4918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480C48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3B008E6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283543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8BA7AD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507F42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D2F73A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1073EF6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AB455A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0346BE9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4C0A4EF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17D615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342723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72540B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B315D7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4FDA762A"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0AF4195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F98C39F"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520C4A0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2.3.3</w:t>
            </w:r>
          </w:p>
        </w:tc>
        <w:tc>
          <w:tcPr>
            <w:tcW w:w="1038" w:type="pct"/>
            <w:vMerge w:val="restart"/>
            <w:tcBorders>
              <w:top w:val="single" w:sz="4" w:space="0" w:color="auto"/>
              <w:left w:val="single" w:sz="4" w:space="0" w:color="auto"/>
              <w:bottom w:val="single" w:sz="4" w:space="0" w:color="auto"/>
              <w:right w:val="single" w:sz="4" w:space="0" w:color="auto"/>
            </w:tcBorders>
          </w:tcPr>
          <w:p w14:paraId="3C80DF50"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Состав совета директоров сбалансирован, в том числе по квалификации его членов, их опыту, знаниям и деловым качествам, и пользуется доверием акционеров.</w:t>
            </w:r>
          </w:p>
        </w:tc>
        <w:tc>
          <w:tcPr>
            <w:tcW w:w="1333" w:type="pct"/>
            <w:vMerge w:val="restart"/>
            <w:tcBorders>
              <w:top w:val="single" w:sz="4" w:space="0" w:color="auto"/>
              <w:left w:val="single" w:sz="4" w:space="0" w:color="auto"/>
              <w:bottom w:val="single" w:sz="4" w:space="0" w:color="auto"/>
              <w:right w:val="single" w:sz="4" w:space="0" w:color="auto"/>
            </w:tcBorders>
          </w:tcPr>
          <w:p w14:paraId="3703C1B3"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1. В </w:t>
            </w:r>
            <w:proofErr w:type="gramStart"/>
            <w:r w:rsidRPr="00247D48">
              <w:rPr>
                <w:rFonts w:eastAsiaTheme="minorEastAsia"/>
                <w:sz w:val="24"/>
                <w:szCs w:val="24"/>
              </w:rPr>
              <w:t>рамках</w:t>
            </w:r>
            <w:proofErr w:type="gramEnd"/>
            <w:r w:rsidRPr="00247D48">
              <w:rPr>
                <w:rFonts w:eastAsiaTheme="minorEastAsia"/>
                <w:sz w:val="24"/>
                <w:szCs w:val="24"/>
              </w:rPr>
              <w:t xml:space="preserve"> процедуры оценки работы совета директоров, проведенной в отчетном периоде, совет директоров проанализировал собственные потребности в области профессиональной квалификации, опыта и деловых навыков.</w:t>
            </w:r>
          </w:p>
        </w:tc>
        <w:tc>
          <w:tcPr>
            <w:tcW w:w="1075" w:type="pct"/>
            <w:gridSpan w:val="7"/>
            <w:tcBorders>
              <w:top w:val="single" w:sz="4" w:space="0" w:color="auto"/>
              <w:left w:val="single" w:sz="4" w:space="0" w:color="auto"/>
              <w:right w:val="single" w:sz="4" w:space="0" w:color="auto"/>
            </w:tcBorders>
          </w:tcPr>
          <w:p w14:paraId="262ACE5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533B938F"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FA6AD4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295691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8EDE91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A138DE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B38283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46AC60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4F3AE4E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216CA29A"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A2B243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851A97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FDF616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7A842C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D15782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1BB00136"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6AA46F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418791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9EB3D6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09F799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108D2F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A9285F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722AC64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6E04BBE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B91C23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D706F4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D69EDE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3D995F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D5AB15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7B515E0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320D1B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1D5438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D8D444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F81194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16B3AF8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0662B0AF"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D0525D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D1B00E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FFF3F9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E37666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E5FB85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92F82F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EBF77A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725EE1B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8C7DF7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98930D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F22DD5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791AEB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1AE87C2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63F067B8"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8EE5865"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46D518C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2.3.4</w:t>
            </w:r>
          </w:p>
        </w:tc>
        <w:tc>
          <w:tcPr>
            <w:tcW w:w="1038" w:type="pct"/>
            <w:vMerge w:val="restart"/>
            <w:tcBorders>
              <w:top w:val="single" w:sz="4" w:space="0" w:color="auto"/>
              <w:left w:val="single" w:sz="4" w:space="0" w:color="auto"/>
              <w:bottom w:val="single" w:sz="4" w:space="0" w:color="auto"/>
              <w:right w:val="single" w:sz="4" w:space="0" w:color="auto"/>
            </w:tcBorders>
          </w:tcPr>
          <w:p w14:paraId="78251CE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Количественный состав совета директоров общества дает возможность организовать деятельность совета директоров наиболее эффективным образом, включая возможность формирования комитетов совета директоров, а также обеспечивает существенным миноритарным акционерам общества </w:t>
            </w:r>
            <w:r w:rsidR="00DE01D0" w:rsidRPr="00247D48">
              <w:rPr>
                <w:rFonts w:eastAsiaTheme="minorEastAsia"/>
                <w:noProof/>
                <w:sz w:val="24"/>
                <w:szCs w:val="24"/>
              </w:rPr>
              <mc:AlternateContent>
                <mc:Choice Requires="wps">
                  <w:drawing>
                    <wp:anchor distT="0" distB="0" distL="114300" distR="114300" simplePos="0" relativeHeight="251647488" behindDoc="0" locked="0" layoutInCell="1" allowOverlap="1" wp14:anchorId="146E7703" wp14:editId="6CD86995">
                      <wp:simplePos x="0" y="0"/>
                      <wp:positionH relativeFrom="column">
                        <wp:posOffset>-372745</wp:posOffset>
                      </wp:positionH>
                      <wp:positionV relativeFrom="paragraph">
                        <wp:posOffset>-66040</wp:posOffset>
                      </wp:positionV>
                      <wp:extent cx="6193790" cy="0"/>
                      <wp:effectExtent l="0" t="0" r="16510" b="19050"/>
                      <wp:wrapNone/>
                      <wp:docPr id="67"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379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EC2F090" id="AutoShape 6" o:spid="_x0000_s1026" type="#_x0000_t32" style="position:absolute;margin-left:-29.35pt;margin-top:-5.2pt;width:487.7pt;height:0;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1RNHwIAADwEAAAOAAAAZHJzL2Uyb0RvYy54bWysU8GO2jAQvVfqP1i+QxLIZiEirFYJ9LJt&#10;kXb7AcZ2EquJbdmGgKr+e8eGILa9VFU5mHFm5s2bmefV06nv0JEbK5QscDKNMeKSKiZkU+Bvb9vJ&#10;AiPriGSkU5IX+Mwtflp//LAadM5nqlUd4wYBiLT5oAvcOqfzKLK05T2xU6W5BGetTE8cXE0TMUMG&#10;QO+7aBbHWTQow7RRlFsLX6uLE68Dfl1z6r7WteUOdQUGbi6cJpx7f0brFckbQ3Qr6JUG+QcWPRES&#10;it6gKuIIOhjxB1QvqFFW1W5KVR+puhaUhx6gmyT+rZvXlmgeeoHhWH0bk/1/sPTLcWeQYAXOHjGS&#10;pIcdPR+cCqVR5uczaJtDWCl3xndIT/JVvyj63SKpypbIhofgt7OG3MRnRO9S/MVqqLIfPisGMQTw&#10;w7BOtek9JIwBncJOzred8JNDFD5myXL+uITV0dEXkXxM1Ma6T1z1yBsFts4Q0bSuVFLC5pVJQhly&#10;fLHO0yL5mOCrSrUVXRcE0Ek0QKn5QxwSrOoE804fZk2zLzuDjsRLKPxCj+C5DzPqIFkAazlhm6vt&#10;iOguNhTvpMeDxoDO1bpo5McyXm4Wm0U6SWfZZpLGVTV53pbpJNsmjw/VvCrLKvnpqSVp3grGuPTs&#10;Rr0m6d/p4fpyLkq7KfY2hug9epgXkB3/A+mwWb/Miyz2ip13Ztw4SDQEX5+TfwP3d7DvH/36FwAA&#10;AP//AwBQSwMEFAAGAAgAAAAhADJ42TjfAAAACwEAAA8AAABkcnMvZG93bnJldi54bWxMj09Lw0AQ&#10;xe+C32EZwVu7SdFaYzZFqoKnUmupeNtmx2wwOxuymz9+e0cQ9Dbz3uPNb/L15BoxYBdqTwrSeQIC&#10;qfSmpkrB4fVptgIRoiajG0+o4AsDrIvzs1xnxo/0gsM+VoJLKGRagY2xzaQMpUWnw9y3SOx9+M7p&#10;yGtXSdPpkctdIxdJspRO18QXrG5xY7H83PdOgdPPvl/YzbA9Tg87M75TuX18U+ryYrq/AxFxin9h&#10;+MFndCiY6eR7MkE0CmbXqxuO8pAmVyA4cZsuWTn9KrLI5f8fim8AAAD//wMAUEsBAi0AFAAGAAgA&#10;AAAhALaDOJL+AAAA4QEAABMAAAAAAAAAAAAAAAAAAAAAAFtDb250ZW50X1R5cGVzXS54bWxQSwEC&#10;LQAUAAYACAAAACEAOP0h/9YAAACUAQAACwAAAAAAAAAAAAAAAAAvAQAAX3JlbHMvLnJlbHNQSwEC&#10;LQAUAAYACAAAACEATb9UTR8CAAA8BAAADgAAAAAAAAAAAAAAAAAuAgAAZHJzL2Uyb0RvYy54bWxQ&#10;SwECLQAUAAYACAAAACEAMnjZON8AAAALAQAADwAAAAAAAAAAAAAAAAB5BAAAZHJzL2Rvd25yZXYu&#10;eG1sUEsFBgAAAAAEAAQA8wAAAIUFAAAAAA==&#10;" strokeweight=".5pt"/>
                  </w:pict>
                </mc:Fallback>
              </mc:AlternateContent>
            </w:r>
            <w:r w:rsidRPr="00247D48">
              <w:rPr>
                <w:rFonts w:eastAsiaTheme="minorEastAsia"/>
                <w:sz w:val="24"/>
                <w:szCs w:val="24"/>
              </w:rPr>
              <w:t>возможность избрания в состав совета директоров кандидата, за которого они голосуют.</w:t>
            </w:r>
          </w:p>
        </w:tc>
        <w:tc>
          <w:tcPr>
            <w:tcW w:w="1333" w:type="pct"/>
            <w:vMerge w:val="restart"/>
            <w:tcBorders>
              <w:top w:val="single" w:sz="4" w:space="0" w:color="auto"/>
              <w:left w:val="single" w:sz="4" w:space="0" w:color="auto"/>
              <w:bottom w:val="single" w:sz="4" w:space="0" w:color="auto"/>
              <w:right w:val="single" w:sz="4" w:space="0" w:color="auto"/>
            </w:tcBorders>
          </w:tcPr>
          <w:p w14:paraId="42D2BF1B"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1. В </w:t>
            </w:r>
            <w:proofErr w:type="gramStart"/>
            <w:r w:rsidRPr="00247D48">
              <w:rPr>
                <w:rFonts w:eastAsiaTheme="minorEastAsia"/>
                <w:sz w:val="24"/>
                <w:szCs w:val="24"/>
              </w:rPr>
              <w:t>рамках</w:t>
            </w:r>
            <w:proofErr w:type="gramEnd"/>
            <w:r w:rsidRPr="00247D48">
              <w:rPr>
                <w:rFonts w:eastAsiaTheme="minorEastAsia"/>
                <w:sz w:val="24"/>
                <w:szCs w:val="24"/>
              </w:rPr>
              <w:t xml:space="preserve"> процедуры оценки совета директоров, проведенной в отчетном периоде, совет директоров рассмотрел вопрос о соответствии количественного состава совета директоров потребностям общества и интересам акционеров.</w:t>
            </w:r>
          </w:p>
        </w:tc>
        <w:tc>
          <w:tcPr>
            <w:tcW w:w="1075" w:type="pct"/>
            <w:gridSpan w:val="7"/>
            <w:tcBorders>
              <w:top w:val="single" w:sz="4" w:space="0" w:color="auto"/>
              <w:left w:val="single" w:sz="4" w:space="0" w:color="auto"/>
              <w:right w:val="single" w:sz="4" w:space="0" w:color="auto"/>
            </w:tcBorders>
          </w:tcPr>
          <w:p w14:paraId="29FA4BF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0240544A"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2528B1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AC21FC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449838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347F6B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AD16D9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F65941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06EF38A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225D5A0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364DEB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3AECA1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38AF0C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443CCC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813908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219CB1F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714AC3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FC03DD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D1024A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F5B47E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BE240F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1E2E14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37E843D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647E9485"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62E7A6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F1FF4D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801297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FA14F2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A66E54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5876F1F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CC640E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01ADF8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1FDAED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C29001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0BF53C9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5A2306B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20EDE5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CB39E6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1D0A4C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C4DDAC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11CDF90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5D6728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2EF3A23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53A312A3"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D584E5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F73A0D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1EF3D8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217B4E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0284452F"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275EDD30"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127DE1" w14:paraId="4F2D5525"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3FC2FAAF" w14:textId="77777777" w:rsidR="003F5FAF" w:rsidRPr="00127DE1" w:rsidRDefault="003F5FAF" w:rsidP="003B3172">
            <w:pPr>
              <w:widowControl w:val="0"/>
              <w:autoSpaceDE w:val="0"/>
              <w:autoSpaceDN w:val="0"/>
              <w:adjustRightInd w:val="0"/>
              <w:jc w:val="both"/>
              <w:outlineLvl w:val="2"/>
              <w:rPr>
                <w:rFonts w:eastAsiaTheme="minorEastAsia"/>
                <w:i/>
                <w:sz w:val="24"/>
                <w:szCs w:val="24"/>
              </w:rPr>
            </w:pPr>
            <w:bookmarkStart w:id="205" w:name="_Toc68699847"/>
            <w:bookmarkStart w:id="206" w:name="_Toc68700059"/>
            <w:bookmarkStart w:id="207" w:name="_Toc68701230"/>
            <w:bookmarkStart w:id="208" w:name="_Toc68706033"/>
            <w:bookmarkStart w:id="209" w:name="_Toc68782479"/>
            <w:bookmarkStart w:id="210" w:name="_Toc70413174"/>
            <w:bookmarkStart w:id="211" w:name="_Toc72770673"/>
            <w:r w:rsidRPr="00127DE1">
              <w:rPr>
                <w:rFonts w:eastAsiaTheme="minorEastAsia"/>
                <w:i/>
                <w:sz w:val="24"/>
                <w:szCs w:val="24"/>
              </w:rPr>
              <w:t>2.4</w:t>
            </w:r>
            <w:bookmarkEnd w:id="205"/>
            <w:bookmarkEnd w:id="206"/>
            <w:bookmarkEnd w:id="207"/>
            <w:bookmarkEnd w:id="208"/>
            <w:bookmarkEnd w:id="209"/>
            <w:bookmarkEnd w:id="210"/>
            <w:bookmarkEnd w:id="211"/>
          </w:p>
        </w:tc>
        <w:tc>
          <w:tcPr>
            <w:tcW w:w="4675" w:type="pct"/>
            <w:gridSpan w:val="10"/>
            <w:tcBorders>
              <w:top w:val="single" w:sz="4" w:space="0" w:color="auto"/>
              <w:left w:val="single" w:sz="4" w:space="0" w:color="auto"/>
              <w:bottom w:val="single" w:sz="4" w:space="0" w:color="auto"/>
              <w:right w:val="single" w:sz="4" w:space="0" w:color="auto"/>
            </w:tcBorders>
          </w:tcPr>
          <w:p w14:paraId="3617EEB5" w14:textId="77777777" w:rsidR="003F5FAF" w:rsidRPr="00127DE1" w:rsidRDefault="003F5FAF" w:rsidP="003B3172">
            <w:pPr>
              <w:widowControl w:val="0"/>
              <w:autoSpaceDE w:val="0"/>
              <w:autoSpaceDN w:val="0"/>
              <w:adjustRightInd w:val="0"/>
              <w:jc w:val="both"/>
              <w:rPr>
                <w:rFonts w:eastAsiaTheme="minorEastAsia"/>
                <w:i/>
                <w:sz w:val="24"/>
                <w:szCs w:val="24"/>
              </w:rPr>
            </w:pPr>
            <w:r w:rsidRPr="00127DE1">
              <w:rPr>
                <w:rFonts w:eastAsiaTheme="minorEastAsia"/>
                <w:i/>
                <w:sz w:val="24"/>
                <w:szCs w:val="24"/>
              </w:rPr>
              <w:t>В состав совета директоров входит достаточное количество независимых директоров.</w:t>
            </w:r>
          </w:p>
        </w:tc>
      </w:tr>
      <w:tr w:rsidR="003F5FAF" w:rsidRPr="00247D48" w14:paraId="344F374F"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1928398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2.4.1</w:t>
            </w:r>
          </w:p>
        </w:tc>
        <w:tc>
          <w:tcPr>
            <w:tcW w:w="1038" w:type="pct"/>
            <w:vMerge w:val="restart"/>
            <w:tcBorders>
              <w:top w:val="single" w:sz="4" w:space="0" w:color="auto"/>
              <w:left w:val="single" w:sz="4" w:space="0" w:color="auto"/>
              <w:bottom w:val="single" w:sz="4" w:space="0" w:color="auto"/>
              <w:right w:val="single" w:sz="4" w:space="0" w:color="auto"/>
            </w:tcBorders>
          </w:tcPr>
          <w:p w14:paraId="37345FD0"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Независимым директором признается лицо, которое обладает достаточными профессионализмом, опытом и самостоятельностью для формирования собственной позиции, способно выносить объективные и добросовестные суждения, независимые от влияния исполнительных органов общества, отдельных групп акционеров или иных заинтересованных сторон. При этом следует учитывать, что в обычных условиях не может считаться независимым кандидат (избранный член совета директоров), который связан с обществом, его существенным акционером, существенным контрагентом или конкурентом общества или </w:t>
            </w:r>
            <w:r w:rsidR="00DE01D0" w:rsidRPr="00247D48">
              <w:rPr>
                <w:rFonts w:eastAsiaTheme="minorEastAsia"/>
                <w:noProof/>
                <w:sz w:val="24"/>
                <w:szCs w:val="24"/>
              </w:rPr>
              <mc:AlternateContent>
                <mc:Choice Requires="wps">
                  <w:drawing>
                    <wp:anchor distT="0" distB="0" distL="114300" distR="114300" simplePos="0" relativeHeight="251675136" behindDoc="0" locked="0" layoutInCell="1" allowOverlap="1" wp14:anchorId="45575B82" wp14:editId="435E7719">
                      <wp:simplePos x="0" y="0"/>
                      <wp:positionH relativeFrom="column">
                        <wp:posOffset>-372110</wp:posOffset>
                      </wp:positionH>
                      <wp:positionV relativeFrom="paragraph">
                        <wp:posOffset>-72390</wp:posOffset>
                      </wp:positionV>
                      <wp:extent cx="6193790" cy="0"/>
                      <wp:effectExtent l="0" t="0" r="16510" b="19050"/>
                      <wp:wrapNone/>
                      <wp:docPr id="1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379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FEF2EC3" id="AutoShape 6" o:spid="_x0000_s1026" type="#_x0000_t32" style="position:absolute;margin-left:-29.3pt;margin-top:-5.7pt;width:487.7pt;height:0;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6N2HgIAADwEAAAOAAAAZHJzL2Uyb0RvYy54bWysU9uO2jAQfa/Uf7DyziaBwEJEWK0S6Mu2&#10;RdrtBxjbSawmHss2BFT13zs2F7HtS1WVBzPOzJy5nOPl07HvyEEYK0EVUfqQREQoBlyqpoi+vW1G&#10;84hYRxWnHShRRCdho6fVxw/LQediDC10XBiCIMrmgy6i1jmdx7FlreipfQAtFDprMD11eDVNzA0d&#10;EL3v4nGSzOIBDNcGmLAWv1ZnZ7QK+HUtmPta11Y40hUR9ubCacK582e8WtK8MVS3kl3aoP/QRU+l&#10;wqI3qIo6SvZG/gHVS2bAQu0eGPQx1LVkIsyA06TJb9O8tlSLMAsux+rbmuz/g2VfDltDJEfuphFR&#10;tEeOnvcOQmky8/sZtM0xrFRb4ydkR/WqX4B9t0RB2VLViBD8dtKYm/qM+F2Kv1iNVXbDZ+AYQxE/&#10;LOtYm95D4hrIMXByunEijo4w/DhLF5PHBVLHrr6Y5tdEbaz7JKAn3igi6wyVTetKUAqZB5OGMvTw&#10;Yp1vi+bXBF9VwUZ2XRBAp8iApSbTJCRY6CT3Th9mTbMrO0MO1Eso/MKM6LkPM7BXPIC1gvL1xXZU&#10;dmcbi3fK4+Fg2M7FOmvkxyJZrOfreTbKxrP1KEuqavS8KbPRbJM+TqtJVZZV+tO3lmZ5KzkXynd3&#10;1Wua/Z0eLi/nrLSbYm9riN+jh31hs9f/0HRg1pN5lsUO+GlrroyjREPw5Tn5N3B/R/v+0a9+AQAA&#10;//8DAFBLAwQUAAYACAAAACEAvj5Zpt8AAAALAQAADwAAAGRycy9kb3ducmV2LnhtbEyPT0vDQBDF&#10;74LfYRnBW7tJ0VBjNkWqgqeiVVq8TbNrNpidDdnNH7+9Iwh6m5n3ePN7xWZ2rRhNHxpPCtJlAsJQ&#10;5XVDtYK318fFGkSISBpbT0bBlwmwKc/PCsy1n+jFjPtYCw6hkKMCG2OXSxkqaxyGpe8Msfbhe4eR&#10;176WuseJw10rV0mSSYcN8QeLndlaU33uB6fA4ZMfVnY77g7z/bOe3qnaPRyVuryY725BRDPHPzP8&#10;4DM6lMx08gPpIFoFi+t1xlYe0vQKBDtu0ozLnH4vsizk/w7lNwAAAP//AwBQSwECLQAUAAYACAAA&#10;ACEAtoM4kv4AAADhAQAAEwAAAAAAAAAAAAAAAAAAAAAAW0NvbnRlbnRfVHlwZXNdLnhtbFBLAQIt&#10;ABQABgAIAAAAIQA4/SH/1gAAAJQBAAALAAAAAAAAAAAAAAAAAC8BAABfcmVscy8ucmVsc1BLAQIt&#10;ABQABgAIAAAAIQByD6N2HgIAADwEAAAOAAAAAAAAAAAAAAAAAC4CAABkcnMvZTJvRG9jLnhtbFBL&#10;AQItABQABgAIAAAAIQC+Plmm3wAAAAsBAAAPAAAAAAAAAAAAAAAAAHgEAABkcnMvZG93bnJldi54&#10;bWxQSwUGAAAAAAQABADzAAAAhAUAAAAA&#10;" strokeweight=".5pt"/>
                  </w:pict>
                </mc:Fallback>
              </mc:AlternateContent>
            </w:r>
            <w:r w:rsidRPr="00247D48">
              <w:rPr>
                <w:rFonts w:eastAsiaTheme="minorEastAsia"/>
                <w:sz w:val="24"/>
                <w:szCs w:val="24"/>
              </w:rPr>
              <w:t>связан с государством.</w:t>
            </w:r>
          </w:p>
        </w:tc>
        <w:tc>
          <w:tcPr>
            <w:tcW w:w="1333" w:type="pct"/>
            <w:vMerge w:val="restart"/>
            <w:tcBorders>
              <w:top w:val="single" w:sz="4" w:space="0" w:color="auto"/>
              <w:left w:val="single" w:sz="4" w:space="0" w:color="auto"/>
              <w:bottom w:val="single" w:sz="4" w:space="0" w:color="auto"/>
              <w:right w:val="single" w:sz="4" w:space="0" w:color="auto"/>
            </w:tcBorders>
          </w:tcPr>
          <w:p w14:paraId="6F4C91FD"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1. В течение отчетного периода все независимые члены совета директоров отвечали всем критериям независимости, указанным в рекомендациях </w:t>
            </w:r>
            <w:hyperlink r:id="rId42" w:tooltip="&lt;Письмо&gt; Банка России от 10.04.2014 N 06-52/2463 &quot;О Кодексе корпоративного управления&quot;{КонсультантПлюс}" w:history="1">
              <w:r w:rsidRPr="00247D48">
                <w:rPr>
                  <w:rFonts w:eastAsiaTheme="minorEastAsia"/>
                  <w:sz w:val="24"/>
                  <w:szCs w:val="24"/>
                </w:rPr>
                <w:t>102</w:t>
              </w:r>
            </w:hyperlink>
            <w:r w:rsidRPr="00247D48">
              <w:rPr>
                <w:rFonts w:eastAsiaTheme="minorEastAsia"/>
                <w:sz w:val="24"/>
                <w:szCs w:val="24"/>
              </w:rPr>
              <w:t xml:space="preserve"> - </w:t>
            </w:r>
            <w:hyperlink r:id="rId43" w:tooltip="&lt;Письмо&gt; Банка России от 10.04.2014 N 06-52/2463 &quot;О Кодексе корпоративного управления&quot;{КонсультантПлюс}" w:history="1">
              <w:r w:rsidRPr="00247D48">
                <w:rPr>
                  <w:rFonts w:eastAsiaTheme="minorEastAsia"/>
                  <w:sz w:val="24"/>
                  <w:szCs w:val="24"/>
                </w:rPr>
                <w:t>107</w:t>
              </w:r>
            </w:hyperlink>
            <w:r w:rsidRPr="00247D48">
              <w:rPr>
                <w:rFonts w:eastAsiaTheme="minorEastAsia"/>
                <w:sz w:val="24"/>
                <w:szCs w:val="24"/>
              </w:rPr>
              <w:t xml:space="preserve"> Кодекса, или были признаны независимыми по решению совета директоров.</w:t>
            </w:r>
            <w:r w:rsidR="00812ECF" w:rsidRPr="00247D48">
              <w:rPr>
                <w:rFonts w:eastAsiaTheme="minorEastAsia"/>
                <w:noProof/>
                <w:sz w:val="24"/>
                <w:szCs w:val="24"/>
              </w:rPr>
              <w:t xml:space="preserve"> </w:t>
            </w:r>
          </w:p>
        </w:tc>
        <w:tc>
          <w:tcPr>
            <w:tcW w:w="1075" w:type="pct"/>
            <w:gridSpan w:val="7"/>
            <w:tcBorders>
              <w:top w:val="single" w:sz="4" w:space="0" w:color="auto"/>
              <w:left w:val="single" w:sz="4" w:space="0" w:color="auto"/>
              <w:right w:val="single" w:sz="4" w:space="0" w:color="auto"/>
            </w:tcBorders>
          </w:tcPr>
          <w:p w14:paraId="6789988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24ADA2E7"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34200C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E099EC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21DF4C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244CCD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47222D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9AEDBA3"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142CADA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110F4E78"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41F5E3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6257C9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7293E3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445896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AB4BC5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12AAF90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7460C7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26DA54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369FA4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3B2F75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13C8BAE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6B5E22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AB2475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0467A588"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F49992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559756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3F96BB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2A57AF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169F28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088AC8E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E168CA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5868F6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638D29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CF2BE3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778575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1EBC6FB7"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4AEF37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21EE65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67690B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D9B57F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B89624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08C6B0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15F2C39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1D46156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6A00BE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6BE21A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71DB0D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91662F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2ADFEB1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6B4B664A"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806CC34"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04F5BA3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2.4.2</w:t>
            </w:r>
          </w:p>
        </w:tc>
        <w:tc>
          <w:tcPr>
            <w:tcW w:w="1038" w:type="pct"/>
            <w:vMerge w:val="restart"/>
            <w:tcBorders>
              <w:top w:val="single" w:sz="4" w:space="0" w:color="auto"/>
              <w:left w:val="single" w:sz="4" w:space="0" w:color="auto"/>
              <w:bottom w:val="single" w:sz="4" w:space="0" w:color="auto"/>
              <w:right w:val="single" w:sz="4" w:space="0" w:color="auto"/>
            </w:tcBorders>
          </w:tcPr>
          <w:p w14:paraId="61F4CDC1"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r w:rsidRPr="0089078F">
              <w:rPr>
                <w:rFonts w:eastAsiaTheme="minorEastAsia"/>
                <w:sz w:val="24"/>
                <w:szCs w:val="24"/>
              </w:rPr>
              <w:t>Проводится оценка соответствия кандидатов в члены совета директоров критериям независимости, а также осуществляется регулярный анализ соответствия независимых членов совета директоров критериям независимости. При проведении такой оценки содержание должно преобладать над формой.</w:t>
            </w:r>
          </w:p>
        </w:tc>
        <w:tc>
          <w:tcPr>
            <w:tcW w:w="1333" w:type="pct"/>
            <w:vMerge w:val="restart"/>
            <w:tcBorders>
              <w:top w:val="single" w:sz="4" w:space="0" w:color="auto"/>
              <w:left w:val="single" w:sz="4" w:space="0" w:color="auto"/>
              <w:right w:val="single" w:sz="4" w:space="0" w:color="auto"/>
            </w:tcBorders>
          </w:tcPr>
          <w:p w14:paraId="07864ACB"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r w:rsidRPr="0089078F">
              <w:rPr>
                <w:rFonts w:eastAsiaTheme="minorEastAsia"/>
                <w:sz w:val="24"/>
                <w:szCs w:val="24"/>
              </w:rPr>
              <w:t xml:space="preserve">1. В отчетном </w:t>
            </w:r>
            <w:proofErr w:type="gramStart"/>
            <w:r w:rsidRPr="0089078F">
              <w:rPr>
                <w:rFonts w:eastAsiaTheme="minorEastAsia"/>
                <w:sz w:val="24"/>
                <w:szCs w:val="24"/>
              </w:rPr>
              <w:t>периоде</w:t>
            </w:r>
            <w:proofErr w:type="gramEnd"/>
            <w:r w:rsidRPr="0089078F">
              <w:rPr>
                <w:rFonts w:eastAsiaTheme="minorEastAsia"/>
                <w:sz w:val="24"/>
                <w:szCs w:val="24"/>
              </w:rPr>
              <w:t>, совет директоров (или комитет по номинациям совета директоров) составил мнение о независимости каждого кандидата в совет директоров и представил акционерам соответствующее заключение.</w:t>
            </w:r>
          </w:p>
        </w:tc>
        <w:tc>
          <w:tcPr>
            <w:tcW w:w="1075" w:type="pct"/>
            <w:gridSpan w:val="7"/>
            <w:tcBorders>
              <w:top w:val="single" w:sz="4" w:space="0" w:color="auto"/>
              <w:left w:val="single" w:sz="4" w:space="0" w:color="auto"/>
              <w:right w:val="single" w:sz="4" w:space="0" w:color="auto"/>
            </w:tcBorders>
          </w:tcPr>
          <w:p w14:paraId="45F013E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67C64CB9" w14:textId="7CB740A7" w:rsidR="003F5FAF" w:rsidRPr="00FF5C0A" w:rsidRDefault="0098756D" w:rsidP="0098756D">
            <w:pPr>
              <w:widowControl w:val="0"/>
              <w:autoSpaceDE w:val="0"/>
              <w:autoSpaceDN w:val="0"/>
              <w:adjustRightInd w:val="0"/>
              <w:jc w:val="both"/>
              <w:rPr>
                <w:rFonts w:eastAsiaTheme="minorEastAsia"/>
                <w:sz w:val="24"/>
                <w:szCs w:val="24"/>
              </w:rPr>
            </w:pPr>
            <w:r w:rsidRPr="00FF5C0A">
              <w:rPr>
                <w:rFonts w:eastAsiaTheme="minorEastAsia"/>
                <w:sz w:val="24"/>
                <w:szCs w:val="24"/>
              </w:rPr>
              <w:t xml:space="preserve">1. За отчетный период Совет директоров не имел возможности составить мнение о независимости кандидатов в </w:t>
            </w:r>
            <w:r w:rsidR="00DA6371">
              <w:rPr>
                <w:rFonts w:eastAsiaTheme="minorEastAsia"/>
                <w:sz w:val="24"/>
                <w:szCs w:val="24"/>
              </w:rPr>
              <w:t>С</w:t>
            </w:r>
            <w:r w:rsidRPr="00FF5C0A">
              <w:rPr>
                <w:rFonts w:eastAsiaTheme="minorEastAsia"/>
                <w:sz w:val="24"/>
                <w:szCs w:val="24"/>
              </w:rPr>
              <w:t>овет директоров, поскольку поступившие от акционеров Общества предложения о выдвижении кандидатов для избрания в Совет директоров Общества не содержали достаточного количества независимых кандидатов.</w:t>
            </w:r>
          </w:p>
          <w:p w14:paraId="4926D2CD" w14:textId="77777777" w:rsidR="0098756D" w:rsidRDefault="0098756D" w:rsidP="0098756D">
            <w:pPr>
              <w:widowControl w:val="0"/>
              <w:autoSpaceDE w:val="0"/>
              <w:autoSpaceDN w:val="0"/>
              <w:adjustRightInd w:val="0"/>
              <w:jc w:val="both"/>
              <w:rPr>
                <w:rFonts w:eastAsiaTheme="minorEastAsia"/>
                <w:sz w:val="24"/>
                <w:szCs w:val="24"/>
              </w:rPr>
            </w:pPr>
            <w:r>
              <w:rPr>
                <w:rFonts w:eastAsiaTheme="minorEastAsia"/>
                <w:sz w:val="24"/>
                <w:szCs w:val="24"/>
              </w:rPr>
              <w:t>2. По названым выше причинам Совет директоров Общества не рассматривал не зависимость членов совета директоров, потому как</w:t>
            </w:r>
            <w:r w:rsidRPr="004373F9">
              <w:rPr>
                <w:rFonts w:eastAsiaTheme="minorEastAsia"/>
                <w:sz w:val="24"/>
                <w:szCs w:val="24"/>
              </w:rPr>
              <w:t xml:space="preserve"> в состав Совета директоров Общества не входили независимые директора</w:t>
            </w:r>
            <w:r>
              <w:rPr>
                <w:rFonts w:eastAsiaTheme="minorEastAsia"/>
                <w:sz w:val="24"/>
                <w:szCs w:val="24"/>
              </w:rPr>
              <w:t>.</w:t>
            </w:r>
          </w:p>
          <w:p w14:paraId="160C8AB7" w14:textId="77777777" w:rsidR="0098756D" w:rsidRDefault="0098756D" w:rsidP="0098756D">
            <w:pPr>
              <w:widowControl w:val="0"/>
              <w:autoSpaceDE w:val="0"/>
              <w:autoSpaceDN w:val="0"/>
              <w:adjustRightInd w:val="0"/>
              <w:jc w:val="both"/>
              <w:rPr>
                <w:rFonts w:eastAsiaTheme="minorEastAsia"/>
                <w:sz w:val="24"/>
                <w:szCs w:val="24"/>
              </w:rPr>
            </w:pPr>
          </w:p>
          <w:p w14:paraId="39309667" w14:textId="4A0FF2A4" w:rsidR="0098756D" w:rsidRPr="00132A96" w:rsidRDefault="0098756D" w:rsidP="0098756D">
            <w:pPr>
              <w:widowControl w:val="0"/>
              <w:autoSpaceDE w:val="0"/>
              <w:autoSpaceDN w:val="0"/>
              <w:adjustRightInd w:val="0"/>
              <w:jc w:val="both"/>
              <w:rPr>
                <w:rFonts w:eastAsiaTheme="minorEastAsia"/>
                <w:sz w:val="24"/>
                <w:szCs w:val="24"/>
              </w:rPr>
            </w:pPr>
            <w:r w:rsidRPr="0098756D">
              <w:rPr>
                <w:rFonts w:eastAsiaTheme="minorEastAsia"/>
                <w:sz w:val="24"/>
                <w:szCs w:val="24"/>
              </w:rPr>
              <w:t>Общество имеет намерен</w:t>
            </w:r>
            <w:r>
              <w:rPr>
                <w:rFonts w:eastAsiaTheme="minorEastAsia"/>
                <w:sz w:val="24"/>
                <w:szCs w:val="24"/>
              </w:rPr>
              <w:t xml:space="preserve">ие </w:t>
            </w:r>
            <w:r w:rsidRPr="0098756D">
              <w:rPr>
                <w:rFonts w:eastAsiaTheme="minorEastAsia"/>
                <w:sz w:val="24"/>
                <w:szCs w:val="24"/>
              </w:rPr>
              <w:t>по возможности</w:t>
            </w:r>
            <w:r>
              <w:rPr>
                <w:rFonts w:eastAsiaTheme="minorEastAsia"/>
                <w:sz w:val="24"/>
                <w:szCs w:val="24"/>
              </w:rPr>
              <w:t xml:space="preserve"> достигнуть соблюдения данных элементов</w:t>
            </w:r>
            <w:r w:rsidRPr="0098756D">
              <w:rPr>
                <w:rFonts w:eastAsiaTheme="minorEastAsia"/>
                <w:sz w:val="24"/>
                <w:szCs w:val="24"/>
              </w:rPr>
              <w:t xml:space="preserve"> Кодекса корпоративного управления в будущем</w:t>
            </w:r>
            <w:r>
              <w:rPr>
                <w:rFonts w:eastAsiaTheme="minorEastAsia"/>
                <w:sz w:val="24"/>
                <w:szCs w:val="24"/>
              </w:rPr>
              <w:t>.</w:t>
            </w:r>
          </w:p>
        </w:tc>
      </w:tr>
      <w:tr w:rsidR="003F5FAF" w:rsidRPr="00247D48" w14:paraId="4E55E37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7D4B81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6A8067B"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right w:val="single" w:sz="4" w:space="0" w:color="auto"/>
            </w:tcBorders>
          </w:tcPr>
          <w:p w14:paraId="470D5D46"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p>
        </w:tc>
        <w:tc>
          <w:tcPr>
            <w:tcW w:w="74" w:type="pct"/>
            <w:tcBorders>
              <w:left w:val="single" w:sz="4" w:space="0" w:color="auto"/>
              <w:right w:val="single" w:sz="4" w:space="0" w:color="auto"/>
            </w:tcBorders>
          </w:tcPr>
          <w:p w14:paraId="66C00FE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13024E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F05A7E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770678D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62C6D8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003F15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24DAD42"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bottom w:val="single" w:sz="4" w:space="0" w:color="auto"/>
              <w:right w:val="single" w:sz="4" w:space="0" w:color="auto"/>
            </w:tcBorders>
          </w:tcPr>
          <w:p w14:paraId="38FC87FB"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p>
        </w:tc>
        <w:tc>
          <w:tcPr>
            <w:tcW w:w="1075" w:type="pct"/>
            <w:gridSpan w:val="7"/>
            <w:tcBorders>
              <w:left w:val="single" w:sz="4" w:space="0" w:color="auto"/>
              <w:right w:val="single" w:sz="4" w:space="0" w:color="auto"/>
            </w:tcBorders>
          </w:tcPr>
          <w:p w14:paraId="4AF97B3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5FF85D9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24905E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172F34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1EB5105"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right w:val="single" w:sz="4" w:space="0" w:color="auto"/>
            </w:tcBorders>
          </w:tcPr>
          <w:p w14:paraId="2B8FF413"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p>
        </w:tc>
        <w:tc>
          <w:tcPr>
            <w:tcW w:w="74" w:type="pct"/>
            <w:tcBorders>
              <w:left w:val="single" w:sz="4" w:space="0" w:color="auto"/>
              <w:right w:val="single" w:sz="4" w:space="0" w:color="auto"/>
            </w:tcBorders>
          </w:tcPr>
          <w:p w14:paraId="4C93584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BAE760B" w14:textId="25D7ED99" w:rsidR="003F5FAF" w:rsidRPr="00247D48" w:rsidRDefault="0098756D"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7EF368D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5B0A3967"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E180C7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6742E7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227198B"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right w:val="single" w:sz="4" w:space="0" w:color="auto"/>
            </w:tcBorders>
          </w:tcPr>
          <w:p w14:paraId="510BB792"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p>
        </w:tc>
        <w:tc>
          <w:tcPr>
            <w:tcW w:w="1075" w:type="pct"/>
            <w:gridSpan w:val="7"/>
            <w:tcBorders>
              <w:left w:val="single" w:sz="4" w:space="0" w:color="auto"/>
              <w:right w:val="single" w:sz="4" w:space="0" w:color="auto"/>
            </w:tcBorders>
          </w:tcPr>
          <w:p w14:paraId="498E403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7142788F"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2A3A1F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BA24D0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C72CB2F"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p>
        </w:tc>
        <w:tc>
          <w:tcPr>
            <w:tcW w:w="1333" w:type="pct"/>
            <w:vMerge w:val="restart"/>
            <w:tcBorders>
              <w:left w:val="single" w:sz="4" w:space="0" w:color="auto"/>
              <w:bottom w:val="single" w:sz="4" w:space="0" w:color="auto"/>
              <w:right w:val="single" w:sz="4" w:space="0" w:color="auto"/>
            </w:tcBorders>
          </w:tcPr>
          <w:p w14:paraId="1AE98D4A" w14:textId="77777777" w:rsidR="003F5FAF" w:rsidRPr="00FE7949" w:rsidRDefault="003F5FAF" w:rsidP="003B3172">
            <w:pPr>
              <w:widowControl w:val="0"/>
              <w:autoSpaceDE w:val="0"/>
              <w:autoSpaceDN w:val="0"/>
              <w:adjustRightInd w:val="0"/>
              <w:jc w:val="both"/>
              <w:rPr>
                <w:rFonts w:eastAsiaTheme="minorEastAsia"/>
                <w:sz w:val="24"/>
                <w:szCs w:val="24"/>
              </w:rPr>
            </w:pPr>
            <w:r w:rsidRPr="00FE7949">
              <w:rPr>
                <w:rFonts w:eastAsiaTheme="minorEastAsia"/>
                <w:sz w:val="24"/>
                <w:szCs w:val="24"/>
              </w:rPr>
              <w:t xml:space="preserve">2. За отчетный период совет директоров (или комитет по номинациям совета директоров) по крайней </w:t>
            </w:r>
            <w:proofErr w:type="gramStart"/>
            <w:r w:rsidRPr="00FE7949">
              <w:rPr>
                <w:rFonts w:eastAsiaTheme="minorEastAsia"/>
                <w:sz w:val="24"/>
                <w:szCs w:val="24"/>
              </w:rPr>
              <w:t>мере</w:t>
            </w:r>
            <w:proofErr w:type="gramEnd"/>
            <w:r w:rsidRPr="00FE7949">
              <w:rPr>
                <w:rFonts w:eastAsiaTheme="minorEastAsia"/>
                <w:sz w:val="24"/>
                <w:szCs w:val="24"/>
              </w:rPr>
              <w:t xml:space="preserve"> один раз рассмотрел независимость действующих членов совета директоров, которых общество указывает в годовом отчете в качестве независимых директоров.</w:t>
            </w:r>
            <w:r w:rsidRPr="00FE7949">
              <w:rPr>
                <w:rFonts w:eastAsiaTheme="minorEastAsia"/>
                <w:noProof/>
                <w:sz w:val="24"/>
                <w:szCs w:val="24"/>
              </w:rPr>
              <w:t xml:space="preserve"> </w:t>
            </w:r>
          </w:p>
        </w:tc>
        <w:tc>
          <w:tcPr>
            <w:tcW w:w="1075" w:type="pct"/>
            <w:gridSpan w:val="7"/>
            <w:tcBorders>
              <w:left w:val="single" w:sz="4" w:space="0" w:color="auto"/>
              <w:right w:val="single" w:sz="4" w:space="0" w:color="auto"/>
            </w:tcBorders>
          </w:tcPr>
          <w:p w14:paraId="0CDE00B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3BCF169F"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77DD45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A88354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6719EE4"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bottom w:val="single" w:sz="4" w:space="0" w:color="auto"/>
              <w:right w:val="single" w:sz="4" w:space="0" w:color="auto"/>
            </w:tcBorders>
          </w:tcPr>
          <w:p w14:paraId="0FE97B74" w14:textId="77777777" w:rsidR="003F5FAF" w:rsidRPr="00FE7949"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B31D6D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20B33A6" w14:textId="716F9B2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2C9165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076BA3F6"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74225E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148858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6380136"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right w:val="single" w:sz="4" w:space="0" w:color="auto"/>
            </w:tcBorders>
          </w:tcPr>
          <w:p w14:paraId="7D9334AD" w14:textId="77777777" w:rsidR="003F5FAF" w:rsidRPr="00FE7949"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1358DCAB"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53163D7F"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02CB21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FB3DC1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20E3BEA"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p>
        </w:tc>
        <w:tc>
          <w:tcPr>
            <w:tcW w:w="1333" w:type="pct"/>
            <w:tcBorders>
              <w:left w:val="single" w:sz="4" w:space="0" w:color="auto"/>
              <w:bottom w:val="single" w:sz="4" w:space="0" w:color="auto"/>
              <w:right w:val="single" w:sz="4" w:space="0" w:color="auto"/>
            </w:tcBorders>
          </w:tcPr>
          <w:p w14:paraId="471D3B47" w14:textId="77777777" w:rsidR="003F5FAF" w:rsidRPr="00FE7949" w:rsidRDefault="003F5FAF" w:rsidP="003B3172">
            <w:pPr>
              <w:widowControl w:val="0"/>
              <w:autoSpaceDE w:val="0"/>
              <w:autoSpaceDN w:val="0"/>
              <w:adjustRightInd w:val="0"/>
              <w:jc w:val="both"/>
              <w:rPr>
                <w:rFonts w:eastAsiaTheme="minorEastAsia"/>
                <w:sz w:val="24"/>
                <w:szCs w:val="24"/>
              </w:rPr>
            </w:pPr>
            <w:r w:rsidRPr="00FE7949">
              <w:rPr>
                <w:rFonts w:eastAsiaTheme="minorEastAsia"/>
                <w:sz w:val="24"/>
                <w:szCs w:val="24"/>
              </w:rPr>
              <w:t xml:space="preserve">3. В </w:t>
            </w:r>
            <w:proofErr w:type="gramStart"/>
            <w:r w:rsidRPr="00FE7949">
              <w:rPr>
                <w:rFonts w:eastAsiaTheme="minorEastAsia"/>
                <w:sz w:val="24"/>
                <w:szCs w:val="24"/>
              </w:rPr>
              <w:t>обществе</w:t>
            </w:r>
            <w:proofErr w:type="gramEnd"/>
            <w:r w:rsidRPr="00FE7949">
              <w:rPr>
                <w:rFonts w:eastAsiaTheme="minorEastAsia"/>
                <w:sz w:val="24"/>
                <w:szCs w:val="24"/>
              </w:rPr>
              <w:t xml:space="preserve"> разработаны процедуры, определяющие необходимые действия члена совета директоров в том случае, если он перестает быть независимым, включая обязательства по своевременному информированию об этом совета директоров.</w:t>
            </w:r>
          </w:p>
        </w:tc>
        <w:tc>
          <w:tcPr>
            <w:tcW w:w="1075" w:type="pct"/>
            <w:gridSpan w:val="7"/>
            <w:tcBorders>
              <w:left w:val="single" w:sz="4" w:space="0" w:color="auto"/>
              <w:bottom w:val="single" w:sz="4" w:space="0" w:color="auto"/>
              <w:right w:val="single" w:sz="4" w:space="0" w:color="auto"/>
            </w:tcBorders>
          </w:tcPr>
          <w:p w14:paraId="4777E04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5CE389D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F39F412"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6DB9B94E" w14:textId="7EE58E7D"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2.4.3</w:t>
            </w:r>
          </w:p>
        </w:tc>
        <w:tc>
          <w:tcPr>
            <w:tcW w:w="1038" w:type="pct"/>
            <w:vMerge w:val="restart"/>
            <w:tcBorders>
              <w:top w:val="single" w:sz="4" w:space="0" w:color="auto"/>
              <w:left w:val="single" w:sz="4" w:space="0" w:color="auto"/>
              <w:bottom w:val="single" w:sz="4" w:space="0" w:color="auto"/>
              <w:right w:val="single" w:sz="4" w:space="0" w:color="auto"/>
            </w:tcBorders>
          </w:tcPr>
          <w:p w14:paraId="0906DD13" w14:textId="77777777" w:rsidR="003F5FAF" w:rsidRPr="0089078F" w:rsidRDefault="003F5FAF" w:rsidP="003B3172">
            <w:pPr>
              <w:widowControl w:val="0"/>
              <w:autoSpaceDE w:val="0"/>
              <w:autoSpaceDN w:val="0"/>
              <w:adjustRightInd w:val="0"/>
              <w:jc w:val="both"/>
              <w:rPr>
                <w:rFonts w:eastAsiaTheme="minorEastAsia"/>
                <w:sz w:val="24"/>
                <w:szCs w:val="24"/>
              </w:rPr>
            </w:pPr>
            <w:r w:rsidRPr="0089078F">
              <w:rPr>
                <w:rFonts w:eastAsiaTheme="minorEastAsia"/>
                <w:sz w:val="24"/>
                <w:szCs w:val="24"/>
              </w:rPr>
              <w:t>Независимые директора составляют не менее одной трети избранного состава совета директоров.</w:t>
            </w:r>
          </w:p>
        </w:tc>
        <w:tc>
          <w:tcPr>
            <w:tcW w:w="1333" w:type="pct"/>
            <w:vMerge w:val="restart"/>
            <w:tcBorders>
              <w:top w:val="single" w:sz="4" w:space="0" w:color="auto"/>
              <w:left w:val="single" w:sz="4" w:space="0" w:color="auto"/>
              <w:bottom w:val="single" w:sz="4" w:space="0" w:color="auto"/>
              <w:right w:val="single" w:sz="4" w:space="0" w:color="auto"/>
            </w:tcBorders>
          </w:tcPr>
          <w:p w14:paraId="675BDF91" w14:textId="77777777" w:rsidR="003F5FAF" w:rsidRPr="0089078F" w:rsidRDefault="003F5FAF" w:rsidP="003B3172">
            <w:pPr>
              <w:widowControl w:val="0"/>
              <w:autoSpaceDE w:val="0"/>
              <w:autoSpaceDN w:val="0"/>
              <w:adjustRightInd w:val="0"/>
              <w:jc w:val="both"/>
              <w:rPr>
                <w:rFonts w:eastAsiaTheme="minorEastAsia"/>
                <w:sz w:val="24"/>
                <w:szCs w:val="24"/>
              </w:rPr>
            </w:pPr>
            <w:r w:rsidRPr="0089078F">
              <w:rPr>
                <w:rFonts w:eastAsiaTheme="minorEastAsia"/>
                <w:sz w:val="24"/>
                <w:szCs w:val="24"/>
              </w:rPr>
              <w:t>1. Независимые директора составляют не менее одной трети состава совета директоров.</w:t>
            </w:r>
          </w:p>
        </w:tc>
        <w:tc>
          <w:tcPr>
            <w:tcW w:w="1075" w:type="pct"/>
            <w:gridSpan w:val="7"/>
            <w:tcBorders>
              <w:top w:val="single" w:sz="4" w:space="0" w:color="auto"/>
              <w:left w:val="single" w:sz="4" w:space="0" w:color="auto"/>
              <w:bottom w:val="single" w:sz="4" w:space="0" w:color="auto"/>
              <w:right w:val="single" w:sz="4" w:space="0" w:color="auto"/>
            </w:tcBorders>
          </w:tcPr>
          <w:p w14:paraId="4A9CAA5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4529CA12" w14:textId="5FDFB7D3" w:rsidR="00E67AEB" w:rsidRPr="00383053" w:rsidRDefault="00255F71" w:rsidP="00785917">
            <w:pPr>
              <w:widowControl w:val="0"/>
              <w:autoSpaceDE w:val="0"/>
              <w:autoSpaceDN w:val="0"/>
              <w:adjustRightInd w:val="0"/>
              <w:jc w:val="both"/>
              <w:rPr>
                <w:rFonts w:eastAsiaTheme="minorEastAsia"/>
                <w:color w:val="000000" w:themeColor="text1"/>
                <w:sz w:val="24"/>
                <w:szCs w:val="24"/>
              </w:rPr>
            </w:pPr>
            <w:r>
              <w:rPr>
                <w:rFonts w:eastAsiaTheme="minorEastAsia"/>
                <w:color w:val="000000" w:themeColor="text1"/>
                <w:sz w:val="24"/>
                <w:szCs w:val="24"/>
              </w:rPr>
              <w:t>Общество не имело возможности соблюсти данный принцип Кодекса, по причине того, что з</w:t>
            </w:r>
            <w:r w:rsidR="00EE5D90" w:rsidRPr="00EE5D90">
              <w:rPr>
                <w:rFonts w:eastAsiaTheme="minorEastAsia"/>
                <w:color w:val="000000" w:themeColor="text1"/>
                <w:sz w:val="24"/>
                <w:szCs w:val="24"/>
              </w:rPr>
              <w:t xml:space="preserve">а отчетный период в состав Совета директоров Общества не входили независимые директора, </w:t>
            </w:r>
            <w:r w:rsidR="00012BAB">
              <w:rPr>
                <w:rFonts w:eastAsiaTheme="minorEastAsia"/>
                <w:color w:val="000000" w:themeColor="text1"/>
                <w:sz w:val="24"/>
                <w:szCs w:val="24"/>
              </w:rPr>
              <w:t xml:space="preserve">это </w:t>
            </w:r>
            <w:r w:rsidR="00EE5D90" w:rsidRPr="00EE5D90">
              <w:rPr>
                <w:rFonts w:eastAsiaTheme="minorEastAsia"/>
                <w:color w:val="000000" w:themeColor="text1"/>
                <w:sz w:val="24"/>
                <w:szCs w:val="24"/>
              </w:rPr>
              <w:t>обусловлено тем что, поступившие от акционеров Общества</w:t>
            </w:r>
            <w:r w:rsidR="00EE5D90" w:rsidRPr="00EE5D90">
              <w:rPr>
                <w:color w:val="000000" w:themeColor="text1"/>
              </w:rPr>
              <w:t xml:space="preserve"> </w:t>
            </w:r>
            <w:r w:rsidR="00EE5D90" w:rsidRPr="00EE5D90">
              <w:rPr>
                <w:rFonts w:eastAsiaTheme="minorEastAsia"/>
                <w:color w:val="000000" w:themeColor="text1"/>
                <w:sz w:val="24"/>
                <w:szCs w:val="24"/>
              </w:rPr>
              <w:t>предложения о выдвижении кандидатов для избрания в Совет директоров Общества не содержали кандида</w:t>
            </w:r>
            <w:r w:rsidR="0036771B">
              <w:rPr>
                <w:rFonts w:eastAsiaTheme="minorEastAsia"/>
                <w:color w:val="000000" w:themeColor="text1"/>
                <w:sz w:val="24"/>
                <w:szCs w:val="24"/>
              </w:rPr>
              <w:t>тур независимых директоров</w:t>
            </w:r>
            <w:r w:rsidR="00EE5D90" w:rsidRPr="00EE5D90">
              <w:rPr>
                <w:rFonts w:eastAsiaTheme="minorEastAsia"/>
                <w:color w:val="000000" w:themeColor="text1"/>
                <w:sz w:val="24"/>
                <w:szCs w:val="24"/>
              </w:rPr>
              <w:t>.</w:t>
            </w:r>
            <w:r w:rsidR="00CE7A59">
              <w:rPr>
                <w:rFonts w:eastAsiaTheme="minorEastAsia"/>
                <w:color w:val="000000" w:themeColor="text1"/>
                <w:sz w:val="24"/>
                <w:szCs w:val="24"/>
              </w:rPr>
              <w:t xml:space="preserve"> </w:t>
            </w:r>
            <w:r w:rsidR="00383053" w:rsidRPr="00383053">
              <w:rPr>
                <w:rFonts w:eastAsiaTheme="minorEastAsia"/>
                <w:color w:val="000000" w:themeColor="text1"/>
                <w:sz w:val="24"/>
                <w:szCs w:val="24"/>
              </w:rPr>
              <w:t xml:space="preserve">Общество </w:t>
            </w:r>
            <w:proofErr w:type="gramStart"/>
            <w:r w:rsidR="00383053" w:rsidRPr="00383053">
              <w:rPr>
                <w:rFonts w:eastAsiaTheme="minorEastAsia"/>
                <w:color w:val="000000" w:themeColor="text1"/>
                <w:sz w:val="24"/>
                <w:szCs w:val="24"/>
              </w:rPr>
              <w:t>намерено достигнуть соблюдение</w:t>
            </w:r>
            <w:proofErr w:type="gramEnd"/>
            <w:r w:rsidR="00383053" w:rsidRPr="00383053">
              <w:rPr>
                <w:rFonts w:eastAsiaTheme="minorEastAsia"/>
                <w:color w:val="000000" w:themeColor="text1"/>
                <w:sz w:val="24"/>
                <w:szCs w:val="24"/>
              </w:rPr>
              <w:t xml:space="preserve"> данного принципа Кодекса корпоративного управления в будущем.</w:t>
            </w:r>
          </w:p>
        </w:tc>
      </w:tr>
      <w:tr w:rsidR="003F5FAF" w:rsidRPr="00247D48" w14:paraId="2053EF1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D55471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B94C3D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52B3AA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top w:val="single" w:sz="4" w:space="0" w:color="auto"/>
              <w:left w:val="single" w:sz="4" w:space="0" w:color="auto"/>
              <w:right w:val="single" w:sz="4" w:space="0" w:color="auto"/>
            </w:tcBorders>
          </w:tcPr>
          <w:p w14:paraId="2675B6D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CF51DD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top w:val="single" w:sz="4" w:space="0" w:color="auto"/>
              <w:left w:val="single" w:sz="4" w:space="0" w:color="auto"/>
              <w:right w:val="single" w:sz="4" w:space="0" w:color="auto"/>
            </w:tcBorders>
          </w:tcPr>
          <w:p w14:paraId="3286ADFA"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right w:val="single" w:sz="4" w:space="0" w:color="auto"/>
            </w:tcBorders>
          </w:tcPr>
          <w:p w14:paraId="73CD26B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822AA3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F08E5E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368BBD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3FBEB2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279C14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43F9FB18"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67EFBB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4EA2D9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6E4F47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88372E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5DC543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098DB8A" w14:textId="256E1F5A"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232B114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4642A9F5"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F83166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08A670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8A04EF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90138A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EE68AD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right w:val="single" w:sz="4" w:space="0" w:color="auto"/>
            </w:tcBorders>
          </w:tcPr>
          <w:p w14:paraId="1D6890A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2788F0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2FEB02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FB7A58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354EC4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BFA26C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26AE9435"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A2CBD2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6137D8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4C334D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FCE76D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5EB2F1EC" w14:textId="77777777" w:rsidR="003F5FAF" w:rsidRPr="005B1ACC" w:rsidRDefault="003F5FAF" w:rsidP="003B3172">
            <w:pPr>
              <w:widowControl w:val="0"/>
              <w:autoSpaceDE w:val="0"/>
              <w:autoSpaceDN w:val="0"/>
              <w:adjustRightInd w:val="0"/>
              <w:jc w:val="both"/>
              <w:rPr>
                <w:rFonts w:eastAsiaTheme="minorEastAsia"/>
                <w:color w:val="FF0000"/>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1F7CB78" w14:textId="0CB594BE" w:rsidR="003F5FAF" w:rsidRPr="0089078F" w:rsidRDefault="005B1ACC" w:rsidP="003B3172">
            <w:pPr>
              <w:widowControl w:val="0"/>
              <w:autoSpaceDE w:val="0"/>
              <w:autoSpaceDN w:val="0"/>
              <w:adjustRightInd w:val="0"/>
              <w:jc w:val="both"/>
              <w:rPr>
                <w:rFonts w:eastAsiaTheme="minorEastAsia"/>
                <w:color w:val="000000" w:themeColor="text1"/>
                <w:sz w:val="24"/>
                <w:szCs w:val="24"/>
              </w:rPr>
            </w:pPr>
            <w:r w:rsidRPr="0089078F">
              <w:rPr>
                <w:rFonts w:eastAsiaTheme="minorEastAsia"/>
                <w:color w:val="000000" w:themeColor="text1"/>
                <w:sz w:val="24"/>
                <w:szCs w:val="24"/>
              </w:rPr>
              <w:t>Х</w:t>
            </w:r>
          </w:p>
        </w:tc>
        <w:tc>
          <w:tcPr>
            <w:tcW w:w="747" w:type="pct"/>
            <w:tcBorders>
              <w:left w:val="single" w:sz="4" w:space="0" w:color="auto"/>
              <w:right w:val="single" w:sz="4" w:space="0" w:color="auto"/>
            </w:tcBorders>
          </w:tcPr>
          <w:p w14:paraId="6A45812D" w14:textId="77777777" w:rsidR="003F5FAF" w:rsidRPr="0089078F" w:rsidRDefault="003F5FAF" w:rsidP="003B3172">
            <w:pPr>
              <w:widowControl w:val="0"/>
              <w:autoSpaceDE w:val="0"/>
              <w:autoSpaceDN w:val="0"/>
              <w:adjustRightInd w:val="0"/>
              <w:jc w:val="both"/>
              <w:rPr>
                <w:rFonts w:eastAsiaTheme="minorEastAsia"/>
                <w:color w:val="000000" w:themeColor="text1"/>
                <w:sz w:val="24"/>
                <w:szCs w:val="24"/>
              </w:rPr>
            </w:pPr>
            <w:r w:rsidRPr="0089078F">
              <w:rPr>
                <w:rFonts w:eastAsiaTheme="minorEastAsia"/>
                <w:color w:val="000000" w:themeColor="text1"/>
                <w:sz w:val="24"/>
                <w:szCs w:val="24"/>
              </w:rPr>
              <w:t>не</w:t>
            </w:r>
          </w:p>
        </w:tc>
        <w:tc>
          <w:tcPr>
            <w:tcW w:w="1229" w:type="pct"/>
            <w:vMerge/>
            <w:tcBorders>
              <w:left w:val="single" w:sz="4" w:space="0" w:color="auto"/>
              <w:right w:val="single" w:sz="4" w:space="0" w:color="auto"/>
            </w:tcBorders>
          </w:tcPr>
          <w:p w14:paraId="0779793D"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7745D7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16055A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7C2F07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C90B8D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170EDADB" w14:textId="77777777" w:rsidR="003F5FAF" w:rsidRPr="0089078F" w:rsidRDefault="003F5FAF" w:rsidP="003B3172">
            <w:pPr>
              <w:widowControl w:val="0"/>
              <w:autoSpaceDE w:val="0"/>
              <w:autoSpaceDN w:val="0"/>
              <w:adjustRightInd w:val="0"/>
              <w:jc w:val="both"/>
              <w:rPr>
                <w:rFonts w:eastAsiaTheme="minorEastAsia"/>
                <w:color w:val="000000" w:themeColor="text1"/>
                <w:sz w:val="24"/>
                <w:szCs w:val="24"/>
              </w:rPr>
            </w:pPr>
            <w:r w:rsidRPr="0089078F">
              <w:rPr>
                <w:rFonts w:eastAsiaTheme="minorEastAsia"/>
                <w:color w:val="000000" w:themeColor="text1"/>
                <w:sz w:val="24"/>
                <w:szCs w:val="24"/>
              </w:rPr>
              <w:t>соблюдается</w:t>
            </w:r>
          </w:p>
        </w:tc>
        <w:tc>
          <w:tcPr>
            <w:tcW w:w="1229" w:type="pct"/>
            <w:vMerge/>
            <w:tcBorders>
              <w:left w:val="single" w:sz="4" w:space="0" w:color="auto"/>
              <w:bottom w:val="single" w:sz="4" w:space="0" w:color="auto"/>
              <w:right w:val="single" w:sz="4" w:space="0" w:color="auto"/>
            </w:tcBorders>
          </w:tcPr>
          <w:p w14:paraId="2FEECE7D"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C26A57" w:rsidRPr="00247D48" w14:paraId="3BED13D0"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46325FB8" w14:textId="77777777" w:rsidR="00C26A57" w:rsidRPr="00785917" w:rsidRDefault="00C26A57" w:rsidP="00C26A57">
            <w:pPr>
              <w:rPr>
                <w:rFonts w:eastAsiaTheme="minorEastAsia"/>
                <w:sz w:val="24"/>
                <w:szCs w:val="24"/>
              </w:rPr>
            </w:pPr>
            <w:r w:rsidRPr="00785917">
              <w:rPr>
                <w:rFonts w:eastAsiaTheme="minorEastAsia"/>
                <w:sz w:val="24"/>
                <w:szCs w:val="24"/>
              </w:rPr>
              <w:t>2.4.4</w:t>
            </w:r>
          </w:p>
        </w:tc>
        <w:tc>
          <w:tcPr>
            <w:tcW w:w="1038" w:type="pct"/>
            <w:vMerge w:val="restart"/>
            <w:tcBorders>
              <w:top w:val="single" w:sz="4" w:space="0" w:color="auto"/>
              <w:left w:val="single" w:sz="4" w:space="0" w:color="auto"/>
              <w:bottom w:val="single" w:sz="4" w:space="0" w:color="auto"/>
              <w:right w:val="single" w:sz="4" w:space="0" w:color="auto"/>
            </w:tcBorders>
          </w:tcPr>
          <w:p w14:paraId="158EE665" w14:textId="77777777" w:rsidR="00C26A57" w:rsidRPr="00247D48" w:rsidRDefault="00C26A57"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Независимые директора играют ключевую роль в предотвращении внутренних конфликтов в обществе и совершении обществом существенных корпоративных действий.</w:t>
            </w:r>
          </w:p>
        </w:tc>
        <w:tc>
          <w:tcPr>
            <w:tcW w:w="1333" w:type="pct"/>
            <w:vMerge w:val="restart"/>
            <w:tcBorders>
              <w:top w:val="single" w:sz="4" w:space="0" w:color="auto"/>
              <w:left w:val="single" w:sz="4" w:space="0" w:color="auto"/>
              <w:bottom w:val="single" w:sz="4" w:space="0" w:color="auto"/>
              <w:right w:val="single" w:sz="4" w:space="0" w:color="auto"/>
            </w:tcBorders>
          </w:tcPr>
          <w:p w14:paraId="26296E49" w14:textId="77777777" w:rsidR="00C26A57" w:rsidRPr="00247D48" w:rsidRDefault="00C26A57"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Независимые директора (у которых отсутствует конфликт интересов) предварительно оценивают существенные корпоративные действия, связанные с возможным конфликтом интересов, а результаты такой оценки предоставляются совету директоров.</w:t>
            </w:r>
          </w:p>
        </w:tc>
        <w:tc>
          <w:tcPr>
            <w:tcW w:w="1075" w:type="pct"/>
            <w:gridSpan w:val="7"/>
            <w:tcBorders>
              <w:top w:val="single" w:sz="4" w:space="0" w:color="auto"/>
              <w:left w:val="single" w:sz="4" w:space="0" w:color="auto"/>
              <w:right w:val="single" w:sz="4" w:space="0" w:color="auto"/>
            </w:tcBorders>
          </w:tcPr>
          <w:p w14:paraId="1E78A5D6"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right w:val="single" w:sz="4" w:space="0" w:color="auto"/>
            </w:tcBorders>
          </w:tcPr>
          <w:p w14:paraId="5B2C80F5" w14:textId="77777777" w:rsidR="00255F71" w:rsidRPr="00785917" w:rsidRDefault="00255F71" w:rsidP="00255F71">
            <w:pPr>
              <w:widowControl w:val="0"/>
              <w:autoSpaceDE w:val="0"/>
              <w:autoSpaceDN w:val="0"/>
              <w:adjustRightInd w:val="0"/>
              <w:spacing w:after="200" w:line="276" w:lineRule="auto"/>
              <w:jc w:val="both"/>
              <w:rPr>
                <w:rFonts w:eastAsiaTheme="minorEastAsia"/>
                <w:color w:val="000000" w:themeColor="text1"/>
                <w:sz w:val="24"/>
                <w:szCs w:val="24"/>
              </w:rPr>
            </w:pPr>
            <w:r w:rsidRPr="00785917">
              <w:rPr>
                <w:rFonts w:eastAsiaTheme="minorEastAsia"/>
                <w:color w:val="000000" w:themeColor="text1"/>
                <w:sz w:val="24"/>
                <w:szCs w:val="24"/>
              </w:rPr>
              <w:t>Соблюдение данного принципа Кодекса корпоративного управления в отчетном периоде не представлялось возможным, ввиду того, что в состав Совета директоров Общества в 2020 году не входили независимые директора, так как среди поступивших предложений для избрания в Совет директоров от акционеров Общества не оказалось кандидатов из числа независимых директоров.</w:t>
            </w:r>
          </w:p>
          <w:p w14:paraId="157EC8E1" w14:textId="3ACBAF0E" w:rsidR="00C26A57" w:rsidRPr="00247D48" w:rsidRDefault="00255F71" w:rsidP="003B3172">
            <w:pPr>
              <w:widowControl w:val="0"/>
              <w:autoSpaceDE w:val="0"/>
              <w:autoSpaceDN w:val="0"/>
              <w:adjustRightInd w:val="0"/>
              <w:jc w:val="both"/>
              <w:rPr>
                <w:rFonts w:eastAsiaTheme="minorEastAsia"/>
                <w:sz w:val="24"/>
                <w:szCs w:val="24"/>
              </w:rPr>
            </w:pPr>
            <w:r w:rsidRPr="00785917">
              <w:rPr>
                <w:rFonts w:eastAsiaTheme="minorEastAsia"/>
                <w:color w:val="000000" w:themeColor="text1"/>
                <w:sz w:val="24"/>
                <w:szCs w:val="24"/>
              </w:rPr>
              <w:t>Общество имеет намерение по возможности достигнуть соблюдения данного принципа Кодекса корпоративного управления в будущем.</w:t>
            </w:r>
          </w:p>
        </w:tc>
      </w:tr>
      <w:tr w:rsidR="00C26A57" w:rsidRPr="00247D48" w14:paraId="4060706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11DF59F"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5648D2F"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D89154C"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F02DA8D"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B873A2D" w14:textId="565FF1A3" w:rsidR="00C26A57" w:rsidRPr="00247D48" w:rsidRDefault="00C26A57"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4DCF99DA" w14:textId="77777777" w:rsidR="00C26A57" w:rsidRPr="00247D48" w:rsidRDefault="00C26A57"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304E214E" w14:textId="77777777" w:rsidR="00C26A57" w:rsidRPr="00247D48" w:rsidRDefault="00C26A57" w:rsidP="003B3172">
            <w:pPr>
              <w:widowControl w:val="0"/>
              <w:autoSpaceDE w:val="0"/>
              <w:autoSpaceDN w:val="0"/>
              <w:adjustRightInd w:val="0"/>
              <w:jc w:val="both"/>
              <w:rPr>
                <w:rFonts w:eastAsiaTheme="minorEastAsia"/>
                <w:sz w:val="24"/>
                <w:szCs w:val="24"/>
              </w:rPr>
            </w:pPr>
          </w:p>
        </w:tc>
      </w:tr>
      <w:tr w:rsidR="00C26A57" w:rsidRPr="00247D48" w14:paraId="50D19CA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EC4C255"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D602971"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D22C9D7"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AA60543"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2E24B21C" w14:textId="77777777" w:rsidR="00C26A57" w:rsidRPr="00247D48" w:rsidRDefault="00C26A57" w:rsidP="003B3172">
            <w:pPr>
              <w:widowControl w:val="0"/>
              <w:autoSpaceDE w:val="0"/>
              <w:autoSpaceDN w:val="0"/>
              <w:adjustRightInd w:val="0"/>
              <w:jc w:val="both"/>
              <w:rPr>
                <w:rFonts w:eastAsiaTheme="minorEastAsia"/>
                <w:sz w:val="24"/>
                <w:szCs w:val="24"/>
              </w:rPr>
            </w:pPr>
          </w:p>
        </w:tc>
      </w:tr>
      <w:tr w:rsidR="00C26A57" w:rsidRPr="00247D48" w14:paraId="2CE45CA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474CE7A"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021DD2F"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E2F3D21"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548C16D"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3315368" w14:textId="68A0BB3D" w:rsidR="00C26A57" w:rsidRPr="00247D48" w:rsidRDefault="00C26A57"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6598A54" w14:textId="77777777" w:rsidR="00C26A57" w:rsidRPr="00247D48" w:rsidRDefault="00C26A57"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right w:val="single" w:sz="4" w:space="0" w:color="auto"/>
            </w:tcBorders>
          </w:tcPr>
          <w:p w14:paraId="141CB8A5" w14:textId="77777777" w:rsidR="00C26A57" w:rsidRPr="00247D48" w:rsidRDefault="00C26A57" w:rsidP="003B3172">
            <w:pPr>
              <w:widowControl w:val="0"/>
              <w:autoSpaceDE w:val="0"/>
              <w:autoSpaceDN w:val="0"/>
              <w:adjustRightInd w:val="0"/>
              <w:jc w:val="both"/>
              <w:rPr>
                <w:rFonts w:eastAsiaTheme="minorEastAsia"/>
                <w:sz w:val="24"/>
                <w:szCs w:val="24"/>
              </w:rPr>
            </w:pPr>
          </w:p>
        </w:tc>
      </w:tr>
      <w:tr w:rsidR="00C26A57" w:rsidRPr="00247D48" w14:paraId="663C6F9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FC30374"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76846FF"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6784D8C"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1043D472" w14:textId="77777777" w:rsidR="00C26A57" w:rsidRPr="00247D48" w:rsidRDefault="00C26A57"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1539D210" w14:textId="77777777" w:rsidR="00C26A57" w:rsidRPr="00247D48" w:rsidRDefault="00C26A57" w:rsidP="003B3172">
            <w:pPr>
              <w:widowControl w:val="0"/>
              <w:autoSpaceDE w:val="0"/>
              <w:autoSpaceDN w:val="0"/>
              <w:adjustRightInd w:val="0"/>
              <w:jc w:val="both"/>
              <w:rPr>
                <w:rFonts w:eastAsiaTheme="minorEastAsia"/>
                <w:sz w:val="24"/>
                <w:szCs w:val="24"/>
              </w:rPr>
            </w:pPr>
          </w:p>
        </w:tc>
      </w:tr>
      <w:tr w:rsidR="00C26A57" w:rsidRPr="00247D48" w14:paraId="1F24D3A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7914A59"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BDDFA0B"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DCE5D4C"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0DE1CA1"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03FD153F" w14:textId="77777777" w:rsidR="00C26A57" w:rsidRPr="00247D48" w:rsidRDefault="00C26A57" w:rsidP="003B3172">
            <w:pPr>
              <w:widowControl w:val="0"/>
              <w:autoSpaceDE w:val="0"/>
              <w:autoSpaceDN w:val="0"/>
              <w:adjustRightInd w:val="0"/>
              <w:jc w:val="both"/>
              <w:rPr>
                <w:rFonts w:eastAsiaTheme="minorEastAsia"/>
                <w:sz w:val="24"/>
                <w:szCs w:val="24"/>
              </w:rPr>
            </w:pPr>
          </w:p>
        </w:tc>
      </w:tr>
      <w:tr w:rsidR="00C26A57" w:rsidRPr="00247D48" w14:paraId="1855CF4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2D959C1"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7552D03"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9AC9526"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5CE28A1A"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9D8E33B" w14:textId="53D795C0" w:rsidR="00C26A57" w:rsidRPr="00247D48" w:rsidRDefault="00C26A57"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10923BD5" w14:textId="77777777" w:rsidR="00C26A57" w:rsidRPr="00247D48" w:rsidRDefault="00C26A57"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right w:val="single" w:sz="4" w:space="0" w:color="auto"/>
            </w:tcBorders>
          </w:tcPr>
          <w:p w14:paraId="550E1559" w14:textId="77777777" w:rsidR="00C26A57" w:rsidRPr="00247D48" w:rsidRDefault="00C26A57" w:rsidP="003B3172">
            <w:pPr>
              <w:widowControl w:val="0"/>
              <w:autoSpaceDE w:val="0"/>
              <w:autoSpaceDN w:val="0"/>
              <w:adjustRightInd w:val="0"/>
              <w:jc w:val="both"/>
              <w:rPr>
                <w:rFonts w:eastAsiaTheme="minorEastAsia"/>
                <w:sz w:val="24"/>
                <w:szCs w:val="24"/>
              </w:rPr>
            </w:pPr>
          </w:p>
        </w:tc>
      </w:tr>
      <w:tr w:rsidR="00C26A57" w:rsidRPr="00247D48" w14:paraId="6B43E93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EFE79E4"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396ED27"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014DC65" w14:textId="77777777" w:rsidR="00C26A57" w:rsidRPr="00247D48" w:rsidRDefault="00C26A57"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3B57BF78" w14:textId="77777777" w:rsidR="00C26A57" w:rsidRPr="00247D48" w:rsidRDefault="00C26A57"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305941F4" w14:textId="77777777" w:rsidR="00C26A57" w:rsidRPr="00247D48" w:rsidRDefault="00C26A57" w:rsidP="003B3172">
            <w:pPr>
              <w:widowControl w:val="0"/>
              <w:autoSpaceDE w:val="0"/>
              <w:autoSpaceDN w:val="0"/>
              <w:adjustRightInd w:val="0"/>
              <w:jc w:val="both"/>
              <w:rPr>
                <w:rFonts w:eastAsiaTheme="minorEastAsia"/>
                <w:sz w:val="24"/>
                <w:szCs w:val="24"/>
              </w:rPr>
            </w:pPr>
          </w:p>
        </w:tc>
      </w:tr>
      <w:tr w:rsidR="003F5FAF" w:rsidRPr="008A50ED" w14:paraId="4E51A6D3"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27567F9B" w14:textId="62534CDE" w:rsidR="003F5FAF" w:rsidRPr="008A50ED" w:rsidRDefault="003F5FAF" w:rsidP="003B3172">
            <w:pPr>
              <w:widowControl w:val="0"/>
              <w:autoSpaceDE w:val="0"/>
              <w:autoSpaceDN w:val="0"/>
              <w:adjustRightInd w:val="0"/>
              <w:jc w:val="both"/>
              <w:outlineLvl w:val="2"/>
              <w:rPr>
                <w:rFonts w:eastAsiaTheme="minorEastAsia"/>
                <w:i/>
                <w:sz w:val="24"/>
                <w:szCs w:val="24"/>
              </w:rPr>
            </w:pPr>
            <w:bookmarkStart w:id="212" w:name="_Toc68699848"/>
            <w:bookmarkStart w:id="213" w:name="_Toc68700060"/>
            <w:bookmarkStart w:id="214" w:name="_Toc68701231"/>
            <w:bookmarkStart w:id="215" w:name="_Toc68706034"/>
            <w:bookmarkStart w:id="216" w:name="_Toc68782480"/>
            <w:bookmarkStart w:id="217" w:name="_Toc70413175"/>
            <w:bookmarkStart w:id="218" w:name="_Toc72770674"/>
            <w:r w:rsidRPr="008A50ED">
              <w:rPr>
                <w:rFonts w:eastAsiaTheme="minorEastAsia"/>
                <w:i/>
                <w:sz w:val="24"/>
                <w:szCs w:val="24"/>
              </w:rPr>
              <w:t>2.5</w:t>
            </w:r>
            <w:bookmarkEnd w:id="212"/>
            <w:bookmarkEnd w:id="213"/>
            <w:bookmarkEnd w:id="214"/>
            <w:bookmarkEnd w:id="215"/>
            <w:bookmarkEnd w:id="216"/>
            <w:bookmarkEnd w:id="217"/>
            <w:bookmarkEnd w:id="218"/>
          </w:p>
        </w:tc>
        <w:tc>
          <w:tcPr>
            <w:tcW w:w="4675" w:type="pct"/>
            <w:gridSpan w:val="10"/>
            <w:tcBorders>
              <w:top w:val="single" w:sz="4" w:space="0" w:color="auto"/>
              <w:left w:val="single" w:sz="4" w:space="0" w:color="auto"/>
              <w:bottom w:val="single" w:sz="4" w:space="0" w:color="auto"/>
              <w:right w:val="single" w:sz="4" w:space="0" w:color="auto"/>
            </w:tcBorders>
          </w:tcPr>
          <w:p w14:paraId="3C6A1FC5" w14:textId="77777777" w:rsidR="003F5FAF" w:rsidRPr="008A50ED" w:rsidRDefault="003F5FAF" w:rsidP="003B3172">
            <w:pPr>
              <w:widowControl w:val="0"/>
              <w:autoSpaceDE w:val="0"/>
              <w:autoSpaceDN w:val="0"/>
              <w:adjustRightInd w:val="0"/>
              <w:jc w:val="both"/>
              <w:rPr>
                <w:rFonts w:eastAsiaTheme="minorEastAsia"/>
                <w:i/>
                <w:sz w:val="24"/>
                <w:szCs w:val="24"/>
              </w:rPr>
            </w:pPr>
            <w:r w:rsidRPr="008A50ED">
              <w:rPr>
                <w:rFonts w:eastAsiaTheme="minorEastAsia"/>
                <w:i/>
                <w:sz w:val="24"/>
                <w:szCs w:val="24"/>
              </w:rPr>
              <w:t>Председатель совета директоров способствует наиболее эффективному осуществлению функций, возложенных на совет директоров.</w:t>
            </w:r>
          </w:p>
        </w:tc>
      </w:tr>
      <w:tr w:rsidR="003F5FAF" w:rsidRPr="00247D48" w14:paraId="205D7267"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2D79D9D3"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2.5.1</w:t>
            </w:r>
          </w:p>
        </w:tc>
        <w:tc>
          <w:tcPr>
            <w:tcW w:w="1038" w:type="pct"/>
            <w:vMerge w:val="restart"/>
            <w:tcBorders>
              <w:top w:val="single" w:sz="4" w:space="0" w:color="auto"/>
              <w:left w:val="single" w:sz="4" w:space="0" w:color="auto"/>
              <w:bottom w:val="single" w:sz="4" w:space="0" w:color="auto"/>
              <w:right w:val="single" w:sz="4" w:space="0" w:color="auto"/>
            </w:tcBorders>
          </w:tcPr>
          <w:p w14:paraId="36A64015" w14:textId="0933B638" w:rsidR="003F5FAF" w:rsidRPr="00D77479" w:rsidRDefault="003F5FAF" w:rsidP="003B3172">
            <w:pPr>
              <w:widowControl w:val="0"/>
              <w:autoSpaceDE w:val="0"/>
              <w:autoSpaceDN w:val="0"/>
              <w:adjustRightInd w:val="0"/>
              <w:jc w:val="both"/>
              <w:rPr>
                <w:rFonts w:eastAsiaTheme="minorEastAsia"/>
                <w:sz w:val="24"/>
                <w:szCs w:val="24"/>
              </w:rPr>
            </w:pPr>
            <w:r w:rsidRPr="00D77479">
              <w:rPr>
                <w:rFonts w:eastAsiaTheme="minorEastAsia"/>
                <w:sz w:val="24"/>
                <w:szCs w:val="24"/>
              </w:rPr>
              <w:t>Председателем совета директоров избран независимый директор, либо из числа избранных независимых директоров определен старший независимый директор, координирующий работу независимых директоров и осуществляющий взаимодействие с председателем совета директоров.</w:t>
            </w:r>
          </w:p>
        </w:tc>
        <w:tc>
          <w:tcPr>
            <w:tcW w:w="1333" w:type="pct"/>
            <w:vMerge w:val="restart"/>
            <w:tcBorders>
              <w:top w:val="single" w:sz="4" w:space="0" w:color="auto"/>
              <w:left w:val="single" w:sz="4" w:space="0" w:color="auto"/>
              <w:right w:val="single" w:sz="4" w:space="0" w:color="auto"/>
            </w:tcBorders>
          </w:tcPr>
          <w:p w14:paraId="22F52399" w14:textId="77777777" w:rsidR="003F5FAF" w:rsidRPr="00D77479" w:rsidRDefault="003F5FAF" w:rsidP="003B3172">
            <w:pPr>
              <w:widowControl w:val="0"/>
              <w:autoSpaceDE w:val="0"/>
              <w:autoSpaceDN w:val="0"/>
              <w:adjustRightInd w:val="0"/>
              <w:jc w:val="both"/>
              <w:rPr>
                <w:rFonts w:eastAsiaTheme="minorEastAsia"/>
                <w:sz w:val="24"/>
                <w:szCs w:val="24"/>
              </w:rPr>
            </w:pPr>
            <w:r w:rsidRPr="00D77479">
              <w:rPr>
                <w:rFonts w:eastAsiaTheme="minorEastAsia"/>
                <w:sz w:val="24"/>
                <w:szCs w:val="24"/>
              </w:rPr>
              <w:t>1. Председатель совета директоров является независимым директором, или же среди независимых директоров определен старший независимый директор.</w:t>
            </w:r>
            <w:r w:rsidR="00580551" w:rsidRPr="00D77479">
              <w:rPr>
                <w:rFonts w:eastAsiaTheme="minorEastAsia"/>
                <w:noProof/>
                <w:sz w:val="24"/>
                <w:szCs w:val="24"/>
              </w:rPr>
              <w:t xml:space="preserve"> </w:t>
            </w:r>
          </w:p>
        </w:tc>
        <w:tc>
          <w:tcPr>
            <w:tcW w:w="1075" w:type="pct"/>
            <w:gridSpan w:val="7"/>
            <w:tcBorders>
              <w:top w:val="single" w:sz="4" w:space="0" w:color="auto"/>
              <w:left w:val="single" w:sz="4" w:space="0" w:color="auto"/>
              <w:right w:val="single" w:sz="4" w:space="0" w:color="auto"/>
            </w:tcBorders>
          </w:tcPr>
          <w:p w14:paraId="3163606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left w:val="single" w:sz="4" w:space="0" w:color="auto"/>
              <w:bottom w:val="single" w:sz="4" w:space="0" w:color="auto"/>
              <w:right w:val="single" w:sz="4" w:space="0" w:color="auto"/>
            </w:tcBorders>
          </w:tcPr>
          <w:p w14:paraId="4390AD84" w14:textId="3DBD0923" w:rsidR="003F5FAF" w:rsidRPr="00B231FA" w:rsidRDefault="00FE3ED4" w:rsidP="000257C5">
            <w:pPr>
              <w:widowControl w:val="0"/>
              <w:autoSpaceDE w:val="0"/>
              <w:autoSpaceDN w:val="0"/>
              <w:adjustRightInd w:val="0"/>
              <w:jc w:val="both"/>
              <w:rPr>
                <w:rFonts w:eastAsiaTheme="minorEastAsia"/>
                <w:sz w:val="24"/>
                <w:szCs w:val="24"/>
              </w:rPr>
            </w:pPr>
            <w:r w:rsidRPr="004766CD">
              <w:rPr>
                <w:rFonts w:eastAsiaTheme="minorEastAsia"/>
                <w:sz w:val="24"/>
                <w:szCs w:val="24"/>
              </w:rPr>
              <w:t xml:space="preserve">1. </w:t>
            </w:r>
            <w:proofErr w:type="gramStart"/>
            <w:r w:rsidR="000257C5" w:rsidRPr="00B231FA">
              <w:rPr>
                <w:rFonts w:eastAsiaTheme="minorEastAsia"/>
                <w:sz w:val="24"/>
                <w:szCs w:val="24"/>
              </w:rPr>
              <w:t xml:space="preserve">В 2020 году данный принцип не был соблюден, поскольку в отчетном периоде в состав Совета директоров Общества не входили независимые директора, в связи с тем, что среди поступивших от акционеров Общества предложений о выдвижении кандидатов для избрания в Совет директоров Общества отсутствовали предложения, включавшие в себя независимых </w:t>
            </w:r>
            <w:r w:rsidR="00255F71">
              <w:rPr>
                <w:rFonts w:eastAsiaTheme="minorEastAsia"/>
                <w:sz w:val="24"/>
                <w:szCs w:val="24"/>
              </w:rPr>
              <w:t>директоров</w:t>
            </w:r>
            <w:r w:rsidR="000257C5" w:rsidRPr="00B231FA">
              <w:rPr>
                <w:rFonts w:eastAsiaTheme="minorEastAsia"/>
                <w:sz w:val="24"/>
                <w:szCs w:val="24"/>
              </w:rPr>
              <w:t>.</w:t>
            </w:r>
            <w:proofErr w:type="gramEnd"/>
            <w:r w:rsidR="000257C5" w:rsidRPr="00B231FA">
              <w:rPr>
                <w:rFonts w:eastAsiaTheme="minorEastAsia"/>
                <w:sz w:val="24"/>
                <w:szCs w:val="24"/>
              </w:rPr>
              <w:t xml:space="preserve"> В </w:t>
            </w:r>
            <w:proofErr w:type="gramStart"/>
            <w:r w:rsidR="000257C5" w:rsidRPr="00B231FA">
              <w:rPr>
                <w:rFonts w:eastAsiaTheme="minorEastAsia"/>
                <w:sz w:val="24"/>
                <w:szCs w:val="24"/>
              </w:rPr>
              <w:t>будущем</w:t>
            </w:r>
            <w:proofErr w:type="gramEnd"/>
            <w:r w:rsidR="000257C5" w:rsidRPr="00B231FA">
              <w:rPr>
                <w:rFonts w:eastAsiaTheme="minorEastAsia"/>
                <w:sz w:val="24"/>
                <w:szCs w:val="24"/>
              </w:rPr>
              <w:t xml:space="preserve"> по возможности Общество намерено достигнуть соблюдение данного принципа Кодекса корпоративного управления.</w:t>
            </w:r>
          </w:p>
        </w:tc>
      </w:tr>
      <w:tr w:rsidR="003F5FAF" w:rsidRPr="00247D48" w14:paraId="455EBCB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BFA9DE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8888182"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7DD22DB"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98F021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E50716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7F1BE4C4"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bottom w:val="single" w:sz="4" w:space="0" w:color="auto"/>
              <w:right w:val="single" w:sz="4" w:space="0" w:color="auto"/>
            </w:tcBorders>
          </w:tcPr>
          <w:p w14:paraId="6C243DA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48F4A4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E7B5CA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D9D4848"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5EACA0C"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B560AA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1EE439EF"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D9B8A0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822934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1794882"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4DFA023"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120F0A5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60BE10D" w14:textId="69426736" w:rsidR="003F5FAF" w:rsidRPr="00247D48" w:rsidRDefault="009C635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70C593D3"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66C4F94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E33827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30B371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04C38B5"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27282DB4"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B6E23D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5B61B397"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087B40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9201A0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F93EE8A"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7932F61A" w14:textId="77777777" w:rsidR="003F5FAF" w:rsidRPr="005F3F35" w:rsidRDefault="003F5FAF" w:rsidP="003B3172">
            <w:pPr>
              <w:widowControl w:val="0"/>
              <w:autoSpaceDE w:val="0"/>
              <w:autoSpaceDN w:val="0"/>
              <w:adjustRightInd w:val="0"/>
              <w:jc w:val="both"/>
              <w:rPr>
                <w:rFonts w:eastAsiaTheme="minorEastAsia"/>
                <w:sz w:val="24"/>
                <w:szCs w:val="24"/>
              </w:rPr>
            </w:pPr>
            <w:r w:rsidRPr="005F3F35">
              <w:rPr>
                <w:rFonts w:eastAsiaTheme="minorEastAsia"/>
                <w:sz w:val="24"/>
                <w:szCs w:val="24"/>
              </w:rPr>
              <w:t>2. Роль, права и обязанности председателя совета директоров (и, если применимо, старшего независимого директора) должным образом определены во внутренних документах общества.</w:t>
            </w:r>
          </w:p>
        </w:tc>
        <w:tc>
          <w:tcPr>
            <w:tcW w:w="1075" w:type="pct"/>
            <w:gridSpan w:val="7"/>
            <w:tcBorders>
              <w:left w:val="single" w:sz="4" w:space="0" w:color="auto"/>
              <w:right w:val="single" w:sz="4" w:space="0" w:color="auto"/>
            </w:tcBorders>
          </w:tcPr>
          <w:p w14:paraId="331838B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43445BEF"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6F0A58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112EA2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DACCF8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9A32CB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3F72FC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CF21568" w14:textId="45C31D28"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0E2BFE44"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48C6351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3C74B5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90A050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06FBC2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992F3F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55A75BD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107A6D7F"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28DC86D"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4FA16CBE"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2.5.2</w:t>
            </w:r>
          </w:p>
        </w:tc>
        <w:tc>
          <w:tcPr>
            <w:tcW w:w="1038" w:type="pct"/>
            <w:vMerge w:val="restart"/>
            <w:tcBorders>
              <w:top w:val="single" w:sz="4" w:space="0" w:color="auto"/>
              <w:left w:val="single" w:sz="4" w:space="0" w:color="auto"/>
              <w:bottom w:val="single" w:sz="4" w:space="0" w:color="auto"/>
              <w:right w:val="single" w:sz="4" w:space="0" w:color="auto"/>
            </w:tcBorders>
          </w:tcPr>
          <w:p w14:paraId="7ED59AB3"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Председатель совета директоров обеспечивает конструктивную атмосферу проведения заседаний, свободное обсуждение вопросов, включенных в повестку дня заседания, </w:t>
            </w:r>
            <w:proofErr w:type="gramStart"/>
            <w:r w:rsidRPr="00247D48">
              <w:rPr>
                <w:rFonts w:eastAsiaTheme="minorEastAsia"/>
                <w:sz w:val="24"/>
                <w:szCs w:val="24"/>
              </w:rPr>
              <w:t>контроль за</w:t>
            </w:r>
            <w:proofErr w:type="gramEnd"/>
            <w:r w:rsidRPr="00247D48">
              <w:rPr>
                <w:rFonts w:eastAsiaTheme="minorEastAsia"/>
                <w:sz w:val="24"/>
                <w:szCs w:val="24"/>
              </w:rPr>
              <w:t xml:space="preserve"> исполнением решений, принятых советом директоров.</w:t>
            </w:r>
          </w:p>
        </w:tc>
        <w:tc>
          <w:tcPr>
            <w:tcW w:w="1333" w:type="pct"/>
            <w:vMerge w:val="restart"/>
            <w:tcBorders>
              <w:top w:val="single" w:sz="4" w:space="0" w:color="auto"/>
              <w:left w:val="single" w:sz="4" w:space="0" w:color="auto"/>
              <w:bottom w:val="single" w:sz="4" w:space="0" w:color="auto"/>
              <w:right w:val="single" w:sz="4" w:space="0" w:color="auto"/>
            </w:tcBorders>
          </w:tcPr>
          <w:p w14:paraId="639CB18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1. Эффективность работы председателя совета директоров оценивалась в рамках </w:t>
            </w:r>
            <w:proofErr w:type="gramStart"/>
            <w:r w:rsidRPr="00247D48">
              <w:rPr>
                <w:rFonts w:eastAsiaTheme="minorEastAsia"/>
                <w:sz w:val="24"/>
                <w:szCs w:val="24"/>
              </w:rPr>
              <w:t>процедуры оценки эффективности совета директоров</w:t>
            </w:r>
            <w:proofErr w:type="gramEnd"/>
            <w:r w:rsidRPr="00247D48">
              <w:rPr>
                <w:rFonts w:eastAsiaTheme="minorEastAsia"/>
                <w:sz w:val="24"/>
                <w:szCs w:val="24"/>
              </w:rPr>
              <w:t xml:space="preserve"> в отчетном периоде.</w:t>
            </w:r>
            <w:r w:rsidRPr="00247D48">
              <w:rPr>
                <w:rFonts w:eastAsiaTheme="minorEastAsia"/>
                <w:noProof/>
                <w:sz w:val="24"/>
                <w:szCs w:val="24"/>
              </w:rPr>
              <w:t xml:space="preserve"> </w:t>
            </w:r>
          </w:p>
        </w:tc>
        <w:tc>
          <w:tcPr>
            <w:tcW w:w="1075" w:type="pct"/>
            <w:gridSpan w:val="7"/>
            <w:tcBorders>
              <w:top w:val="single" w:sz="4" w:space="0" w:color="auto"/>
              <w:left w:val="single" w:sz="4" w:space="0" w:color="auto"/>
              <w:right w:val="single" w:sz="4" w:space="0" w:color="auto"/>
            </w:tcBorders>
          </w:tcPr>
          <w:p w14:paraId="0D533C1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4D362DF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8D8BB6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44ECED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E61243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FB7D26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5A0EE97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91F81B4"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18BF9974"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096EC06D"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67C7EFE"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D9B871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29B2BB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5E7FC1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FBDFF0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76EE7E9F"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C9B867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120990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A9BC20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46FD65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517DD5B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37CA3B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3FA1CCAB"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3D359B8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A6ACAC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58284E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B32886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CA7F7D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2DBC8E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34B6F892"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9BC5F8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DF2616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68E905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6444C1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1528238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3FE83169"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DF45A3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AA9F52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52F49C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22DA13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B8DCF7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A5CA29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0ED6EBC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661EFD9D"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5BFE0C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2358BD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B4319E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845F92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5F752503"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2C19D2F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01FB20F"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5D1F9E04"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2.5.3</w:t>
            </w:r>
          </w:p>
        </w:tc>
        <w:tc>
          <w:tcPr>
            <w:tcW w:w="1038" w:type="pct"/>
            <w:vMerge w:val="restart"/>
            <w:tcBorders>
              <w:top w:val="single" w:sz="4" w:space="0" w:color="auto"/>
              <w:left w:val="single" w:sz="4" w:space="0" w:color="auto"/>
              <w:bottom w:val="single" w:sz="4" w:space="0" w:color="auto"/>
              <w:right w:val="single" w:sz="4" w:space="0" w:color="auto"/>
            </w:tcBorders>
          </w:tcPr>
          <w:p w14:paraId="20FDEA61" w14:textId="77777777" w:rsidR="003F5FAF" w:rsidRPr="004766CD" w:rsidRDefault="003F5FAF" w:rsidP="003B3172">
            <w:pPr>
              <w:widowControl w:val="0"/>
              <w:autoSpaceDE w:val="0"/>
              <w:autoSpaceDN w:val="0"/>
              <w:adjustRightInd w:val="0"/>
              <w:jc w:val="both"/>
              <w:rPr>
                <w:rFonts w:eastAsiaTheme="minorEastAsia"/>
                <w:sz w:val="24"/>
                <w:szCs w:val="24"/>
              </w:rPr>
            </w:pPr>
            <w:r w:rsidRPr="004766CD">
              <w:rPr>
                <w:rFonts w:eastAsiaTheme="minorEastAsia"/>
                <w:sz w:val="24"/>
                <w:szCs w:val="24"/>
              </w:rPr>
              <w:t>Председатель совета директоров принимает необходимые меры для своевременного предоставления членам совета директоров информации, необходимой для принятия решений по вопросам повестки дня.</w:t>
            </w:r>
          </w:p>
        </w:tc>
        <w:tc>
          <w:tcPr>
            <w:tcW w:w="1333" w:type="pct"/>
            <w:vMerge w:val="restart"/>
            <w:tcBorders>
              <w:top w:val="single" w:sz="4" w:space="0" w:color="auto"/>
              <w:left w:val="single" w:sz="4" w:space="0" w:color="auto"/>
              <w:bottom w:val="single" w:sz="4" w:space="0" w:color="auto"/>
              <w:right w:val="single" w:sz="4" w:space="0" w:color="auto"/>
            </w:tcBorders>
          </w:tcPr>
          <w:p w14:paraId="4815466E" w14:textId="77777777" w:rsidR="003F5FAF" w:rsidRPr="004766CD" w:rsidRDefault="003F5FAF" w:rsidP="003B3172">
            <w:pPr>
              <w:widowControl w:val="0"/>
              <w:autoSpaceDE w:val="0"/>
              <w:autoSpaceDN w:val="0"/>
              <w:adjustRightInd w:val="0"/>
              <w:jc w:val="both"/>
              <w:rPr>
                <w:rFonts w:eastAsiaTheme="minorEastAsia"/>
                <w:sz w:val="24"/>
                <w:szCs w:val="24"/>
              </w:rPr>
            </w:pPr>
            <w:r w:rsidRPr="004766CD">
              <w:rPr>
                <w:rFonts w:eastAsiaTheme="minorEastAsia"/>
                <w:sz w:val="24"/>
                <w:szCs w:val="24"/>
              </w:rPr>
              <w:t>1. Обязанность председателя совета директоров принимать меры по обеспечению своевременного предоставления материалов членам совета директоров по вопросам повестки заседания совета директоров закреплена во внутренних документах общества.</w:t>
            </w:r>
          </w:p>
        </w:tc>
        <w:tc>
          <w:tcPr>
            <w:tcW w:w="1075" w:type="pct"/>
            <w:gridSpan w:val="7"/>
            <w:tcBorders>
              <w:top w:val="single" w:sz="4" w:space="0" w:color="auto"/>
              <w:left w:val="single" w:sz="4" w:space="0" w:color="auto"/>
              <w:right w:val="single" w:sz="4" w:space="0" w:color="auto"/>
            </w:tcBorders>
          </w:tcPr>
          <w:p w14:paraId="733BD6D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59AD804B" w14:textId="1814571D" w:rsidR="003F5FAF" w:rsidRPr="00247D48" w:rsidRDefault="004766CD" w:rsidP="00132A96">
            <w:pPr>
              <w:widowControl w:val="0"/>
              <w:autoSpaceDE w:val="0"/>
              <w:autoSpaceDN w:val="0"/>
              <w:adjustRightInd w:val="0"/>
              <w:jc w:val="both"/>
              <w:rPr>
                <w:rFonts w:eastAsiaTheme="minorEastAsia"/>
                <w:sz w:val="24"/>
                <w:szCs w:val="24"/>
              </w:rPr>
            </w:pPr>
            <w:r w:rsidRPr="004766CD">
              <w:rPr>
                <w:rFonts w:eastAsiaTheme="minorEastAsia"/>
                <w:sz w:val="24"/>
                <w:szCs w:val="24"/>
              </w:rPr>
              <w:t xml:space="preserve">Согласно </w:t>
            </w:r>
            <w:r w:rsidR="00255F71" w:rsidRPr="004766CD">
              <w:rPr>
                <w:rFonts w:eastAsiaTheme="minorEastAsia"/>
                <w:sz w:val="24"/>
                <w:szCs w:val="24"/>
              </w:rPr>
              <w:t>Уставу Общества,</w:t>
            </w:r>
            <w:r w:rsidRPr="004766CD">
              <w:rPr>
                <w:rFonts w:eastAsiaTheme="minorEastAsia"/>
                <w:sz w:val="24"/>
                <w:szCs w:val="24"/>
              </w:rPr>
              <w:t xml:space="preserve"> Председатель Совета директоров Общества организует работу Совета директоров. </w:t>
            </w:r>
            <w:proofErr w:type="gramStart"/>
            <w:r w:rsidRPr="004766CD">
              <w:rPr>
                <w:rFonts w:eastAsiaTheme="minorEastAsia"/>
                <w:sz w:val="24"/>
                <w:szCs w:val="24"/>
              </w:rPr>
              <w:t>Однако в соответствии с Уставом и Положением о Корпоративном секретаре Общества обязанность принимать меры по обеспечению своевременного предоставления материалов членам Совета директоров Общества по вопросам повестки дня заседания Совета директоров возложена непосредственно на Корпоративного секретаря Общества (</w:t>
            </w:r>
            <w:proofErr w:type="spellStart"/>
            <w:r w:rsidRPr="004766CD">
              <w:rPr>
                <w:rFonts w:eastAsiaTheme="minorEastAsia"/>
                <w:sz w:val="24"/>
                <w:szCs w:val="24"/>
              </w:rPr>
              <w:t>пп</w:t>
            </w:r>
            <w:proofErr w:type="spellEnd"/>
            <w:r w:rsidRPr="004766CD">
              <w:rPr>
                <w:rFonts w:eastAsiaTheme="minorEastAsia"/>
                <w:sz w:val="24"/>
                <w:szCs w:val="24"/>
              </w:rPr>
              <w:t xml:space="preserve">. 3.1.2 п. 3.1 ст. 3 Положения о Корпоративном секретаре) в связи с его большей мобильностью и </w:t>
            </w:r>
            <w:proofErr w:type="spellStart"/>
            <w:r w:rsidRPr="004766CD">
              <w:rPr>
                <w:rFonts w:eastAsiaTheme="minorEastAsia"/>
                <w:sz w:val="24"/>
                <w:szCs w:val="24"/>
              </w:rPr>
              <w:t>коммуникативностью</w:t>
            </w:r>
            <w:proofErr w:type="spellEnd"/>
            <w:r w:rsidR="000257C5">
              <w:rPr>
                <w:rFonts w:eastAsiaTheme="minorEastAsia"/>
                <w:sz w:val="24"/>
                <w:szCs w:val="24"/>
              </w:rPr>
              <w:t>.</w:t>
            </w:r>
            <w:proofErr w:type="gramEnd"/>
            <w:r w:rsidRPr="004766CD">
              <w:rPr>
                <w:rFonts w:eastAsiaTheme="minorEastAsia"/>
                <w:sz w:val="24"/>
                <w:szCs w:val="24"/>
              </w:rPr>
              <w:t xml:space="preserve"> Общество имеет намерение в будущем достигнуть полного соблюдения данного принципа Кодекса корпоративного управления при совершенствовании Устава Общества и/или разработке Положения о Совете директоров Общества и более подробно описать обязанности Председателя Совета директоров по непосредственной организации работы Совета директоров.</w:t>
            </w:r>
          </w:p>
        </w:tc>
      </w:tr>
      <w:tr w:rsidR="003F5FAF" w:rsidRPr="00247D48" w14:paraId="101A8F6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AFECA1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B9C53E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74CE7C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C64326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AEF72D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4F156384"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0297AED3"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7E938B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5FBFF1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F77022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39B883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0C54FD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0C95BFB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0B0CCF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93248E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924BAF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1263E5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333A0C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EAB92BE"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6729291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311A1553"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E7D5D2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9B337C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B70B62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E08A14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C1EFF1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4C2D3CA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AD56D2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A6CD7F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CA5532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D72E84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1C4532E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25BF66BF"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69BAE7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8C93AC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ADF997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F0F292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3AB46A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5CC1CA5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117C070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5E2683D0"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26B4D6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D80ADE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C9D146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124427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47172FCA"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5F9140A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8A50ED" w14:paraId="4BF59C73"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4985E587" w14:textId="5876D1D4" w:rsidR="003F5FAF" w:rsidRPr="008A50ED" w:rsidRDefault="003F5FAF" w:rsidP="003B3172">
            <w:pPr>
              <w:widowControl w:val="0"/>
              <w:autoSpaceDE w:val="0"/>
              <w:autoSpaceDN w:val="0"/>
              <w:adjustRightInd w:val="0"/>
              <w:jc w:val="both"/>
              <w:outlineLvl w:val="2"/>
              <w:rPr>
                <w:rFonts w:eastAsiaTheme="minorEastAsia"/>
                <w:i/>
                <w:sz w:val="24"/>
                <w:szCs w:val="24"/>
              </w:rPr>
            </w:pPr>
            <w:bookmarkStart w:id="219" w:name="_Toc68699849"/>
            <w:bookmarkStart w:id="220" w:name="_Toc68700061"/>
            <w:bookmarkStart w:id="221" w:name="_Toc68701232"/>
            <w:bookmarkStart w:id="222" w:name="_Toc68706035"/>
            <w:bookmarkStart w:id="223" w:name="_Toc68782481"/>
            <w:bookmarkStart w:id="224" w:name="_Toc70413176"/>
            <w:bookmarkStart w:id="225" w:name="_Toc72770675"/>
            <w:r w:rsidRPr="008A50ED">
              <w:rPr>
                <w:rFonts w:eastAsiaTheme="minorEastAsia"/>
                <w:i/>
                <w:sz w:val="24"/>
                <w:szCs w:val="24"/>
              </w:rPr>
              <w:t>2.6</w:t>
            </w:r>
            <w:bookmarkEnd w:id="219"/>
            <w:bookmarkEnd w:id="220"/>
            <w:bookmarkEnd w:id="221"/>
            <w:bookmarkEnd w:id="222"/>
            <w:bookmarkEnd w:id="223"/>
            <w:bookmarkEnd w:id="224"/>
            <w:bookmarkEnd w:id="225"/>
          </w:p>
        </w:tc>
        <w:tc>
          <w:tcPr>
            <w:tcW w:w="4675" w:type="pct"/>
            <w:gridSpan w:val="10"/>
            <w:tcBorders>
              <w:top w:val="single" w:sz="4" w:space="0" w:color="auto"/>
              <w:left w:val="single" w:sz="4" w:space="0" w:color="auto"/>
              <w:bottom w:val="single" w:sz="4" w:space="0" w:color="auto"/>
              <w:right w:val="single" w:sz="4" w:space="0" w:color="auto"/>
            </w:tcBorders>
          </w:tcPr>
          <w:p w14:paraId="30C335D9" w14:textId="77777777" w:rsidR="003F5FAF" w:rsidRPr="008A50ED" w:rsidRDefault="003F5FAF" w:rsidP="003B3172">
            <w:pPr>
              <w:widowControl w:val="0"/>
              <w:autoSpaceDE w:val="0"/>
              <w:autoSpaceDN w:val="0"/>
              <w:adjustRightInd w:val="0"/>
              <w:jc w:val="both"/>
              <w:rPr>
                <w:rFonts w:eastAsiaTheme="minorEastAsia"/>
                <w:i/>
                <w:sz w:val="24"/>
                <w:szCs w:val="24"/>
              </w:rPr>
            </w:pPr>
            <w:r w:rsidRPr="008A50ED">
              <w:rPr>
                <w:rFonts w:eastAsiaTheme="minorEastAsia"/>
                <w:i/>
                <w:sz w:val="24"/>
                <w:szCs w:val="24"/>
              </w:rPr>
              <w:t>Члены совета директоров действуют добросовестно и разумно в интересах общества и его акционеров на основе достаточной информированности, с должной степенью заботливости и осмотрительности.</w:t>
            </w:r>
          </w:p>
        </w:tc>
      </w:tr>
      <w:tr w:rsidR="003F5FAF" w:rsidRPr="00247D48" w14:paraId="592B5544"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287FC0B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2.6.1</w:t>
            </w:r>
          </w:p>
        </w:tc>
        <w:tc>
          <w:tcPr>
            <w:tcW w:w="1038" w:type="pct"/>
            <w:vMerge w:val="restart"/>
            <w:tcBorders>
              <w:top w:val="single" w:sz="4" w:space="0" w:color="auto"/>
              <w:left w:val="single" w:sz="4" w:space="0" w:color="auto"/>
              <w:bottom w:val="single" w:sz="4" w:space="0" w:color="auto"/>
              <w:right w:val="single" w:sz="4" w:space="0" w:color="auto"/>
            </w:tcBorders>
          </w:tcPr>
          <w:p w14:paraId="48111D9F" w14:textId="77777777" w:rsidR="003F5FAF" w:rsidRPr="007A64D7" w:rsidRDefault="003F5FAF" w:rsidP="003B3172">
            <w:pPr>
              <w:widowControl w:val="0"/>
              <w:autoSpaceDE w:val="0"/>
              <w:autoSpaceDN w:val="0"/>
              <w:adjustRightInd w:val="0"/>
              <w:jc w:val="both"/>
              <w:rPr>
                <w:rFonts w:eastAsiaTheme="minorEastAsia"/>
                <w:sz w:val="24"/>
                <w:szCs w:val="24"/>
              </w:rPr>
            </w:pPr>
            <w:r w:rsidRPr="007A64D7">
              <w:rPr>
                <w:rFonts w:eastAsiaTheme="minorEastAsia"/>
                <w:sz w:val="24"/>
                <w:szCs w:val="24"/>
              </w:rPr>
              <w:t>Члены совета директоров принимают решения с учетом всей имеющейся информации, в отсутствие конфликта интересов, с учетом равного отношения к акционерам общества, в рамках обычного предпринимательского риска.</w:t>
            </w:r>
          </w:p>
        </w:tc>
        <w:tc>
          <w:tcPr>
            <w:tcW w:w="1333" w:type="pct"/>
            <w:vMerge w:val="restart"/>
            <w:tcBorders>
              <w:top w:val="single" w:sz="4" w:space="0" w:color="auto"/>
              <w:left w:val="single" w:sz="4" w:space="0" w:color="auto"/>
              <w:right w:val="single" w:sz="4" w:space="0" w:color="auto"/>
            </w:tcBorders>
          </w:tcPr>
          <w:p w14:paraId="53AA413D" w14:textId="77777777" w:rsidR="003F5FAF" w:rsidRPr="007A64D7" w:rsidRDefault="003F5FAF" w:rsidP="003B3172">
            <w:pPr>
              <w:widowControl w:val="0"/>
              <w:autoSpaceDE w:val="0"/>
              <w:autoSpaceDN w:val="0"/>
              <w:adjustRightInd w:val="0"/>
              <w:jc w:val="both"/>
              <w:rPr>
                <w:rFonts w:eastAsiaTheme="minorEastAsia"/>
                <w:sz w:val="24"/>
                <w:szCs w:val="24"/>
              </w:rPr>
            </w:pPr>
            <w:r w:rsidRPr="007A64D7">
              <w:rPr>
                <w:rFonts w:eastAsiaTheme="minorEastAsia"/>
                <w:sz w:val="24"/>
                <w:szCs w:val="24"/>
              </w:rPr>
              <w:t xml:space="preserve">1. Внутренними документами общества установлено, что член совета директоров обязан уведомить совет директоров, если у него возникает конфликт интересов в отношении любого </w:t>
            </w:r>
            <w:proofErr w:type="gramStart"/>
            <w:r w:rsidRPr="007A64D7">
              <w:rPr>
                <w:rFonts w:eastAsiaTheme="minorEastAsia"/>
                <w:sz w:val="24"/>
                <w:szCs w:val="24"/>
              </w:rPr>
              <w:t>вопроса повестки дня заседания совета директоров</w:t>
            </w:r>
            <w:proofErr w:type="gramEnd"/>
            <w:r w:rsidRPr="007A64D7">
              <w:rPr>
                <w:rFonts w:eastAsiaTheme="minorEastAsia"/>
                <w:sz w:val="24"/>
                <w:szCs w:val="24"/>
              </w:rPr>
              <w:t xml:space="preserve"> или комитета совета директоров, до начала обсуждения соответствующего вопроса повестки.</w:t>
            </w:r>
          </w:p>
        </w:tc>
        <w:tc>
          <w:tcPr>
            <w:tcW w:w="1075" w:type="pct"/>
            <w:gridSpan w:val="7"/>
            <w:tcBorders>
              <w:top w:val="single" w:sz="4" w:space="0" w:color="auto"/>
              <w:left w:val="single" w:sz="4" w:space="0" w:color="auto"/>
              <w:right w:val="single" w:sz="4" w:space="0" w:color="auto"/>
            </w:tcBorders>
          </w:tcPr>
          <w:p w14:paraId="4595B141" w14:textId="77777777" w:rsidR="003F5FAF" w:rsidRPr="007A64D7"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right w:val="single" w:sz="4" w:space="0" w:color="auto"/>
            </w:tcBorders>
          </w:tcPr>
          <w:p w14:paraId="1ABDDA44" w14:textId="77777777" w:rsidR="003F5FAF" w:rsidRPr="007A64D7"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w:t>
            </w:r>
            <w:r w:rsidRPr="007A64D7">
              <w:rPr>
                <w:rFonts w:eastAsiaTheme="minorEastAsia"/>
                <w:sz w:val="24"/>
                <w:szCs w:val="24"/>
              </w:rPr>
              <w:t>. Общество стремится не допускать ситуаций, в которых может возникнуть конфликт интересов,</w:t>
            </w:r>
            <w:r w:rsidRPr="007A64D7">
              <w:t xml:space="preserve"> </w:t>
            </w:r>
            <w:r w:rsidRPr="007A64D7">
              <w:rPr>
                <w:rFonts w:eastAsiaTheme="minorEastAsia"/>
                <w:sz w:val="24"/>
                <w:szCs w:val="24"/>
              </w:rPr>
              <w:t xml:space="preserve">и в своей деятельности руководствуется в первую очередь нормами законодательства Российской Федерации. В связи с этим в </w:t>
            </w:r>
            <w:r w:rsidR="00000834" w:rsidRPr="007A64D7">
              <w:rPr>
                <w:rFonts w:eastAsiaTheme="minorEastAsia"/>
                <w:sz w:val="24"/>
                <w:szCs w:val="24"/>
              </w:rPr>
              <w:t>настоящее время</w:t>
            </w:r>
            <w:r w:rsidRPr="007A64D7">
              <w:rPr>
                <w:rFonts w:eastAsiaTheme="minorEastAsia"/>
                <w:sz w:val="24"/>
                <w:szCs w:val="24"/>
              </w:rPr>
              <w:t xml:space="preserve"> внутренними документами Общества не закреплены конкретные действия члена Совета директоров или Комитета при Совете директоров Общества в случае возникновения у него конфликта интересов в отношении любого вопроса повестки дня заседания. Однако согласно сложившейся в Обществе практике</w:t>
            </w:r>
            <w:r w:rsidRPr="007A64D7">
              <w:t xml:space="preserve"> </w:t>
            </w:r>
            <w:r w:rsidRPr="007A64D7">
              <w:rPr>
                <w:sz w:val="24"/>
                <w:szCs w:val="24"/>
              </w:rPr>
              <w:t>в случае возникновения подобной ситуации</w:t>
            </w:r>
            <w:r w:rsidRPr="007A64D7">
              <w:rPr>
                <w:rFonts w:eastAsiaTheme="minorEastAsia"/>
                <w:sz w:val="24"/>
                <w:szCs w:val="24"/>
              </w:rPr>
              <w:t xml:space="preserve"> член Совета директоров уведомляет Корпоративного секретаря</w:t>
            </w:r>
            <w:r w:rsidRPr="007A64D7">
              <w:t xml:space="preserve"> </w:t>
            </w:r>
            <w:r w:rsidR="00641790" w:rsidRPr="007A64D7">
              <w:rPr>
                <w:rFonts w:eastAsiaTheme="minorEastAsia"/>
                <w:sz w:val="24"/>
                <w:szCs w:val="24"/>
              </w:rPr>
              <w:t>Общества, а также</w:t>
            </w:r>
            <w:r w:rsidRPr="007A64D7">
              <w:rPr>
                <w:rFonts w:eastAsiaTheme="minorEastAsia"/>
                <w:sz w:val="24"/>
                <w:szCs w:val="24"/>
              </w:rPr>
              <w:t xml:space="preserve"> Совет директоров</w:t>
            </w:r>
            <w:r w:rsidRPr="007A64D7">
              <w:t xml:space="preserve"> </w:t>
            </w:r>
            <w:r w:rsidRPr="007A64D7">
              <w:rPr>
                <w:rFonts w:eastAsiaTheme="minorEastAsia"/>
                <w:sz w:val="24"/>
                <w:szCs w:val="24"/>
              </w:rPr>
              <w:t>Общества до начала обсуждения соответствующего вопроса повестки</w:t>
            </w:r>
            <w:r w:rsidR="00B55D24" w:rsidRPr="007A64D7">
              <w:rPr>
                <w:rFonts w:eastAsiaTheme="minorEastAsia"/>
                <w:sz w:val="24"/>
                <w:szCs w:val="24"/>
              </w:rPr>
              <w:t xml:space="preserve"> дня</w:t>
            </w:r>
            <w:r w:rsidRPr="007A64D7">
              <w:rPr>
                <w:rFonts w:eastAsiaTheme="minorEastAsia"/>
                <w:sz w:val="24"/>
                <w:szCs w:val="24"/>
              </w:rPr>
              <w:t>.</w:t>
            </w:r>
          </w:p>
          <w:p w14:paraId="006B1968" w14:textId="77777777" w:rsidR="003F5FAF" w:rsidRPr="007A64D7" w:rsidRDefault="003F5FAF" w:rsidP="003B3172">
            <w:pPr>
              <w:widowControl w:val="0"/>
              <w:autoSpaceDE w:val="0"/>
              <w:autoSpaceDN w:val="0"/>
              <w:adjustRightInd w:val="0"/>
              <w:jc w:val="both"/>
              <w:rPr>
                <w:rFonts w:eastAsiaTheme="minorEastAsia"/>
                <w:sz w:val="24"/>
                <w:szCs w:val="24"/>
              </w:rPr>
            </w:pPr>
          </w:p>
          <w:p w14:paraId="27BA4ED3" w14:textId="77777777" w:rsidR="003F5FAF" w:rsidRPr="007A64D7" w:rsidRDefault="003F5FAF" w:rsidP="00931A26">
            <w:pPr>
              <w:widowControl w:val="0"/>
              <w:autoSpaceDE w:val="0"/>
              <w:autoSpaceDN w:val="0"/>
              <w:adjustRightInd w:val="0"/>
              <w:jc w:val="both"/>
            </w:pPr>
            <w:r w:rsidRPr="007A64D7">
              <w:rPr>
                <w:rFonts w:eastAsiaTheme="minorEastAsia"/>
                <w:sz w:val="24"/>
                <w:szCs w:val="24"/>
              </w:rPr>
              <w:t>2. Внутренние документы Общества не предусматривают императивно, что член Совета директоров Общества должен воздержаться от голосования по любому вопросу</w:t>
            </w:r>
            <w:r w:rsidR="008A7829" w:rsidRPr="007A64D7">
              <w:rPr>
                <w:rFonts w:eastAsiaTheme="minorEastAsia"/>
                <w:sz w:val="24"/>
                <w:szCs w:val="24"/>
              </w:rPr>
              <w:t xml:space="preserve"> </w:t>
            </w:r>
            <w:proofErr w:type="gramStart"/>
            <w:r w:rsidR="008A7829" w:rsidRPr="007A64D7">
              <w:rPr>
                <w:rFonts w:eastAsiaTheme="minorEastAsia"/>
                <w:sz w:val="24"/>
                <w:szCs w:val="24"/>
              </w:rPr>
              <w:t>повестки дня заседания Совета директоров</w:t>
            </w:r>
            <w:proofErr w:type="gramEnd"/>
            <w:r w:rsidRPr="007A64D7">
              <w:rPr>
                <w:rFonts w:eastAsiaTheme="minorEastAsia"/>
                <w:sz w:val="24"/>
                <w:szCs w:val="24"/>
              </w:rPr>
              <w:t xml:space="preserve"> в случае возникновения у него конфликта интересов. Однако на практике член Совета директоров Общества имеет на это право, как и </w:t>
            </w:r>
            <w:proofErr w:type="gramStart"/>
            <w:r w:rsidRPr="007A64D7">
              <w:rPr>
                <w:rFonts w:eastAsiaTheme="minorEastAsia"/>
                <w:sz w:val="24"/>
                <w:szCs w:val="24"/>
              </w:rPr>
              <w:t>право</w:t>
            </w:r>
            <w:proofErr w:type="gramEnd"/>
            <w:r w:rsidRPr="007A64D7">
              <w:rPr>
                <w:rFonts w:eastAsiaTheme="minorEastAsia"/>
                <w:sz w:val="24"/>
                <w:szCs w:val="24"/>
              </w:rPr>
              <w:t xml:space="preserve"> воздержаться от голосования по любому вопросу</w:t>
            </w:r>
            <w:r w:rsidRPr="007A64D7">
              <w:t xml:space="preserve"> </w:t>
            </w:r>
            <w:r w:rsidRPr="007A64D7">
              <w:rPr>
                <w:rFonts w:eastAsiaTheme="minorEastAsia"/>
                <w:sz w:val="24"/>
                <w:szCs w:val="24"/>
              </w:rPr>
              <w:t>вообще.</w:t>
            </w:r>
            <w:r w:rsidRPr="007A64D7">
              <w:t xml:space="preserve"> </w:t>
            </w:r>
          </w:p>
          <w:p w14:paraId="316EB64B" w14:textId="77777777" w:rsidR="008A7829" w:rsidRPr="007A64D7" w:rsidRDefault="008A7829" w:rsidP="00BF29CA">
            <w:pPr>
              <w:widowControl w:val="0"/>
              <w:autoSpaceDE w:val="0"/>
              <w:autoSpaceDN w:val="0"/>
              <w:adjustRightInd w:val="0"/>
              <w:jc w:val="both"/>
              <w:rPr>
                <w:rFonts w:eastAsiaTheme="minorEastAsia"/>
                <w:sz w:val="24"/>
                <w:szCs w:val="24"/>
              </w:rPr>
            </w:pPr>
          </w:p>
          <w:p w14:paraId="7F541EB7" w14:textId="77777777" w:rsidR="003F5FAF" w:rsidRPr="00247D48" w:rsidRDefault="008A7829" w:rsidP="00A07422">
            <w:pPr>
              <w:widowControl w:val="0"/>
              <w:autoSpaceDE w:val="0"/>
              <w:autoSpaceDN w:val="0"/>
              <w:adjustRightInd w:val="0"/>
              <w:jc w:val="both"/>
              <w:rPr>
                <w:rFonts w:eastAsiaTheme="minorEastAsia"/>
                <w:sz w:val="24"/>
                <w:szCs w:val="24"/>
              </w:rPr>
            </w:pPr>
            <w:r w:rsidRPr="007A64D7">
              <w:rPr>
                <w:rFonts w:eastAsiaTheme="minorEastAsia"/>
                <w:sz w:val="24"/>
                <w:szCs w:val="24"/>
              </w:rPr>
              <w:t xml:space="preserve">Общество имеет </w:t>
            </w:r>
            <w:r w:rsidR="003F5FAF" w:rsidRPr="007A64D7">
              <w:rPr>
                <w:rFonts w:eastAsiaTheme="minorEastAsia"/>
                <w:sz w:val="24"/>
                <w:szCs w:val="24"/>
              </w:rPr>
              <w:t>намерение достигнуть соблюдения данных элементов Кодекса корпоративного управления в будущем</w:t>
            </w:r>
            <w:r w:rsidR="003F5FAF" w:rsidRPr="007A64D7">
              <w:t xml:space="preserve"> </w:t>
            </w:r>
            <w:r w:rsidR="003F5FAF" w:rsidRPr="007A64D7">
              <w:rPr>
                <w:rFonts w:eastAsiaTheme="minorEastAsia"/>
                <w:sz w:val="24"/>
                <w:szCs w:val="24"/>
              </w:rPr>
              <w:t>при разработке Положения о Совете директоров Общества</w:t>
            </w:r>
            <w:r w:rsidR="00B35850" w:rsidRPr="007A64D7">
              <w:rPr>
                <w:rFonts w:eastAsiaTheme="minorEastAsia"/>
                <w:sz w:val="24"/>
                <w:szCs w:val="24"/>
              </w:rPr>
              <w:t xml:space="preserve"> и внесении изменений в Положения о Комитетах при Совете директоров</w:t>
            </w:r>
            <w:r w:rsidR="003F5FAF" w:rsidRPr="00247D48">
              <w:rPr>
                <w:rFonts w:eastAsiaTheme="minorEastAsia"/>
                <w:sz w:val="24"/>
                <w:szCs w:val="24"/>
              </w:rPr>
              <w:t>.</w:t>
            </w:r>
          </w:p>
        </w:tc>
      </w:tr>
      <w:tr w:rsidR="003F5FAF" w:rsidRPr="00247D48" w14:paraId="3EBDC0C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E7300D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CF3607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2FC7951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16B026A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EC748C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3E3EF28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0FEAD36D"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EA1767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0999DB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045106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2493613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5044E9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5147129A"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6E98F7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3496E0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30E8CA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5036F6E1" w14:textId="77777777" w:rsidR="003F5FAF" w:rsidRPr="006053D9" w:rsidRDefault="008D1614" w:rsidP="003B3172">
            <w:pPr>
              <w:widowControl w:val="0"/>
              <w:autoSpaceDE w:val="0"/>
              <w:autoSpaceDN w:val="0"/>
              <w:adjustRightInd w:val="0"/>
              <w:jc w:val="both"/>
              <w:rPr>
                <w:rFonts w:eastAsiaTheme="minorEastAsia"/>
                <w:sz w:val="24"/>
                <w:szCs w:val="24"/>
                <w:highlight w:val="yellow"/>
              </w:rPr>
            </w:pPr>
            <w:r w:rsidRPr="007A64D7">
              <w:rPr>
                <w:rFonts w:eastAsiaTheme="minorEastAsia"/>
                <w:sz w:val="24"/>
                <w:szCs w:val="24"/>
              </w:rPr>
              <w:t>2. Внутренние документы общества предусматривают, что член совета директоров должен воздержаться от голосования по любому вопросу, в котором у него есть конфликт интересов.</w:t>
            </w:r>
          </w:p>
        </w:tc>
        <w:tc>
          <w:tcPr>
            <w:tcW w:w="74" w:type="pct"/>
            <w:tcBorders>
              <w:left w:val="single" w:sz="4" w:space="0" w:color="auto"/>
              <w:right w:val="single" w:sz="4" w:space="0" w:color="auto"/>
            </w:tcBorders>
          </w:tcPr>
          <w:p w14:paraId="67A9EB2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CAF3A10"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6953848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44100DAD"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7304AE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932D95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EC804F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0A7454D3"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p>
        </w:tc>
        <w:tc>
          <w:tcPr>
            <w:tcW w:w="1075" w:type="pct"/>
            <w:gridSpan w:val="7"/>
            <w:tcBorders>
              <w:left w:val="single" w:sz="4" w:space="0" w:color="auto"/>
              <w:right w:val="single" w:sz="4" w:space="0" w:color="auto"/>
            </w:tcBorders>
          </w:tcPr>
          <w:p w14:paraId="2BE6E05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right w:val="single" w:sz="4" w:space="0" w:color="auto"/>
            </w:tcBorders>
          </w:tcPr>
          <w:p w14:paraId="53387012"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0B65BA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2B6CDD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A02D0D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right w:val="single" w:sz="4" w:space="0" w:color="auto"/>
            </w:tcBorders>
          </w:tcPr>
          <w:p w14:paraId="6911F8D4"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p>
        </w:tc>
        <w:tc>
          <w:tcPr>
            <w:tcW w:w="1075" w:type="pct"/>
            <w:gridSpan w:val="7"/>
            <w:tcBorders>
              <w:left w:val="single" w:sz="4" w:space="0" w:color="auto"/>
              <w:right w:val="single" w:sz="4" w:space="0" w:color="auto"/>
            </w:tcBorders>
          </w:tcPr>
          <w:p w14:paraId="7183D67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69C7CAA7"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334347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EE81B7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971BA3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6B015C44"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r w:rsidRPr="00FE7949">
              <w:rPr>
                <w:rFonts w:eastAsiaTheme="minorEastAsia"/>
                <w:sz w:val="24"/>
                <w:szCs w:val="24"/>
              </w:rPr>
              <w:t xml:space="preserve">3. В </w:t>
            </w:r>
            <w:proofErr w:type="gramStart"/>
            <w:r w:rsidRPr="00FE7949">
              <w:rPr>
                <w:rFonts w:eastAsiaTheme="minorEastAsia"/>
                <w:sz w:val="24"/>
                <w:szCs w:val="24"/>
              </w:rPr>
              <w:t>обществе</w:t>
            </w:r>
            <w:proofErr w:type="gramEnd"/>
            <w:r w:rsidRPr="00FE7949">
              <w:rPr>
                <w:rFonts w:eastAsiaTheme="minorEastAsia"/>
                <w:sz w:val="24"/>
                <w:szCs w:val="24"/>
              </w:rPr>
              <w:t xml:space="preserve"> установлена процедура, которая позволяет совету директоров получать профессиональные консультации по вопросам, относящимся к его компетенции, за счет общества.</w:t>
            </w:r>
            <w:r w:rsidR="00812ECF" w:rsidRPr="00FE7949">
              <w:rPr>
                <w:rFonts w:eastAsiaTheme="minorEastAsia"/>
                <w:noProof/>
                <w:sz w:val="24"/>
                <w:szCs w:val="24"/>
              </w:rPr>
              <w:t xml:space="preserve"> </w:t>
            </w:r>
          </w:p>
        </w:tc>
        <w:tc>
          <w:tcPr>
            <w:tcW w:w="74" w:type="pct"/>
            <w:tcBorders>
              <w:left w:val="single" w:sz="4" w:space="0" w:color="auto"/>
              <w:right w:val="single" w:sz="4" w:space="0" w:color="auto"/>
            </w:tcBorders>
          </w:tcPr>
          <w:p w14:paraId="2E3D94D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B82D00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34723AB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right w:val="single" w:sz="4" w:space="0" w:color="auto"/>
            </w:tcBorders>
          </w:tcPr>
          <w:p w14:paraId="1D432020"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0AA281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4CD354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F810D2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14E1710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27BAACE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3F880810"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03468AE"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7AD14290"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2.6.2</w:t>
            </w:r>
          </w:p>
        </w:tc>
        <w:tc>
          <w:tcPr>
            <w:tcW w:w="1038" w:type="pct"/>
            <w:vMerge w:val="restart"/>
            <w:tcBorders>
              <w:top w:val="single" w:sz="4" w:space="0" w:color="auto"/>
              <w:left w:val="single" w:sz="4" w:space="0" w:color="auto"/>
              <w:bottom w:val="single" w:sz="4" w:space="0" w:color="auto"/>
              <w:right w:val="single" w:sz="4" w:space="0" w:color="auto"/>
            </w:tcBorders>
          </w:tcPr>
          <w:p w14:paraId="48F3755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Права и обязанности членов совета директоров четко сформулированы и закреплены во внутренних документах общества.</w:t>
            </w:r>
          </w:p>
        </w:tc>
        <w:tc>
          <w:tcPr>
            <w:tcW w:w="1333" w:type="pct"/>
            <w:vMerge w:val="restart"/>
            <w:tcBorders>
              <w:top w:val="single" w:sz="4" w:space="0" w:color="auto"/>
              <w:left w:val="single" w:sz="4" w:space="0" w:color="auto"/>
              <w:bottom w:val="single" w:sz="4" w:space="0" w:color="auto"/>
              <w:right w:val="single" w:sz="4" w:space="0" w:color="auto"/>
            </w:tcBorders>
          </w:tcPr>
          <w:p w14:paraId="3EE95B2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1. В </w:t>
            </w:r>
            <w:proofErr w:type="gramStart"/>
            <w:r w:rsidRPr="00247D48">
              <w:rPr>
                <w:rFonts w:eastAsiaTheme="minorEastAsia"/>
                <w:sz w:val="24"/>
                <w:szCs w:val="24"/>
              </w:rPr>
              <w:t>обществе</w:t>
            </w:r>
            <w:proofErr w:type="gramEnd"/>
            <w:r w:rsidRPr="00247D48">
              <w:rPr>
                <w:rFonts w:eastAsiaTheme="minorEastAsia"/>
                <w:sz w:val="24"/>
                <w:szCs w:val="24"/>
              </w:rPr>
              <w:t xml:space="preserve"> принят и опубликован внутренний документ, четко определяющий права и обязанности членов совета директоров.</w:t>
            </w:r>
          </w:p>
        </w:tc>
        <w:tc>
          <w:tcPr>
            <w:tcW w:w="1075" w:type="pct"/>
            <w:gridSpan w:val="7"/>
            <w:tcBorders>
              <w:top w:val="single" w:sz="4" w:space="0" w:color="auto"/>
              <w:left w:val="single" w:sz="4" w:space="0" w:color="auto"/>
              <w:right w:val="single" w:sz="4" w:space="0" w:color="auto"/>
            </w:tcBorders>
          </w:tcPr>
          <w:p w14:paraId="195ACB2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4B2F49F0"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66A0AA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5A0DC0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725423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B6A441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16C3403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5B822164"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2A47DCC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21ECD9B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01510C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D270D6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E39B10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6497BE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C238B1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6A9BA4F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15C4E9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3320CE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2257C3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31C224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95BC9C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51586B7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481EEF5F"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65D1EC1F"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B71F5D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D3F847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8CAB1D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31627D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402C0DD"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68ADB7D3"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6672BA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DF0167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E99937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4BC033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BD448E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49FD5308"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FD1856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F02860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EDC84A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CD9A06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3EC8AC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494E6F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F6C353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5542696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6943B6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3F6BD9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BD444A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95AFC6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1292FD8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2C14D74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2C5AD0C"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6FB6B7A0"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2.6.3</w:t>
            </w:r>
          </w:p>
        </w:tc>
        <w:tc>
          <w:tcPr>
            <w:tcW w:w="1038" w:type="pct"/>
            <w:vMerge w:val="restart"/>
            <w:tcBorders>
              <w:top w:val="single" w:sz="4" w:space="0" w:color="auto"/>
              <w:left w:val="single" w:sz="4" w:space="0" w:color="auto"/>
              <w:bottom w:val="single" w:sz="4" w:space="0" w:color="auto"/>
              <w:right w:val="single" w:sz="4" w:space="0" w:color="auto"/>
            </w:tcBorders>
          </w:tcPr>
          <w:p w14:paraId="4FAF6897"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r w:rsidRPr="007A64D7">
              <w:rPr>
                <w:rFonts w:eastAsiaTheme="minorEastAsia"/>
                <w:sz w:val="24"/>
                <w:szCs w:val="24"/>
              </w:rPr>
              <w:t>Члены совета директоров имеют достаточно времени для выполнения своих обязанностей.</w:t>
            </w:r>
          </w:p>
        </w:tc>
        <w:tc>
          <w:tcPr>
            <w:tcW w:w="1333" w:type="pct"/>
            <w:vMerge w:val="restart"/>
            <w:tcBorders>
              <w:top w:val="single" w:sz="4" w:space="0" w:color="auto"/>
              <w:left w:val="single" w:sz="4" w:space="0" w:color="auto"/>
              <w:right w:val="single" w:sz="4" w:space="0" w:color="auto"/>
            </w:tcBorders>
          </w:tcPr>
          <w:p w14:paraId="174C3F40"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r w:rsidRPr="00FE7949">
              <w:rPr>
                <w:rFonts w:eastAsiaTheme="minorEastAsia"/>
                <w:sz w:val="24"/>
                <w:szCs w:val="24"/>
              </w:rPr>
              <w:t>1. Индивидуальная посещаемость заседаний совета и комитетов, а также время, уделяемое для подготовки к участию в заседаниях, учитывалась в рамках процедуры оценки совета директоров, в отчетном периоде.</w:t>
            </w:r>
          </w:p>
        </w:tc>
        <w:tc>
          <w:tcPr>
            <w:tcW w:w="1075" w:type="pct"/>
            <w:gridSpan w:val="7"/>
            <w:tcBorders>
              <w:top w:val="single" w:sz="4" w:space="0" w:color="auto"/>
              <w:left w:val="single" w:sz="4" w:space="0" w:color="auto"/>
              <w:right w:val="single" w:sz="4" w:space="0" w:color="auto"/>
            </w:tcBorders>
          </w:tcPr>
          <w:p w14:paraId="63233E4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5A194DA9" w14:textId="7552A122" w:rsidR="003F5FAF" w:rsidRPr="00D25F0F" w:rsidRDefault="003F5FAF" w:rsidP="007974C9">
            <w:pPr>
              <w:widowControl w:val="0"/>
              <w:autoSpaceDE w:val="0"/>
              <w:autoSpaceDN w:val="0"/>
              <w:adjustRightInd w:val="0"/>
              <w:jc w:val="both"/>
              <w:rPr>
                <w:rFonts w:eastAsiaTheme="minorEastAsia"/>
                <w:sz w:val="24"/>
                <w:szCs w:val="24"/>
              </w:rPr>
            </w:pPr>
            <w:r w:rsidRPr="00247D48">
              <w:rPr>
                <w:rFonts w:eastAsiaTheme="minorEastAsia"/>
                <w:sz w:val="24"/>
                <w:szCs w:val="24"/>
              </w:rPr>
              <w:t>2</w:t>
            </w:r>
            <w:r w:rsidRPr="00D25F0F">
              <w:rPr>
                <w:rFonts w:eastAsiaTheme="minorEastAsia"/>
                <w:sz w:val="24"/>
                <w:szCs w:val="24"/>
              </w:rPr>
              <w:t xml:space="preserve">. </w:t>
            </w:r>
            <w:proofErr w:type="gramStart"/>
            <w:r w:rsidRPr="00D25F0F">
              <w:rPr>
                <w:rFonts w:eastAsiaTheme="minorEastAsia"/>
                <w:sz w:val="24"/>
                <w:szCs w:val="24"/>
              </w:rPr>
              <w:t>Внутренние документы Общества не устанавливают императивно обязанность членов Совета директоров Общества уведомлять Совет директоров о своем намерении войти в состав органов управления других организаций (помимо подконтрольных и зависимых организаций Общества), а также о факте такого назначения, так как</w:t>
            </w:r>
            <w:r w:rsidRPr="00D25F0F">
              <w:rPr>
                <w:sz w:val="24"/>
              </w:rPr>
              <w:t xml:space="preserve"> </w:t>
            </w:r>
            <w:r w:rsidRPr="00D25F0F">
              <w:rPr>
                <w:rFonts w:eastAsiaTheme="minorEastAsia"/>
                <w:sz w:val="24"/>
                <w:szCs w:val="24"/>
              </w:rPr>
              <w:t>Корпоративный секретарь</w:t>
            </w:r>
            <w:r w:rsidRPr="00D25F0F">
              <w:t xml:space="preserve"> </w:t>
            </w:r>
            <w:r w:rsidRPr="00D25F0F">
              <w:rPr>
                <w:rFonts w:eastAsiaTheme="minorEastAsia"/>
                <w:sz w:val="24"/>
                <w:szCs w:val="24"/>
              </w:rPr>
              <w:t xml:space="preserve">Общества в рамках выполнения своих функций </w:t>
            </w:r>
            <w:r w:rsidR="00974406" w:rsidRPr="00D25F0F">
              <w:rPr>
                <w:rFonts w:eastAsiaTheme="minorEastAsia"/>
                <w:sz w:val="24"/>
                <w:szCs w:val="24"/>
              </w:rPr>
              <w:t xml:space="preserve">      </w:t>
            </w:r>
            <w:r w:rsidRPr="00D25F0F">
              <w:rPr>
                <w:rFonts w:eastAsiaTheme="minorEastAsia"/>
                <w:sz w:val="24"/>
                <w:szCs w:val="24"/>
              </w:rPr>
              <w:t>(</w:t>
            </w:r>
            <w:proofErr w:type="spellStart"/>
            <w:r w:rsidRPr="00D25F0F">
              <w:rPr>
                <w:rFonts w:eastAsiaTheme="minorEastAsia"/>
                <w:sz w:val="24"/>
                <w:szCs w:val="24"/>
              </w:rPr>
              <w:t>пп</w:t>
            </w:r>
            <w:proofErr w:type="spellEnd"/>
            <w:r w:rsidRPr="00D25F0F">
              <w:rPr>
                <w:rFonts w:eastAsiaTheme="minorEastAsia"/>
                <w:sz w:val="24"/>
                <w:szCs w:val="24"/>
              </w:rPr>
              <w:t xml:space="preserve">. 3.1.2 п. 3.1 ст. 3 Положения о Корпоративном секретаре) запрашивает у  </w:t>
            </w:r>
            <w:r w:rsidR="00A07422" w:rsidRPr="00D25F0F">
              <w:rPr>
                <w:rFonts w:eastAsiaTheme="minorEastAsia"/>
                <w:sz w:val="24"/>
                <w:szCs w:val="24"/>
              </w:rPr>
              <w:t>членов Совета</w:t>
            </w:r>
            <w:proofErr w:type="gramEnd"/>
            <w:r w:rsidR="00A07422" w:rsidRPr="00D25F0F">
              <w:rPr>
                <w:rFonts w:eastAsiaTheme="minorEastAsia"/>
                <w:sz w:val="24"/>
                <w:szCs w:val="24"/>
              </w:rPr>
              <w:t xml:space="preserve"> </w:t>
            </w:r>
            <w:r w:rsidRPr="00D25F0F">
              <w:rPr>
                <w:rFonts w:eastAsiaTheme="minorEastAsia"/>
                <w:sz w:val="24"/>
                <w:szCs w:val="24"/>
              </w:rPr>
              <w:t xml:space="preserve">директоров необходимые </w:t>
            </w:r>
            <w:r w:rsidR="00A07422" w:rsidRPr="00D25F0F">
              <w:rPr>
                <w:rFonts w:eastAsiaTheme="minorEastAsia"/>
                <w:sz w:val="24"/>
                <w:szCs w:val="24"/>
              </w:rPr>
              <w:t>сведения</w:t>
            </w:r>
            <w:r w:rsidRPr="00D25F0F">
              <w:rPr>
                <w:rFonts w:eastAsiaTheme="minorEastAsia"/>
                <w:sz w:val="24"/>
                <w:szCs w:val="24"/>
              </w:rPr>
              <w:t xml:space="preserve"> для проверки их на предмет вхождения в состав органов управления других организаций.</w:t>
            </w:r>
            <w:r w:rsidRPr="00D25F0F">
              <w:t xml:space="preserve"> </w:t>
            </w:r>
            <w:r w:rsidRPr="00D25F0F">
              <w:rPr>
                <w:sz w:val="24"/>
                <w:szCs w:val="24"/>
              </w:rPr>
              <w:t xml:space="preserve">Кроме того, </w:t>
            </w:r>
            <w:r w:rsidRPr="00D25F0F">
              <w:rPr>
                <w:rFonts w:eastAsiaTheme="minorEastAsia"/>
                <w:sz w:val="24"/>
                <w:szCs w:val="24"/>
              </w:rPr>
              <w:t>в Обществе ведется и постоянно актуализируется Перечень лиц, в совершении сделок с которыми имеется заинтересованность,</w:t>
            </w:r>
            <w:r w:rsidRPr="00D25F0F">
              <w:t xml:space="preserve"> </w:t>
            </w:r>
            <w:r w:rsidRPr="00D25F0F">
              <w:rPr>
                <w:sz w:val="24"/>
                <w:szCs w:val="24"/>
              </w:rPr>
              <w:t xml:space="preserve">в котором </w:t>
            </w:r>
            <w:r w:rsidRPr="00D25F0F">
              <w:rPr>
                <w:rFonts w:eastAsiaTheme="minorEastAsia"/>
                <w:sz w:val="24"/>
                <w:szCs w:val="24"/>
              </w:rPr>
              <w:t xml:space="preserve">отражаются организации, в </w:t>
            </w:r>
            <w:proofErr w:type="gramStart"/>
            <w:r w:rsidRPr="00D25F0F">
              <w:rPr>
                <w:rFonts w:eastAsiaTheme="minorEastAsia"/>
                <w:sz w:val="24"/>
                <w:szCs w:val="24"/>
              </w:rPr>
              <w:t>органы</w:t>
            </w:r>
            <w:proofErr w:type="gramEnd"/>
            <w:r w:rsidRPr="00D25F0F">
              <w:rPr>
                <w:rFonts w:eastAsiaTheme="minorEastAsia"/>
                <w:sz w:val="24"/>
                <w:szCs w:val="24"/>
              </w:rPr>
              <w:t xml:space="preserve"> управления которых входят члены Совета директоров Общества, что позволяет снизить вероятность возникновения дополнительных рисков.</w:t>
            </w:r>
          </w:p>
          <w:p w14:paraId="17C52FC1" w14:textId="77777777" w:rsidR="003F5FAF" w:rsidRPr="00247D48" w:rsidRDefault="003F5FAF" w:rsidP="00A07422">
            <w:pPr>
              <w:widowControl w:val="0"/>
              <w:autoSpaceDE w:val="0"/>
              <w:autoSpaceDN w:val="0"/>
              <w:adjustRightInd w:val="0"/>
              <w:jc w:val="both"/>
              <w:rPr>
                <w:rFonts w:eastAsiaTheme="minorEastAsia"/>
                <w:sz w:val="24"/>
                <w:szCs w:val="24"/>
              </w:rPr>
            </w:pPr>
            <w:r w:rsidRPr="00D25F0F">
              <w:rPr>
                <w:rFonts w:eastAsiaTheme="minorEastAsia"/>
                <w:sz w:val="24"/>
                <w:szCs w:val="24"/>
              </w:rPr>
              <w:t>Обществ</w:t>
            </w:r>
            <w:r w:rsidR="00A07422" w:rsidRPr="00D25F0F">
              <w:rPr>
                <w:rFonts w:eastAsiaTheme="minorEastAsia"/>
                <w:sz w:val="24"/>
                <w:szCs w:val="24"/>
              </w:rPr>
              <w:t>о имеет</w:t>
            </w:r>
            <w:r w:rsidRPr="00D25F0F">
              <w:rPr>
                <w:rFonts w:eastAsiaTheme="minorEastAsia"/>
                <w:sz w:val="24"/>
                <w:szCs w:val="24"/>
              </w:rPr>
              <w:t xml:space="preserve"> намерение достигнуть соблюдения данного элемента Кодекса корпоративного управления в будущем</w:t>
            </w:r>
            <w:r w:rsidRPr="00D25F0F">
              <w:t xml:space="preserve"> </w:t>
            </w:r>
            <w:r w:rsidRPr="00D25F0F">
              <w:rPr>
                <w:rFonts w:eastAsiaTheme="minorEastAsia"/>
                <w:sz w:val="24"/>
                <w:szCs w:val="24"/>
              </w:rPr>
              <w:t>при внесении изменений в Устав</w:t>
            </w:r>
            <w:r w:rsidRPr="00D25F0F">
              <w:t xml:space="preserve"> </w:t>
            </w:r>
            <w:r w:rsidRPr="00D25F0F">
              <w:rPr>
                <w:rFonts w:eastAsiaTheme="minorEastAsia"/>
                <w:sz w:val="24"/>
                <w:szCs w:val="24"/>
              </w:rPr>
              <w:t>Общества и/или разработке Положения о Совете директоров Общества.</w:t>
            </w:r>
          </w:p>
        </w:tc>
      </w:tr>
      <w:tr w:rsidR="003F5FAF" w:rsidRPr="00247D48" w14:paraId="22564CA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48C661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935A487"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right w:val="single" w:sz="4" w:space="0" w:color="auto"/>
            </w:tcBorders>
          </w:tcPr>
          <w:p w14:paraId="29F5988D"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p>
        </w:tc>
        <w:tc>
          <w:tcPr>
            <w:tcW w:w="74" w:type="pct"/>
            <w:tcBorders>
              <w:left w:val="single" w:sz="4" w:space="0" w:color="auto"/>
              <w:right w:val="single" w:sz="4" w:space="0" w:color="auto"/>
            </w:tcBorders>
          </w:tcPr>
          <w:p w14:paraId="4DEA13F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80CD42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0F33CBD0"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511EB6C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56D22D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3C684A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1DB84B5"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right w:val="single" w:sz="4" w:space="0" w:color="auto"/>
            </w:tcBorders>
          </w:tcPr>
          <w:p w14:paraId="6D7EFAA1"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p>
        </w:tc>
        <w:tc>
          <w:tcPr>
            <w:tcW w:w="1075" w:type="pct"/>
            <w:gridSpan w:val="7"/>
            <w:tcBorders>
              <w:left w:val="single" w:sz="4" w:space="0" w:color="auto"/>
              <w:right w:val="single" w:sz="4" w:space="0" w:color="auto"/>
            </w:tcBorders>
          </w:tcPr>
          <w:p w14:paraId="3B61DB6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342A4A32"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1E4B78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6DED1F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D2B0472" w14:textId="77777777" w:rsidR="003F5FAF" w:rsidRPr="006053D9" w:rsidRDefault="003F5FAF" w:rsidP="003B3172">
            <w:pPr>
              <w:widowControl w:val="0"/>
              <w:autoSpaceDE w:val="0"/>
              <w:autoSpaceDN w:val="0"/>
              <w:adjustRightInd w:val="0"/>
              <w:jc w:val="both"/>
              <w:rPr>
                <w:rFonts w:eastAsiaTheme="minorEastAsia"/>
                <w:sz w:val="24"/>
                <w:szCs w:val="24"/>
                <w:highlight w:val="yellow"/>
              </w:rPr>
            </w:pPr>
          </w:p>
        </w:tc>
        <w:tc>
          <w:tcPr>
            <w:tcW w:w="1333" w:type="pct"/>
            <w:vMerge w:val="restart"/>
            <w:tcBorders>
              <w:left w:val="single" w:sz="4" w:space="0" w:color="auto"/>
              <w:bottom w:val="single" w:sz="4" w:space="0" w:color="auto"/>
              <w:right w:val="single" w:sz="4" w:space="0" w:color="auto"/>
            </w:tcBorders>
          </w:tcPr>
          <w:p w14:paraId="365656F7" w14:textId="010C418E" w:rsidR="003F5FAF" w:rsidRPr="006053D9" w:rsidRDefault="003F5FAF" w:rsidP="003B3172">
            <w:pPr>
              <w:widowControl w:val="0"/>
              <w:autoSpaceDE w:val="0"/>
              <w:autoSpaceDN w:val="0"/>
              <w:adjustRightInd w:val="0"/>
              <w:jc w:val="both"/>
              <w:rPr>
                <w:rFonts w:eastAsiaTheme="minorEastAsia"/>
                <w:sz w:val="24"/>
                <w:szCs w:val="24"/>
                <w:highlight w:val="yellow"/>
              </w:rPr>
            </w:pPr>
            <w:r w:rsidRPr="007A64D7">
              <w:rPr>
                <w:rFonts w:eastAsiaTheme="minorEastAsia"/>
                <w:sz w:val="24"/>
                <w:szCs w:val="24"/>
              </w:rPr>
              <w:t>2. В соответствии с внутренними документами общества члены совета директоров обязаны уведомлять совет директоров о своем намерении войти в состав органов управления других организаций (помимо подконтрольных и зависимых организаций общества), а также о факте такого назначения.</w:t>
            </w:r>
            <w:r w:rsidR="00580551" w:rsidRPr="007A64D7">
              <w:rPr>
                <w:rFonts w:eastAsiaTheme="minorEastAsia"/>
                <w:noProof/>
                <w:sz w:val="24"/>
                <w:szCs w:val="24"/>
              </w:rPr>
              <w:t xml:space="preserve"> </w:t>
            </w:r>
          </w:p>
        </w:tc>
        <w:tc>
          <w:tcPr>
            <w:tcW w:w="74" w:type="pct"/>
            <w:tcBorders>
              <w:left w:val="single" w:sz="4" w:space="0" w:color="auto"/>
              <w:right w:val="single" w:sz="4" w:space="0" w:color="auto"/>
            </w:tcBorders>
          </w:tcPr>
          <w:p w14:paraId="29531B7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452A1D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2117929E"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20608540"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6A8409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E61704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B1C995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4333D17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5F7658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6EFE8E5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AEDE1D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FC3446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12462A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5BE8CFA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0D73C5C4" w14:textId="77777777" w:rsidR="003F5FAF" w:rsidRPr="00247D48" w:rsidRDefault="00470414" w:rsidP="00470414">
            <w:pPr>
              <w:widowControl w:val="0"/>
              <w:tabs>
                <w:tab w:val="left" w:pos="416"/>
              </w:tabs>
              <w:autoSpaceDE w:val="0"/>
              <w:autoSpaceDN w:val="0"/>
              <w:adjustRightInd w:val="0"/>
              <w:jc w:val="both"/>
              <w:rPr>
                <w:rFonts w:eastAsiaTheme="minorEastAsia"/>
                <w:sz w:val="24"/>
                <w:szCs w:val="24"/>
              </w:rPr>
            </w:pPr>
            <w:r>
              <w:rPr>
                <w:rFonts w:eastAsiaTheme="minorEastAsia"/>
                <w:sz w:val="24"/>
                <w:szCs w:val="24"/>
              </w:rPr>
              <w:tab/>
            </w:r>
          </w:p>
        </w:tc>
        <w:tc>
          <w:tcPr>
            <w:tcW w:w="1229" w:type="pct"/>
            <w:vMerge/>
            <w:tcBorders>
              <w:left w:val="single" w:sz="4" w:space="0" w:color="auto"/>
              <w:bottom w:val="single" w:sz="4" w:space="0" w:color="auto"/>
              <w:right w:val="single" w:sz="4" w:space="0" w:color="auto"/>
            </w:tcBorders>
          </w:tcPr>
          <w:p w14:paraId="2D76A03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BDE01F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2FD7F8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211F4A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65E43EC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top w:val="single" w:sz="4" w:space="0" w:color="auto"/>
              <w:left w:val="single" w:sz="4" w:space="0" w:color="auto"/>
              <w:right w:val="single" w:sz="4" w:space="0" w:color="auto"/>
            </w:tcBorders>
          </w:tcPr>
          <w:p w14:paraId="00493F6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511DD2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top w:val="single" w:sz="4" w:space="0" w:color="auto"/>
              <w:left w:val="single" w:sz="4" w:space="0" w:color="auto"/>
              <w:right w:val="single" w:sz="4" w:space="0" w:color="auto"/>
            </w:tcBorders>
          </w:tcPr>
          <w:p w14:paraId="695D3A3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388F4886"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9B2A0E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EFF216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CB2164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370CBCA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7EADB12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6872DDC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81160FF"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74D3FC6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2.6.4</w:t>
            </w:r>
          </w:p>
        </w:tc>
        <w:tc>
          <w:tcPr>
            <w:tcW w:w="1038" w:type="pct"/>
            <w:vMerge w:val="restart"/>
            <w:tcBorders>
              <w:top w:val="single" w:sz="4" w:space="0" w:color="auto"/>
              <w:left w:val="single" w:sz="4" w:space="0" w:color="auto"/>
              <w:bottom w:val="single" w:sz="4" w:space="0" w:color="auto"/>
              <w:right w:val="single" w:sz="4" w:space="0" w:color="auto"/>
            </w:tcBorders>
          </w:tcPr>
          <w:p w14:paraId="03863178" w14:textId="77777777" w:rsidR="003F5FAF" w:rsidRPr="00D25F0F" w:rsidRDefault="003F5FAF" w:rsidP="003B3172">
            <w:pPr>
              <w:widowControl w:val="0"/>
              <w:autoSpaceDE w:val="0"/>
              <w:autoSpaceDN w:val="0"/>
              <w:adjustRightInd w:val="0"/>
              <w:jc w:val="both"/>
              <w:rPr>
                <w:rFonts w:eastAsiaTheme="minorEastAsia"/>
                <w:sz w:val="24"/>
                <w:szCs w:val="24"/>
              </w:rPr>
            </w:pPr>
            <w:r w:rsidRPr="00D25F0F">
              <w:rPr>
                <w:rFonts w:eastAsiaTheme="minorEastAsia"/>
                <w:sz w:val="24"/>
                <w:szCs w:val="24"/>
              </w:rPr>
              <w:t>Все члены совета директоров в равной степени имеют возможность доступа к документам и информации общества. Вновь избранным членам совета директоров в максимально возможный короткий срок предоставляется достаточная информация об обществе и о работе совета директоров.</w:t>
            </w:r>
          </w:p>
        </w:tc>
        <w:tc>
          <w:tcPr>
            <w:tcW w:w="1333" w:type="pct"/>
            <w:vMerge w:val="restart"/>
            <w:tcBorders>
              <w:top w:val="single" w:sz="4" w:space="0" w:color="auto"/>
              <w:left w:val="single" w:sz="4" w:space="0" w:color="auto"/>
              <w:bottom w:val="single" w:sz="4" w:space="0" w:color="auto"/>
              <w:right w:val="single" w:sz="4" w:space="0" w:color="auto"/>
            </w:tcBorders>
          </w:tcPr>
          <w:p w14:paraId="4E24716E" w14:textId="77777777" w:rsidR="003F5FAF" w:rsidRPr="00D25F0F" w:rsidRDefault="003F5FAF" w:rsidP="003B3172">
            <w:pPr>
              <w:widowControl w:val="0"/>
              <w:autoSpaceDE w:val="0"/>
              <w:autoSpaceDN w:val="0"/>
              <w:adjustRightInd w:val="0"/>
              <w:jc w:val="both"/>
              <w:rPr>
                <w:rFonts w:eastAsiaTheme="minorEastAsia"/>
                <w:sz w:val="24"/>
                <w:szCs w:val="24"/>
              </w:rPr>
            </w:pPr>
            <w:r w:rsidRPr="00D25F0F">
              <w:rPr>
                <w:rFonts w:eastAsiaTheme="minorEastAsia"/>
                <w:sz w:val="24"/>
                <w:szCs w:val="24"/>
              </w:rPr>
              <w:t>1. В соответствии с внутренними документами общества члены совета директоров имеют право получать доступ к документам и делать запросы, касающиеся общества и подконтрольных ему организаций, а исполнительные органы общества обязаны предоставлять соответствующую информацию и документы.</w:t>
            </w:r>
          </w:p>
        </w:tc>
        <w:tc>
          <w:tcPr>
            <w:tcW w:w="1075" w:type="pct"/>
            <w:gridSpan w:val="7"/>
            <w:tcBorders>
              <w:top w:val="single" w:sz="4" w:space="0" w:color="auto"/>
              <w:left w:val="single" w:sz="4" w:space="0" w:color="auto"/>
              <w:right w:val="single" w:sz="4" w:space="0" w:color="auto"/>
            </w:tcBorders>
          </w:tcPr>
          <w:p w14:paraId="6720629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24533B29" w14:textId="095077E6" w:rsidR="003F5FAF" w:rsidRPr="00983279" w:rsidRDefault="00977AF6" w:rsidP="00264870">
            <w:pPr>
              <w:widowControl w:val="0"/>
              <w:autoSpaceDE w:val="0"/>
              <w:autoSpaceDN w:val="0"/>
              <w:adjustRightInd w:val="0"/>
              <w:jc w:val="both"/>
              <w:rPr>
                <w:rFonts w:eastAsiaTheme="minorEastAsia"/>
                <w:color w:val="00B050"/>
                <w:sz w:val="24"/>
                <w:szCs w:val="24"/>
              </w:rPr>
            </w:pPr>
            <w:r w:rsidRPr="007541F2">
              <w:rPr>
                <w:rFonts w:eastAsiaTheme="minorEastAsia"/>
                <w:color w:val="000000" w:themeColor="text1"/>
                <w:sz w:val="24"/>
                <w:szCs w:val="24"/>
              </w:rPr>
              <w:t>2. В Обществе на данный момент не форматизирована программа ознакомительных мероприятий для вновь избранных членов Совета директоров Общества, однако такой ряд мероприятий в практической деятельности Общества осуществля</w:t>
            </w:r>
            <w:r w:rsidR="00255F71">
              <w:rPr>
                <w:rFonts w:eastAsiaTheme="minorEastAsia"/>
                <w:color w:val="000000" w:themeColor="text1"/>
                <w:sz w:val="24"/>
                <w:szCs w:val="24"/>
              </w:rPr>
              <w:t>ется</w:t>
            </w:r>
            <w:r w:rsidRPr="007541F2">
              <w:rPr>
                <w:rFonts w:eastAsiaTheme="minorEastAsia"/>
                <w:color w:val="000000" w:themeColor="text1"/>
                <w:sz w:val="24"/>
                <w:szCs w:val="24"/>
              </w:rPr>
              <w:t xml:space="preserve"> Корпоративным секретарем.</w:t>
            </w:r>
            <w:r w:rsidR="007541F2" w:rsidRPr="007541F2">
              <w:rPr>
                <w:rFonts w:eastAsiaTheme="minorEastAsia"/>
                <w:color w:val="000000" w:themeColor="text1"/>
                <w:sz w:val="24"/>
                <w:szCs w:val="24"/>
              </w:rPr>
              <w:t xml:space="preserve"> Общество имеет намерение достигнуть соблюдения данного элемента Кодекса корпоративного управления в будущем при</w:t>
            </w:r>
            <w:r w:rsidR="007541F2" w:rsidRPr="007541F2">
              <w:rPr>
                <w:color w:val="000000" w:themeColor="text1"/>
              </w:rPr>
              <w:t xml:space="preserve"> </w:t>
            </w:r>
            <w:r w:rsidR="007541F2" w:rsidRPr="007541F2">
              <w:rPr>
                <w:rFonts w:eastAsiaTheme="minorEastAsia"/>
                <w:color w:val="000000" w:themeColor="text1"/>
                <w:sz w:val="24"/>
                <w:szCs w:val="24"/>
              </w:rPr>
              <w:t>разработке Положения о Совете директоров Общества.</w:t>
            </w:r>
          </w:p>
        </w:tc>
      </w:tr>
      <w:tr w:rsidR="003F5FAF" w:rsidRPr="00247D48" w14:paraId="1F875CA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DC2ECF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A093011" w14:textId="77777777" w:rsidR="003F5FAF" w:rsidRPr="00D25F0F"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D85FDCD" w14:textId="77777777" w:rsidR="003F5FAF" w:rsidRPr="00D25F0F"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866849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FF9EDB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3220B92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2C6AFD62"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527986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6F9B05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3EF766A" w14:textId="77777777" w:rsidR="003F5FAF" w:rsidRPr="00D25F0F"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49E94CE" w14:textId="77777777" w:rsidR="003F5FAF" w:rsidRPr="00D25F0F"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2BF639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335BD5D8"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E6BF16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B0EBEE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FBF4837" w14:textId="77777777" w:rsidR="003F5FAF" w:rsidRPr="00D25F0F"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8422FB6" w14:textId="77777777" w:rsidR="003F5FAF" w:rsidRPr="00D25F0F"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E2D28C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581C443"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0E532F1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284306E3"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764C4D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E18EC6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D334D5F" w14:textId="77777777" w:rsidR="003F5FAF" w:rsidRPr="00D25F0F"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542BF07B" w14:textId="77777777" w:rsidR="003F5FAF" w:rsidRPr="00D25F0F"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4B576A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3095A196"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B4D575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FDF712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A0495F2" w14:textId="77777777" w:rsidR="003F5FAF" w:rsidRPr="00D25F0F"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right w:val="single" w:sz="4" w:space="0" w:color="auto"/>
            </w:tcBorders>
          </w:tcPr>
          <w:p w14:paraId="4CF94858" w14:textId="77777777" w:rsidR="003F5FAF" w:rsidRPr="00D25F0F"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1259333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030F416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C1D202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11BE07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58054B6" w14:textId="77777777" w:rsidR="003F5FAF" w:rsidRPr="00D25F0F" w:rsidRDefault="003F5FAF"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273E852A" w14:textId="77777777" w:rsidR="003F5FAF" w:rsidRPr="00D25F0F" w:rsidRDefault="003F5FAF" w:rsidP="003B3172">
            <w:pPr>
              <w:widowControl w:val="0"/>
              <w:autoSpaceDE w:val="0"/>
              <w:autoSpaceDN w:val="0"/>
              <w:adjustRightInd w:val="0"/>
              <w:jc w:val="both"/>
              <w:rPr>
                <w:rFonts w:eastAsiaTheme="minorEastAsia"/>
                <w:sz w:val="24"/>
                <w:szCs w:val="24"/>
              </w:rPr>
            </w:pPr>
            <w:r w:rsidRPr="00D25F0F">
              <w:rPr>
                <w:rFonts w:eastAsiaTheme="minorEastAsia"/>
                <w:sz w:val="24"/>
                <w:szCs w:val="24"/>
              </w:rPr>
              <w:t>2. В обществе существует формализованная программа ознакомительных мероприятий для вновь избранных членов совета директоров.</w:t>
            </w:r>
          </w:p>
        </w:tc>
        <w:tc>
          <w:tcPr>
            <w:tcW w:w="74" w:type="pct"/>
            <w:tcBorders>
              <w:left w:val="single" w:sz="4" w:space="0" w:color="auto"/>
              <w:right w:val="single" w:sz="4" w:space="0" w:color="auto"/>
            </w:tcBorders>
          </w:tcPr>
          <w:p w14:paraId="248754D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6CE282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DE8140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2B55F823"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925C44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467059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F4DEC5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B6F81F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4FD9D6D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7312F3F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8A50ED" w14:paraId="0B5241D5"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78E80D0B" w14:textId="2E978FBF" w:rsidR="003F5FAF" w:rsidRPr="008A50ED" w:rsidRDefault="003F5FAF" w:rsidP="003B3172">
            <w:pPr>
              <w:widowControl w:val="0"/>
              <w:autoSpaceDE w:val="0"/>
              <w:autoSpaceDN w:val="0"/>
              <w:adjustRightInd w:val="0"/>
              <w:jc w:val="both"/>
              <w:outlineLvl w:val="2"/>
              <w:rPr>
                <w:rFonts w:eastAsiaTheme="minorEastAsia"/>
                <w:i/>
                <w:sz w:val="24"/>
                <w:szCs w:val="24"/>
              </w:rPr>
            </w:pPr>
            <w:bookmarkStart w:id="226" w:name="_Toc68699850"/>
            <w:bookmarkStart w:id="227" w:name="_Toc68700062"/>
            <w:bookmarkStart w:id="228" w:name="_Toc68701233"/>
            <w:bookmarkStart w:id="229" w:name="_Toc68706036"/>
            <w:bookmarkStart w:id="230" w:name="_Toc68782482"/>
            <w:bookmarkStart w:id="231" w:name="_Toc70413177"/>
            <w:bookmarkStart w:id="232" w:name="_Toc72770676"/>
            <w:r w:rsidRPr="008A50ED">
              <w:rPr>
                <w:rFonts w:eastAsiaTheme="minorEastAsia"/>
                <w:i/>
                <w:sz w:val="24"/>
                <w:szCs w:val="24"/>
              </w:rPr>
              <w:t>2.7</w:t>
            </w:r>
            <w:bookmarkEnd w:id="226"/>
            <w:bookmarkEnd w:id="227"/>
            <w:bookmarkEnd w:id="228"/>
            <w:bookmarkEnd w:id="229"/>
            <w:bookmarkEnd w:id="230"/>
            <w:bookmarkEnd w:id="231"/>
            <w:bookmarkEnd w:id="232"/>
          </w:p>
        </w:tc>
        <w:tc>
          <w:tcPr>
            <w:tcW w:w="4675" w:type="pct"/>
            <w:gridSpan w:val="10"/>
            <w:tcBorders>
              <w:top w:val="single" w:sz="4" w:space="0" w:color="auto"/>
              <w:left w:val="single" w:sz="4" w:space="0" w:color="auto"/>
              <w:bottom w:val="single" w:sz="4" w:space="0" w:color="auto"/>
              <w:right w:val="single" w:sz="4" w:space="0" w:color="auto"/>
            </w:tcBorders>
          </w:tcPr>
          <w:p w14:paraId="794947BE" w14:textId="77777777" w:rsidR="003F5FAF" w:rsidRPr="008A50ED" w:rsidRDefault="003F5FAF" w:rsidP="003B3172">
            <w:pPr>
              <w:widowControl w:val="0"/>
              <w:autoSpaceDE w:val="0"/>
              <w:autoSpaceDN w:val="0"/>
              <w:adjustRightInd w:val="0"/>
              <w:jc w:val="both"/>
              <w:rPr>
                <w:rFonts w:eastAsiaTheme="minorEastAsia"/>
                <w:i/>
                <w:sz w:val="24"/>
                <w:szCs w:val="24"/>
              </w:rPr>
            </w:pPr>
            <w:r w:rsidRPr="008A50ED">
              <w:rPr>
                <w:rFonts w:eastAsiaTheme="minorEastAsia"/>
                <w:i/>
                <w:sz w:val="24"/>
                <w:szCs w:val="24"/>
              </w:rPr>
              <w:t>Заседания совета директоров, подготовка к ним и участие в них членов совета директоров обеспечивают эффективную деятельность совета директоров.</w:t>
            </w:r>
          </w:p>
        </w:tc>
      </w:tr>
      <w:tr w:rsidR="003F5FAF" w:rsidRPr="00247D48" w14:paraId="34D3B048"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6DB43AF4"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2.7.1</w:t>
            </w:r>
          </w:p>
        </w:tc>
        <w:tc>
          <w:tcPr>
            <w:tcW w:w="1038" w:type="pct"/>
            <w:vMerge w:val="restart"/>
            <w:tcBorders>
              <w:top w:val="single" w:sz="4" w:space="0" w:color="auto"/>
              <w:left w:val="single" w:sz="4" w:space="0" w:color="auto"/>
              <w:bottom w:val="single" w:sz="4" w:space="0" w:color="auto"/>
              <w:right w:val="single" w:sz="4" w:space="0" w:color="auto"/>
            </w:tcBorders>
          </w:tcPr>
          <w:p w14:paraId="364693C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Заседания совета директоров проводятся по мере необходимости, с учетом масштабов деятельности и стоящих перед обществом в определенный период времени задач.</w:t>
            </w:r>
          </w:p>
        </w:tc>
        <w:tc>
          <w:tcPr>
            <w:tcW w:w="1333" w:type="pct"/>
            <w:vMerge w:val="restart"/>
            <w:tcBorders>
              <w:top w:val="single" w:sz="4" w:space="0" w:color="auto"/>
              <w:left w:val="single" w:sz="4" w:space="0" w:color="auto"/>
              <w:bottom w:val="single" w:sz="4" w:space="0" w:color="auto"/>
              <w:right w:val="single" w:sz="4" w:space="0" w:color="auto"/>
            </w:tcBorders>
          </w:tcPr>
          <w:p w14:paraId="4CA0444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Совет директоров провел не менее шести заседаний за отчетный год.</w:t>
            </w:r>
          </w:p>
        </w:tc>
        <w:tc>
          <w:tcPr>
            <w:tcW w:w="1075" w:type="pct"/>
            <w:gridSpan w:val="7"/>
            <w:tcBorders>
              <w:top w:val="single" w:sz="4" w:space="0" w:color="auto"/>
              <w:left w:val="single" w:sz="4" w:space="0" w:color="auto"/>
              <w:right w:val="single" w:sz="4" w:space="0" w:color="auto"/>
            </w:tcBorders>
          </w:tcPr>
          <w:p w14:paraId="3B687C3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327104D8"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43F5D6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81E7D8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4C2161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4D6EBE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4245AC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1BA582E"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44D5D42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5A387DCF"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BD51D3E"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DEEB47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98D619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FE4BD9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549E90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1F7D7A9A"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FD712E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9CFAF5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F85571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96B150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C136BA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017223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2888BBE"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2B65EA37"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4021E7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8FDEAD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027CEF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23BB9D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8562ED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7D501352"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2C8CAE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05851E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74A5F5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B373E7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164B3E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1F574A4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77584C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C1CBC3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56E2C2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EA1A72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bottom w:val="single" w:sz="4" w:space="0" w:color="auto"/>
              <w:right w:val="single" w:sz="4" w:space="0" w:color="auto"/>
            </w:tcBorders>
          </w:tcPr>
          <w:p w14:paraId="5A96066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87FFCE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bottom w:val="single" w:sz="4" w:space="0" w:color="auto"/>
              <w:right w:val="single" w:sz="4" w:space="0" w:color="auto"/>
            </w:tcBorders>
          </w:tcPr>
          <w:p w14:paraId="7115E3D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6FD2723D"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44395C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273681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06CEAD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D79DB4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top w:val="single" w:sz="4" w:space="0" w:color="auto"/>
              <w:left w:val="single" w:sz="4" w:space="0" w:color="auto"/>
              <w:bottom w:val="single" w:sz="4" w:space="0" w:color="auto"/>
              <w:right w:val="single" w:sz="4" w:space="0" w:color="auto"/>
            </w:tcBorders>
          </w:tcPr>
          <w:p w14:paraId="46DEDE5B"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6F052AB0"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D978239"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1FD5C63E"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2.7.2</w:t>
            </w:r>
          </w:p>
        </w:tc>
        <w:tc>
          <w:tcPr>
            <w:tcW w:w="1038" w:type="pct"/>
            <w:vMerge w:val="restart"/>
            <w:tcBorders>
              <w:top w:val="single" w:sz="4" w:space="0" w:color="auto"/>
              <w:left w:val="single" w:sz="4" w:space="0" w:color="auto"/>
              <w:bottom w:val="single" w:sz="4" w:space="0" w:color="auto"/>
              <w:right w:val="single" w:sz="4" w:space="0" w:color="auto"/>
            </w:tcBorders>
          </w:tcPr>
          <w:p w14:paraId="6722EEEB" w14:textId="77777777" w:rsidR="003F5FAF" w:rsidRPr="00323CEE" w:rsidRDefault="003F5FAF" w:rsidP="003B3172">
            <w:pPr>
              <w:widowControl w:val="0"/>
              <w:autoSpaceDE w:val="0"/>
              <w:autoSpaceDN w:val="0"/>
              <w:adjustRightInd w:val="0"/>
              <w:jc w:val="both"/>
              <w:rPr>
                <w:rFonts w:eastAsiaTheme="minorEastAsia"/>
                <w:sz w:val="24"/>
                <w:szCs w:val="24"/>
              </w:rPr>
            </w:pPr>
            <w:r w:rsidRPr="00323CEE">
              <w:rPr>
                <w:rFonts w:eastAsiaTheme="minorEastAsia"/>
                <w:sz w:val="24"/>
                <w:szCs w:val="24"/>
              </w:rPr>
              <w:t>Во внутренних документах общества закреплен порядок подготовки и проведения заседаний совета директоров, обеспечивающий членам совета директоров возможность надлежащим образом подготовиться к его проведению.</w:t>
            </w:r>
          </w:p>
        </w:tc>
        <w:tc>
          <w:tcPr>
            <w:tcW w:w="1333" w:type="pct"/>
            <w:vMerge w:val="restart"/>
            <w:tcBorders>
              <w:top w:val="single" w:sz="4" w:space="0" w:color="auto"/>
              <w:left w:val="single" w:sz="4" w:space="0" w:color="auto"/>
              <w:bottom w:val="single" w:sz="4" w:space="0" w:color="auto"/>
              <w:right w:val="single" w:sz="4" w:space="0" w:color="auto"/>
            </w:tcBorders>
          </w:tcPr>
          <w:p w14:paraId="4234A8A1" w14:textId="77777777" w:rsidR="003F5FAF" w:rsidRPr="00323CEE" w:rsidRDefault="003F5FAF" w:rsidP="003B3172">
            <w:pPr>
              <w:widowControl w:val="0"/>
              <w:autoSpaceDE w:val="0"/>
              <w:autoSpaceDN w:val="0"/>
              <w:adjustRightInd w:val="0"/>
              <w:jc w:val="both"/>
              <w:rPr>
                <w:rFonts w:eastAsiaTheme="minorEastAsia"/>
                <w:sz w:val="24"/>
                <w:szCs w:val="24"/>
              </w:rPr>
            </w:pPr>
            <w:r w:rsidRPr="00323CEE">
              <w:rPr>
                <w:rFonts w:eastAsiaTheme="minorEastAsia"/>
                <w:sz w:val="24"/>
                <w:szCs w:val="24"/>
              </w:rPr>
              <w:t>1. В обществе утвержден внутренний документ, определяющий процедуру подготовки и проведения заседаний совета директоров, в котором в том числе установлено, что уведомление о проведении заседания должно быть сделано, как правило, не менее чем за 5 дней до даты его проведения.</w:t>
            </w:r>
          </w:p>
        </w:tc>
        <w:tc>
          <w:tcPr>
            <w:tcW w:w="1075" w:type="pct"/>
            <w:gridSpan w:val="7"/>
            <w:tcBorders>
              <w:top w:val="single" w:sz="4" w:space="0" w:color="auto"/>
              <w:left w:val="single" w:sz="4" w:space="0" w:color="auto"/>
              <w:right w:val="single" w:sz="4" w:space="0" w:color="auto"/>
            </w:tcBorders>
          </w:tcPr>
          <w:p w14:paraId="7935FA9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left w:val="single" w:sz="4" w:space="0" w:color="auto"/>
              <w:right w:val="single" w:sz="4" w:space="0" w:color="auto"/>
            </w:tcBorders>
          </w:tcPr>
          <w:p w14:paraId="26DC0F83" w14:textId="345835CB" w:rsidR="00A126E8" w:rsidRPr="005F2025" w:rsidRDefault="00A126E8" w:rsidP="00C87700">
            <w:pPr>
              <w:widowControl w:val="0"/>
              <w:autoSpaceDE w:val="0"/>
              <w:autoSpaceDN w:val="0"/>
              <w:adjustRightInd w:val="0"/>
              <w:jc w:val="both"/>
              <w:rPr>
                <w:sz w:val="24"/>
                <w:szCs w:val="24"/>
              </w:rPr>
            </w:pPr>
            <w:r w:rsidRPr="005F2025">
              <w:rPr>
                <w:rFonts w:eastAsiaTheme="minorEastAsia"/>
                <w:sz w:val="24"/>
                <w:szCs w:val="24"/>
              </w:rPr>
              <w:t xml:space="preserve">В Обществе не утвержден соответствующий внутренний документ, однако </w:t>
            </w:r>
            <w:r w:rsidR="003F5FAF" w:rsidRPr="005F2025">
              <w:rPr>
                <w:rFonts w:eastAsiaTheme="minorEastAsia"/>
                <w:sz w:val="24"/>
                <w:szCs w:val="24"/>
              </w:rPr>
              <w:t>Устав Общества определяет процедуру подготовки и проведения заседаний Совета директоров</w:t>
            </w:r>
            <w:r w:rsidR="003F5FAF" w:rsidRPr="005F2025">
              <w:t xml:space="preserve"> </w:t>
            </w:r>
            <w:r w:rsidR="003F5FAF" w:rsidRPr="005F2025">
              <w:rPr>
                <w:rFonts w:eastAsiaTheme="minorEastAsia"/>
                <w:sz w:val="24"/>
                <w:szCs w:val="24"/>
              </w:rPr>
              <w:t xml:space="preserve">Общества, которая обеспечивает членам Совета директоров возможность надлежащим образом подготовиться к их проведению (п. 15.12 - п. 15.18 ст. 15). Согласно сложившейся в Обществе практике уведомление о проведении заседания должно направляться </w:t>
            </w:r>
            <w:r w:rsidRPr="005F2025">
              <w:rPr>
                <w:rFonts w:eastAsiaTheme="minorEastAsia"/>
                <w:sz w:val="24"/>
                <w:szCs w:val="24"/>
              </w:rPr>
              <w:t xml:space="preserve">членам Совета директоров </w:t>
            </w:r>
            <w:r w:rsidR="003F5FAF" w:rsidRPr="005F2025">
              <w:rPr>
                <w:rFonts w:eastAsiaTheme="minorEastAsia"/>
                <w:sz w:val="24"/>
                <w:szCs w:val="24"/>
              </w:rPr>
              <w:t>не менее чем за 5-10 дней до даты его проведения.</w:t>
            </w:r>
            <w:r w:rsidR="003F5FAF" w:rsidRPr="005F2025">
              <w:rPr>
                <w:sz w:val="24"/>
                <w:szCs w:val="24"/>
              </w:rPr>
              <w:t xml:space="preserve"> Однако в исключительных случаях, когда решение конкретных вопр</w:t>
            </w:r>
            <w:r w:rsidR="00323CEE" w:rsidRPr="005F2025">
              <w:rPr>
                <w:sz w:val="24"/>
                <w:szCs w:val="24"/>
              </w:rPr>
              <w:t xml:space="preserve">осов не требует отлагательств, </w:t>
            </w:r>
            <w:r w:rsidR="003F5FAF" w:rsidRPr="005F2025">
              <w:rPr>
                <w:sz w:val="24"/>
                <w:szCs w:val="24"/>
              </w:rPr>
              <w:t>данный срок может быть сокращен при условии полного информирования членов Совета директоров</w:t>
            </w:r>
            <w:r w:rsidR="003F5FAF" w:rsidRPr="005F2025">
              <w:t xml:space="preserve"> </w:t>
            </w:r>
            <w:r w:rsidR="003F5FAF" w:rsidRPr="005F2025">
              <w:rPr>
                <w:sz w:val="24"/>
                <w:szCs w:val="24"/>
              </w:rPr>
              <w:t xml:space="preserve">Общества с предоставлением </w:t>
            </w:r>
            <w:r w:rsidRPr="005F2025">
              <w:rPr>
                <w:sz w:val="24"/>
                <w:szCs w:val="24"/>
              </w:rPr>
              <w:t xml:space="preserve">всех </w:t>
            </w:r>
            <w:r w:rsidR="003F5FAF" w:rsidRPr="005F2025">
              <w:rPr>
                <w:sz w:val="24"/>
                <w:szCs w:val="24"/>
              </w:rPr>
              <w:t xml:space="preserve">детализированных материалов к заседанию. </w:t>
            </w:r>
          </w:p>
          <w:p w14:paraId="634BCA29" w14:textId="79064884" w:rsidR="003F5FAF" w:rsidRPr="00247D48" w:rsidRDefault="00A126E8" w:rsidP="00A126E8">
            <w:pPr>
              <w:widowControl w:val="0"/>
              <w:autoSpaceDE w:val="0"/>
              <w:autoSpaceDN w:val="0"/>
              <w:adjustRightInd w:val="0"/>
              <w:jc w:val="both"/>
              <w:rPr>
                <w:rFonts w:eastAsiaTheme="minorEastAsia"/>
                <w:sz w:val="24"/>
                <w:szCs w:val="24"/>
              </w:rPr>
            </w:pPr>
            <w:r w:rsidRPr="005F2025">
              <w:rPr>
                <w:rFonts w:eastAsiaTheme="minorEastAsia"/>
                <w:sz w:val="24"/>
                <w:szCs w:val="24"/>
              </w:rPr>
              <w:t>Обществ</w:t>
            </w:r>
            <w:r w:rsidR="003F5FAF" w:rsidRPr="005F2025">
              <w:rPr>
                <w:rFonts w:eastAsiaTheme="minorEastAsia"/>
                <w:sz w:val="24"/>
                <w:szCs w:val="24"/>
              </w:rPr>
              <w:t xml:space="preserve"> </w:t>
            </w:r>
            <w:r w:rsidRPr="005F2025">
              <w:rPr>
                <w:rFonts w:eastAsiaTheme="minorEastAsia"/>
                <w:sz w:val="24"/>
                <w:szCs w:val="24"/>
              </w:rPr>
              <w:t>имеет</w:t>
            </w:r>
            <w:r w:rsidR="003F5FAF" w:rsidRPr="005F2025">
              <w:rPr>
                <w:rFonts w:eastAsiaTheme="minorEastAsia"/>
                <w:sz w:val="24"/>
                <w:szCs w:val="24"/>
              </w:rPr>
              <w:t xml:space="preserve"> намерение достигнуть </w:t>
            </w:r>
            <w:r w:rsidRPr="005F2025">
              <w:rPr>
                <w:rFonts w:eastAsiaTheme="minorEastAsia"/>
                <w:sz w:val="24"/>
                <w:szCs w:val="24"/>
              </w:rPr>
              <w:t xml:space="preserve">полного </w:t>
            </w:r>
            <w:r w:rsidR="003F5FAF" w:rsidRPr="005F2025">
              <w:rPr>
                <w:rFonts w:eastAsiaTheme="minorEastAsia"/>
                <w:sz w:val="24"/>
                <w:szCs w:val="24"/>
              </w:rPr>
              <w:t xml:space="preserve">соблюдения данного </w:t>
            </w:r>
            <w:r w:rsidR="00C87700" w:rsidRPr="005F2025">
              <w:rPr>
                <w:rFonts w:eastAsiaTheme="minorEastAsia"/>
                <w:sz w:val="24"/>
                <w:szCs w:val="24"/>
              </w:rPr>
              <w:t>принципа</w:t>
            </w:r>
            <w:r w:rsidR="003F5FAF" w:rsidRPr="005F2025">
              <w:rPr>
                <w:rFonts w:eastAsiaTheme="minorEastAsia"/>
                <w:sz w:val="24"/>
                <w:szCs w:val="24"/>
              </w:rPr>
              <w:t xml:space="preserve"> Кодекса корпоративного управления в будущем при внесении изменений в Устав и/или разработке Положения о Совете директоров Общества.</w:t>
            </w:r>
          </w:p>
        </w:tc>
      </w:tr>
      <w:tr w:rsidR="003F5FAF" w:rsidRPr="00247D48" w14:paraId="7E833A7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86BC42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95131B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AEBE9C8" w14:textId="77777777" w:rsidR="003F5FAF" w:rsidRPr="00247D48" w:rsidRDefault="003F5FAF" w:rsidP="003B3172">
            <w:pPr>
              <w:widowControl w:val="0"/>
              <w:autoSpaceDE w:val="0"/>
              <w:autoSpaceDN w:val="0"/>
              <w:adjustRightInd w:val="0"/>
              <w:jc w:val="both"/>
              <w:rPr>
                <w:rFonts w:eastAsiaTheme="minorEastAsia"/>
                <w:color w:val="FF0000"/>
                <w:sz w:val="24"/>
                <w:szCs w:val="24"/>
              </w:rPr>
            </w:pPr>
          </w:p>
        </w:tc>
        <w:tc>
          <w:tcPr>
            <w:tcW w:w="74" w:type="pct"/>
            <w:tcBorders>
              <w:left w:val="single" w:sz="4" w:space="0" w:color="auto"/>
              <w:right w:val="single" w:sz="4" w:space="0" w:color="auto"/>
            </w:tcBorders>
          </w:tcPr>
          <w:p w14:paraId="1774640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72DB66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FBC9704"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60FA545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259241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B65E5E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F31BBA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1F84B90" w14:textId="77777777" w:rsidR="003F5FAF" w:rsidRPr="00247D48" w:rsidRDefault="003F5FAF" w:rsidP="003B3172">
            <w:pPr>
              <w:widowControl w:val="0"/>
              <w:autoSpaceDE w:val="0"/>
              <w:autoSpaceDN w:val="0"/>
              <w:adjustRightInd w:val="0"/>
              <w:jc w:val="both"/>
              <w:rPr>
                <w:rFonts w:eastAsiaTheme="minorEastAsia"/>
                <w:color w:val="FF0000"/>
                <w:sz w:val="24"/>
                <w:szCs w:val="24"/>
              </w:rPr>
            </w:pPr>
          </w:p>
        </w:tc>
        <w:tc>
          <w:tcPr>
            <w:tcW w:w="1075" w:type="pct"/>
            <w:gridSpan w:val="7"/>
            <w:tcBorders>
              <w:left w:val="single" w:sz="4" w:space="0" w:color="auto"/>
              <w:right w:val="single" w:sz="4" w:space="0" w:color="auto"/>
            </w:tcBorders>
          </w:tcPr>
          <w:p w14:paraId="7D7783A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top w:val="single" w:sz="4" w:space="0" w:color="auto"/>
              <w:left w:val="single" w:sz="4" w:space="0" w:color="auto"/>
              <w:right w:val="single" w:sz="4" w:space="0" w:color="auto"/>
            </w:tcBorders>
          </w:tcPr>
          <w:p w14:paraId="6D020A7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4D0A0A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0C9851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E0429F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0CB9CD6" w14:textId="77777777" w:rsidR="003F5FAF" w:rsidRPr="00247D48" w:rsidRDefault="003F5FAF" w:rsidP="003B3172">
            <w:pPr>
              <w:widowControl w:val="0"/>
              <w:autoSpaceDE w:val="0"/>
              <w:autoSpaceDN w:val="0"/>
              <w:adjustRightInd w:val="0"/>
              <w:jc w:val="both"/>
              <w:rPr>
                <w:rFonts w:eastAsiaTheme="minorEastAsia"/>
                <w:color w:val="FF0000"/>
                <w:sz w:val="24"/>
                <w:szCs w:val="24"/>
              </w:rPr>
            </w:pPr>
          </w:p>
        </w:tc>
        <w:tc>
          <w:tcPr>
            <w:tcW w:w="74" w:type="pct"/>
            <w:tcBorders>
              <w:left w:val="single" w:sz="4" w:space="0" w:color="auto"/>
              <w:right w:val="single" w:sz="4" w:space="0" w:color="auto"/>
            </w:tcBorders>
          </w:tcPr>
          <w:p w14:paraId="5E4C93F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AD6070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3FD7B71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51988FC7"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7C735A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2AF2A7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4FBDE6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D8F2B52" w14:textId="77777777" w:rsidR="003F5FAF" w:rsidRPr="00247D48" w:rsidRDefault="003F5FAF" w:rsidP="003B3172">
            <w:pPr>
              <w:widowControl w:val="0"/>
              <w:autoSpaceDE w:val="0"/>
              <w:autoSpaceDN w:val="0"/>
              <w:adjustRightInd w:val="0"/>
              <w:jc w:val="both"/>
              <w:rPr>
                <w:rFonts w:eastAsiaTheme="minorEastAsia"/>
                <w:color w:val="FF0000"/>
                <w:sz w:val="24"/>
                <w:szCs w:val="24"/>
              </w:rPr>
            </w:pPr>
          </w:p>
        </w:tc>
        <w:tc>
          <w:tcPr>
            <w:tcW w:w="1075" w:type="pct"/>
            <w:gridSpan w:val="7"/>
            <w:tcBorders>
              <w:left w:val="single" w:sz="4" w:space="0" w:color="auto"/>
              <w:right w:val="single" w:sz="4" w:space="0" w:color="auto"/>
            </w:tcBorders>
          </w:tcPr>
          <w:p w14:paraId="087DBAD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bottom w:val="single" w:sz="4" w:space="0" w:color="auto"/>
              <w:right w:val="single" w:sz="4" w:space="0" w:color="auto"/>
            </w:tcBorders>
          </w:tcPr>
          <w:p w14:paraId="5A75799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495A8B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0623BA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3977CC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59A31C9" w14:textId="77777777" w:rsidR="003F5FAF" w:rsidRPr="00247D48" w:rsidRDefault="003F5FAF" w:rsidP="003B3172">
            <w:pPr>
              <w:widowControl w:val="0"/>
              <w:autoSpaceDE w:val="0"/>
              <w:autoSpaceDN w:val="0"/>
              <w:adjustRightInd w:val="0"/>
              <w:jc w:val="both"/>
              <w:rPr>
                <w:rFonts w:eastAsiaTheme="minorEastAsia"/>
                <w:color w:val="FF0000"/>
                <w:sz w:val="24"/>
                <w:szCs w:val="24"/>
              </w:rPr>
            </w:pPr>
          </w:p>
        </w:tc>
        <w:tc>
          <w:tcPr>
            <w:tcW w:w="1075" w:type="pct"/>
            <w:gridSpan w:val="7"/>
            <w:tcBorders>
              <w:left w:val="single" w:sz="4" w:space="0" w:color="auto"/>
              <w:right w:val="single" w:sz="4" w:space="0" w:color="auto"/>
            </w:tcBorders>
          </w:tcPr>
          <w:p w14:paraId="1774C9E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top w:val="single" w:sz="4" w:space="0" w:color="auto"/>
              <w:left w:val="single" w:sz="4" w:space="0" w:color="auto"/>
              <w:bottom w:val="single" w:sz="4" w:space="0" w:color="auto"/>
              <w:right w:val="single" w:sz="4" w:space="0" w:color="auto"/>
            </w:tcBorders>
          </w:tcPr>
          <w:p w14:paraId="7672939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87D90D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C75E3E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1B5A91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1253883" w14:textId="77777777" w:rsidR="003F5FAF" w:rsidRPr="00247D48" w:rsidRDefault="003F5FAF" w:rsidP="003B3172">
            <w:pPr>
              <w:widowControl w:val="0"/>
              <w:autoSpaceDE w:val="0"/>
              <w:autoSpaceDN w:val="0"/>
              <w:adjustRightInd w:val="0"/>
              <w:jc w:val="both"/>
              <w:rPr>
                <w:rFonts w:eastAsiaTheme="minorEastAsia"/>
                <w:color w:val="FF0000"/>
                <w:sz w:val="24"/>
                <w:szCs w:val="24"/>
              </w:rPr>
            </w:pPr>
          </w:p>
        </w:tc>
        <w:tc>
          <w:tcPr>
            <w:tcW w:w="74" w:type="pct"/>
            <w:tcBorders>
              <w:left w:val="single" w:sz="4" w:space="0" w:color="auto"/>
              <w:right w:val="single" w:sz="4" w:space="0" w:color="auto"/>
            </w:tcBorders>
          </w:tcPr>
          <w:p w14:paraId="6BF5F35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55857D8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7D2DF9A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top w:val="single" w:sz="4" w:space="0" w:color="auto"/>
              <w:left w:val="single" w:sz="4" w:space="0" w:color="auto"/>
              <w:right w:val="single" w:sz="4" w:space="0" w:color="auto"/>
            </w:tcBorders>
          </w:tcPr>
          <w:p w14:paraId="67CFC320"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C605A1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42A8FB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FD8A39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507D927" w14:textId="77777777" w:rsidR="003F5FAF" w:rsidRPr="00247D48" w:rsidRDefault="003F5FAF" w:rsidP="003B3172">
            <w:pPr>
              <w:widowControl w:val="0"/>
              <w:autoSpaceDE w:val="0"/>
              <w:autoSpaceDN w:val="0"/>
              <w:adjustRightInd w:val="0"/>
              <w:jc w:val="both"/>
              <w:rPr>
                <w:rFonts w:eastAsiaTheme="minorEastAsia"/>
                <w:color w:val="FF0000"/>
                <w:sz w:val="24"/>
                <w:szCs w:val="24"/>
              </w:rPr>
            </w:pPr>
          </w:p>
        </w:tc>
        <w:tc>
          <w:tcPr>
            <w:tcW w:w="1075" w:type="pct"/>
            <w:gridSpan w:val="7"/>
            <w:tcBorders>
              <w:left w:val="single" w:sz="4" w:space="0" w:color="auto"/>
              <w:bottom w:val="single" w:sz="4" w:space="0" w:color="auto"/>
              <w:right w:val="single" w:sz="4" w:space="0" w:color="auto"/>
            </w:tcBorders>
          </w:tcPr>
          <w:p w14:paraId="2922811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2BBF139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3E836F7"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776CAE9E"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2.7.3</w:t>
            </w:r>
          </w:p>
        </w:tc>
        <w:tc>
          <w:tcPr>
            <w:tcW w:w="1038" w:type="pct"/>
            <w:vMerge w:val="restart"/>
            <w:tcBorders>
              <w:top w:val="single" w:sz="4" w:space="0" w:color="auto"/>
              <w:left w:val="single" w:sz="4" w:space="0" w:color="auto"/>
              <w:bottom w:val="single" w:sz="4" w:space="0" w:color="auto"/>
              <w:right w:val="single" w:sz="4" w:space="0" w:color="auto"/>
            </w:tcBorders>
          </w:tcPr>
          <w:p w14:paraId="1F73DF2F" w14:textId="77777777" w:rsidR="003F5FAF" w:rsidRPr="00323CEE" w:rsidRDefault="003F5FAF" w:rsidP="003B3172">
            <w:pPr>
              <w:widowControl w:val="0"/>
              <w:autoSpaceDE w:val="0"/>
              <w:autoSpaceDN w:val="0"/>
              <w:adjustRightInd w:val="0"/>
              <w:jc w:val="both"/>
              <w:rPr>
                <w:rFonts w:eastAsiaTheme="minorEastAsia"/>
                <w:sz w:val="24"/>
                <w:szCs w:val="24"/>
              </w:rPr>
            </w:pPr>
            <w:r w:rsidRPr="00323CEE">
              <w:rPr>
                <w:rFonts w:eastAsiaTheme="minorEastAsia"/>
                <w:sz w:val="24"/>
                <w:szCs w:val="24"/>
              </w:rPr>
              <w:t>Форма проведения заседания совета директоров определяется с учетом важности вопросов повестки дня. Наиболее важные вопросы решаются на заседаниях, проводимых в очной форме.</w:t>
            </w:r>
          </w:p>
        </w:tc>
        <w:tc>
          <w:tcPr>
            <w:tcW w:w="1333" w:type="pct"/>
            <w:vMerge w:val="restart"/>
            <w:tcBorders>
              <w:top w:val="single" w:sz="4" w:space="0" w:color="auto"/>
              <w:left w:val="single" w:sz="4" w:space="0" w:color="auto"/>
              <w:bottom w:val="single" w:sz="4" w:space="0" w:color="auto"/>
              <w:right w:val="single" w:sz="4" w:space="0" w:color="auto"/>
            </w:tcBorders>
          </w:tcPr>
          <w:p w14:paraId="3B45C43F" w14:textId="77777777" w:rsidR="003F5FAF" w:rsidRPr="00323CEE" w:rsidRDefault="003F5FAF" w:rsidP="003B3172">
            <w:pPr>
              <w:widowControl w:val="0"/>
              <w:autoSpaceDE w:val="0"/>
              <w:autoSpaceDN w:val="0"/>
              <w:adjustRightInd w:val="0"/>
              <w:jc w:val="both"/>
              <w:rPr>
                <w:rFonts w:eastAsiaTheme="minorEastAsia"/>
                <w:sz w:val="24"/>
                <w:szCs w:val="24"/>
              </w:rPr>
            </w:pPr>
            <w:r w:rsidRPr="00323CEE">
              <w:rPr>
                <w:rFonts w:eastAsiaTheme="minorEastAsia"/>
                <w:sz w:val="24"/>
                <w:szCs w:val="24"/>
              </w:rPr>
              <w:t xml:space="preserve">1. Уставом или внутренним документом общества предусмотрено, что наиболее важные вопросы (согласно перечню, приведенному в рекомендации </w:t>
            </w:r>
            <w:hyperlink r:id="rId44" w:tooltip="&lt;Письмо&gt; Банка России от 10.04.2014 N 06-52/2463 &quot;О Кодексе корпоративного управления&quot;{КонсультантПлюс}" w:history="1">
              <w:r w:rsidRPr="00323CEE">
                <w:rPr>
                  <w:rFonts w:eastAsiaTheme="minorEastAsia"/>
                  <w:sz w:val="24"/>
                  <w:szCs w:val="24"/>
                </w:rPr>
                <w:t>168</w:t>
              </w:r>
            </w:hyperlink>
            <w:r w:rsidRPr="00323CEE">
              <w:rPr>
                <w:rFonts w:eastAsiaTheme="minorEastAsia"/>
                <w:sz w:val="24"/>
                <w:szCs w:val="24"/>
              </w:rPr>
              <w:t xml:space="preserve"> Кодекса) должны рассматриваться на очных заседаниях совета.</w:t>
            </w:r>
            <w:r w:rsidRPr="00323CEE">
              <w:rPr>
                <w:rFonts w:eastAsiaTheme="minorEastAsia"/>
                <w:noProof/>
                <w:sz w:val="24"/>
                <w:szCs w:val="24"/>
              </w:rPr>
              <w:t xml:space="preserve"> </w:t>
            </w:r>
          </w:p>
        </w:tc>
        <w:tc>
          <w:tcPr>
            <w:tcW w:w="1075" w:type="pct"/>
            <w:gridSpan w:val="7"/>
            <w:tcBorders>
              <w:top w:val="single" w:sz="4" w:space="0" w:color="auto"/>
              <w:left w:val="single" w:sz="4" w:space="0" w:color="auto"/>
              <w:right w:val="single" w:sz="4" w:space="0" w:color="auto"/>
            </w:tcBorders>
          </w:tcPr>
          <w:p w14:paraId="7E868B3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0A9881A6" w14:textId="77777777" w:rsidR="003F5FAF" w:rsidRPr="005F2025" w:rsidRDefault="003F5FAF" w:rsidP="000E50B2">
            <w:pPr>
              <w:widowControl w:val="0"/>
              <w:autoSpaceDE w:val="0"/>
              <w:autoSpaceDN w:val="0"/>
              <w:adjustRightInd w:val="0"/>
              <w:jc w:val="both"/>
              <w:rPr>
                <w:rFonts w:eastAsiaTheme="minorEastAsia"/>
                <w:sz w:val="24"/>
                <w:szCs w:val="24"/>
              </w:rPr>
            </w:pPr>
            <w:r w:rsidRPr="005F2025">
              <w:rPr>
                <w:rFonts w:eastAsiaTheme="minorEastAsia"/>
                <w:sz w:val="24"/>
                <w:szCs w:val="24"/>
              </w:rPr>
              <w:t>Уставом или внутренним документом Общества не предусмотрено указанное положение, так как вопросы, отнесенные Кодексом корпоративного управления к наиболее важным и рекомен</w:t>
            </w:r>
            <w:r w:rsidR="00F77DDA" w:rsidRPr="005F2025">
              <w:rPr>
                <w:rFonts w:eastAsiaTheme="minorEastAsia"/>
                <w:sz w:val="24"/>
                <w:szCs w:val="24"/>
              </w:rPr>
              <w:t>дованные к рассмотрению на очных заседаниях</w:t>
            </w:r>
            <w:r w:rsidRPr="005F2025">
              <w:rPr>
                <w:rFonts w:eastAsiaTheme="minorEastAsia"/>
                <w:sz w:val="24"/>
                <w:szCs w:val="24"/>
              </w:rPr>
              <w:t xml:space="preserve"> Совета директоров, не всегда могут быть рассмотрены в рамках очного заседания в связи с необходимостью оперативного принятия решений по некоторым вопросам, </w:t>
            </w:r>
            <w:r w:rsidR="00F77DDA" w:rsidRPr="005F2025">
              <w:rPr>
                <w:rFonts w:eastAsiaTheme="minorEastAsia"/>
                <w:sz w:val="24"/>
                <w:szCs w:val="24"/>
              </w:rPr>
              <w:t xml:space="preserve">объективной </w:t>
            </w:r>
            <w:r w:rsidRPr="005F2025">
              <w:rPr>
                <w:rFonts w:eastAsiaTheme="minorEastAsia"/>
                <w:sz w:val="24"/>
                <w:szCs w:val="24"/>
              </w:rPr>
              <w:t>сложностью организации очного заседания и невозможностью одновременного участия всех членов Совета директоров</w:t>
            </w:r>
            <w:r w:rsidRPr="005F2025">
              <w:t xml:space="preserve"> </w:t>
            </w:r>
            <w:r w:rsidR="00F77DDA" w:rsidRPr="005F2025">
              <w:rPr>
                <w:rFonts w:eastAsiaTheme="minorEastAsia"/>
                <w:sz w:val="24"/>
                <w:szCs w:val="24"/>
              </w:rPr>
              <w:t>(Общество находится в г. Новороссийск, а члены Совета директоров – преимущественно в г. Москва)</w:t>
            </w:r>
            <w:r w:rsidRPr="005F2025">
              <w:rPr>
                <w:rFonts w:eastAsiaTheme="minorEastAsia"/>
                <w:sz w:val="24"/>
                <w:szCs w:val="24"/>
              </w:rPr>
              <w:t>. Однако Общество делает все возможное для обеспечения прозрачного диалога между всеми членами Совета директоров в процессе обсуждения вопросов</w:t>
            </w:r>
            <w:r w:rsidR="00F77DDA" w:rsidRPr="005F2025">
              <w:rPr>
                <w:rFonts w:eastAsiaTheme="minorEastAsia"/>
                <w:sz w:val="24"/>
                <w:szCs w:val="24"/>
              </w:rPr>
              <w:t xml:space="preserve"> повестки дня заседаний</w:t>
            </w:r>
            <w:r w:rsidRPr="005F2025">
              <w:rPr>
                <w:rFonts w:eastAsiaTheme="minorEastAsia"/>
                <w:sz w:val="24"/>
                <w:szCs w:val="24"/>
              </w:rPr>
              <w:t>, в том числе посредством электронной почты.</w:t>
            </w:r>
          </w:p>
          <w:p w14:paraId="17B272BB" w14:textId="6F145F82" w:rsidR="003F5FAF" w:rsidRPr="00247D48" w:rsidRDefault="003F5FAF" w:rsidP="00F77DDA">
            <w:pPr>
              <w:widowControl w:val="0"/>
              <w:autoSpaceDE w:val="0"/>
              <w:autoSpaceDN w:val="0"/>
              <w:adjustRightInd w:val="0"/>
              <w:jc w:val="both"/>
              <w:rPr>
                <w:rFonts w:eastAsiaTheme="minorEastAsia"/>
                <w:sz w:val="24"/>
                <w:szCs w:val="24"/>
              </w:rPr>
            </w:pPr>
            <w:r w:rsidRPr="005F2025">
              <w:rPr>
                <w:rFonts w:eastAsiaTheme="minorEastAsia"/>
                <w:sz w:val="24"/>
                <w:szCs w:val="24"/>
              </w:rPr>
              <w:t xml:space="preserve">Общество имеет намерение достигнуть соблюдения </w:t>
            </w:r>
            <w:r w:rsidR="0087258F" w:rsidRPr="005F2025">
              <w:rPr>
                <w:rFonts w:eastAsiaTheme="minorEastAsia"/>
                <w:sz w:val="24"/>
                <w:szCs w:val="24"/>
              </w:rPr>
              <w:t>данного принципа</w:t>
            </w:r>
            <w:r w:rsidRPr="005F2025">
              <w:rPr>
                <w:rFonts w:eastAsiaTheme="minorEastAsia"/>
                <w:sz w:val="24"/>
                <w:szCs w:val="24"/>
              </w:rPr>
              <w:t xml:space="preserve"> Кодекса корпоративного управления </w:t>
            </w:r>
            <w:r w:rsidR="00F77DDA" w:rsidRPr="005F2025">
              <w:rPr>
                <w:rFonts w:eastAsiaTheme="minorEastAsia"/>
                <w:sz w:val="24"/>
                <w:szCs w:val="24"/>
              </w:rPr>
              <w:t xml:space="preserve">в будущем </w:t>
            </w:r>
            <w:r w:rsidRPr="005F2025">
              <w:rPr>
                <w:rFonts w:eastAsiaTheme="minorEastAsia"/>
                <w:sz w:val="24"/>
                <w:szCs w:val="24"/>
              </w:rPr>
              <w:t xml:space="preserve">при внесении изменений в Устав </w:t>
            </w:r>
            <w:r w:rsidR="00F77DDA" w:rsidRPr="005F2025">
              <w:rPr>
                <w:rFonts w:eastAsiaTheme="minorEastAsia"/>
                <w:sz w:val="24"/>
                <w:szCs w:val="24"/>
              </w:rPr>
              <w:t xml:space="preserve">Общества </w:t>
            </w:r>
            <w:r w:rsidRPr="005F2025">
              <w:rPr>
                <w:rFonts w:eastAsiaTheme="minorEastAsia"/>
                <w:sz w:val="24"/>
                <w:szCs w:val="24"/>
              </w:rPr>
              <w:t>и/или разработке Положения о Совете директоров Общества.</w:t>
            </w:r>
            <w:r w:rsidRPr="005F2025">
              <w:t xml:space="preserve"> </w:t>
            </w:r>
          </w:p>
        </w:tc>
      </w:tr>
      <w:tr w:rsidR="003F5FAF" w:rsidRPr="00247D48" w14:paraId="5EED709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E91830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F5DD4C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DB8B9B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2B9C97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C72E39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E91563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58A577B0"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2BE170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604CF3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18DFE3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F5F702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B5D997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30D6927A"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7D2FF3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186570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9C5D8E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61EC73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35CD9D1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C113F5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2CB7FCB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2965F775"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F6AA7B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495FEA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95646E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DEB9CC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2EB7934"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7E95AF15"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00044D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9B2329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44C7DE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5873B6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FFF67A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0438BEE7"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BB7297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55CAF6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FC3274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CC7265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F17879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4B9828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1BD214D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65767018"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089BD6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CBE0DB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221501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30A730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42EC7464"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043A02CA"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7EAB5E9"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7F34C15B"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2.7.4</w:t>
            </w:r>
          </w:p>
        </w:tc>
        <w:tc>
          <w:tcPr>
            <w:tcW w:w="1038" w:type="pct"/>
            <w:vMerge w:val="restart"/>
            <w:tcBorders>
              <w:top w:val="single" w:sz="4" w:space="0" w:color="auto"/>
              <w:left w:val="single" w:sz="4" w:space="0" w:color="auto"/>
              <w:bottom w:val="single" w:sz="4" w:space="0" w:color="auto"/>
              <w:right w:val="single" w:sz="4" w:space="0" w:color="auto"/>
            </w:tcBorders>
          </w:tcPr>
          <w:p w14:paraId="25EABA3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Решения по наиболее важным вопросам деятельности общества принимаются на заседании совета директоров квалифицированным большинством или большинством голосов всех избранных членов совета директоров.</w:t>
            </w:r>
          </w:p>
        </w:tc>
        <w:tc>
          <w:tcPr>
            <w:tcW w:w="1333" w:type="pct"/>
            <w:vMerge w:val="restart"/>
            <w:tcBorders>
              <w:top w:val="single" w:sz="4" w:space="0" w:color="auto"/>
              <w:left w:val="single" w:sz="4" w:space="0" w:color="auto"/>
              <w:bottom w:val="single" w:sz="4" w:space="0" w:color="auto"/>
              <w:right w:val="single" w:sz="4" w:space="0" w:color="auto"/>
            </w:tcBorders>
          </w:tcPr>
          <w:p w14:paraId="38F5C6A3"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1. Уставом общества предусмотрено, что решения по наиболее важным вопросам, изложенным в рекомендации </w:t>
            </w:r>
            <w:hyperlink r:id="rId45" w:tooltip="&lt;Письмо&gt; Банка России от 10.04.2014 N 06-52/2463 &quot;О Кодексе корпоративного управления&quot;{КонсультантПлюс}" w:history="1">
              <w:r w:rsidRPr="00247D48">
                <w:rPr>
                  <w:rFonts w:eastAsiaTheme="minorEastAsia"/>
                  <w:sz w:val="24"/>
                  <w:szCs w:val="24"/>
                </w:rPr>
                <w:t>170</w:t>
              </w:r>
            </w:hyperlink>
            <w:r w:rsidRPr="00247D48">
              <w:rPr>
                <w:rFonts w:eastAsiaTheme="minorEastAsia"/>
                <w:sz w:val="24"/>
                <w:szCs w:val="24"/>
              </w:rPr>
              <w:t xml:space="preserve"> Кодекса, должны приниматься на заседании совета директоров квалифицированным большинством, не менее чем в три четверти голосов, или же большинством голосов всех избранных членов совета директоров.</w:t>
            </w:r>
            <w:r w:rsidRPr="00247D48">
              <w:rPr>
                <w:rFonts w:eastAsiaTheme="minorEastAsia"/>
                <w:noProof/>
                <w:sz w:val="24"/>
                <w:szCs w:val="24"/>
              </w:rPr>
              <w:t xml:space="preserve"> </w:t>
            </w:r>
          </w:p>
        </w:tc>
        <w:tc>
          <w:tcPr>
            <w:tcW w:w="1075" w:type="pct"/>
            <w:gridSpan w:val="7"/>
            <w:tcBorders>
              <w:top w:val="single" w:sz="4" w:space="0" w:color="auto"/>
              <w:left w:val="single" w:sz="4" w:space="0" w:color="auto"/>
              <w:right w:val="single" w:sz="4" w:space="0" w:color="auto"/>
            </w:tcBorders>
          </w:tcPr>
          <w:p w14:paraId="47D2371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6697C84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6C2393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251AA5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200F81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A3A697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DEBDAC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C352D8E"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2F2186F0"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344283A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F847A9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419199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1F79B6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310DD2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901509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327CF9B6"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8B5B1F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85F7A3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1DFC8E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12A04C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4052F9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600692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48CF1C8A"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4C86C162"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BFCB11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D79BAC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2005BC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2CD030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DFA36C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13144736"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463B87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821B9D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0E3065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077B32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B203D0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4ED1096F"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F448F4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0A8C8E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6313D8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A1279E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1DB512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5C64FB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73EDF36D"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0AA0A0C6"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F3F1A2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439EF0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D940E5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3F7639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44B584D5"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02B5B075"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8A50ED" w14:paraId="7326178A"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02DAECA4" w14:textId="0FF205D8" w:rsidR="003F5FAF" w:rsidRPr="008A50ED" w:rsidRDefault="003F5FAF" w:rsidP="003B3172">
            <w:pPr>
              <w:widowControl w:val="0"/>
              <w:autoSpaceDE w:val="0"/>
              <w:autoSpaceDN w:val="0"/>
              <w:adjustRightInd w:val="0"/>
              <w:jc w:val="both"/>
              <w:outlineLvl w:val="2"/>
              <w:rPr>
                <w:rFonts w:eastAsiaTheme="minorEastAsia"/>
                <w:i/>
                <w:sz w:val="24"/>
                <w:szCs w:val="24"/>
              </w:rPr>
            </w:pPr>
            <w:bookmarkStart w:id="233" w:name="_Toc68699851"/>
            <w:bookmarkStart w:id="234" w:name="_Toc68700063"/>
            <w:bookmarkStart w:id="235" w:name="_Toc68701234"/>
            <w:bookmarkStart w:id="236" w:name="_Toc68706037"/>
            <w:bookmarkStart w:id="237" w:name="_Toc68782483"/>
            <w:bookmarkStart w:id="238" w:name="_Toc70413178"/>
            <w:bookmarkStart w:id="239" w:name="_Toc72770677"/>
            <w:r w:rsidRPr="008A50ED">
              <w:rPr>
                <w:rFonts w:eastAsiaTheme="minorEastAsia"/>
                <w:i/>
                <w:sz w:val="24"/>
                <w:szCs w:val="24"/>
              </w:rPr>
              <w:t>2.8</w:t>
            </w:r>
            <w:bookmarkEnd w:id="233"/>
            <w:bookmarkEnd w:id="234"/>
            <w:bookmarkEnd w:id="235"/>
            <w:bookmarkEnd w:id="236"/>
            <w:bookmarkEnd w:id="237"/>
            <w:bookmarkEnd w:id="238"/>
            <w:bookmarkEnd w:id="239"/>
          </w:p>
        </w:tc>
        <w:tc>
          <w:tcPr>
            <w:tcW w:w="4675" w:type="pct"/>
            <w:gridSpan w:val="10"/>
            <w:tcBorders>
              <w:top w:val="single" w:sz="4" w:space="0" w:color="auto"/>
              <w:left w:val="single" w:sz="4" w:space="0" w:color="auto"/>
              <w:bottom w:val="single" w:sz="4" w:space="0" w:color="auto"/>
              <w:right w:val="single" w:sz="4" w:space="0" w:color="auto"/>
            </w:tcBorders>
          </w:tcPr>
          <w:p w14:paraId="23B508FA" w14:textId="77777777" w:rsidR="003F5FAF" w:rsidRPr="008A50ED" w:rsidRDefault="003F5FAF" w:rsidP="003B3172">
            <w:pPr>
              <w:widowControl w:val="0"/>
              <w:autoSpaceDE w:val="0"/>
              <w:autoSpaceDN w:val="0"/>
              <w:adjustRightInd w:val="0"/>
              <w:jc w:val="both"/>
              <w:rPr>
                <w:rFonts w:eastAsiaTheme="minorEastAsia"/>
                <w:i/>
                <w:sz w:val="24"/>
                <w:szCs w:val="24"/>
              </w:rPr>
            </w:pPr>
            <w:r w:rsidRPr="008A50ED">
              <w:rPr>
                <w:rFonts w:eastAsiaTheme="minorEastAsia"/>
                <w:i/>
                <w:sz w:val="24"/>
                <w:szCs w:val="24"/>
              </w:rPr>
              <w:t>Совет директоров создает комитеты для предварительного рассмотрения наиболее важных вопросов деятельности общества.</w:t>
            </w:r>
          </w:p>
        </w:tc>
      </w:tr>
      <w:tr w:rsidR="003F5FAF" w:rsidRPr="00247D48" w14:paraId="1BCA2690"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17620D3C" w14:textId="7DFC9075"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2.8.1</w:t>
            </w:r>
          </w:p>
        </w:tc>
        <w:tc>
          <w:tcPr>
            <w:tcW w:w="1038" w:type="pct"/>
            <w:vMerge w:val="restart"/>
            <w:tcBorders>
              <w:top w:val="single" w:sz="4" w:space="0" w:color="auto"/>
              <w:left w:val="single" w:sz="4" w:space="0" w:color="auto"/>
              <w:bottom w:val="single" w:sz="4" w:space="0" w:color="auto"/>
              <w:right w:val="single" w:sz="4" w:space="0" w:color="auto"/>
            </w:tcBorders>
          </w:tcPr>
          <w:p w14:paraId="27A27344" w14:textId="3213C7BA" w:rsidR="003F5FAF" w:rsidRPr="00766DD4" w:rsidRDefault="003F5FAF" w:rsidP="003B3172">
            <w:pPr>
              <w:widowControl w:val="0"/>
              <w:autoSpaceDE w:val="0"/>
              <w:autoSpaceDN w:val="0"/>
              <w:adjustRightInd w:val="0"/>
              <w:jc w:val="both"/>
              <w:rPr>
                <w:rFonts w:eastAsiaTheme="minorEastAsia"/>
                <w:sz w:val="24"/>
                <w:szCs w:val="24"/>
              </w:rPr>
            </w:pPr>
            <w:r w:rsidRPr="00766DD4">
              <w:rPr>
                <w:rFonts w:eastAsiaTheme="minorEastAsia"/>
                <w:sz w:val="24"/>
                <w:szCs w:val="24"/>
              </w:rPr>
              <w:t>Для предварительного рассмотрения вопросов, связанных с контролем за финансово-хозяйственной деятельностью общества, создан комитет по аудиту, состоящий из независимых директоров.</w:t>
            </w:r>
          </w:p>
        </w:tc>
        <w:tc>
          <w:tcPr>
            <w:tcW w:w="1333" w:type="pct"/>
            <w:vMerge w:val="restart"/>
            <w:tcBorders>
              <w:top w:val="single" w:sz="4" w:space="0" w:color="auto"/>
              <w:left w:val="single" w:sz="4" w:space="0" w:color="auto"/>
              <w:bottom w:val="single" w:sz="4" w:space="0" w:color="auto"/>
              <w:right w:val="single" w:sz="4" w:space="0" w:color="auto"/>
            </w:tcBorders>
          </w:tcPr>
          <w:p w14:paraId="1E2CC196" w14:textId="77777777" w:rsidR="003F5FAF" w:rsidRPr="00766DD4" w:rsidRDefault="003F5FAF" w:rsidP="003B3172">
            <w:pPr>
              <w:widowControl w:val="0"/>
              <w:autoSpaceDE w:val="0"/>
              <w:autoSpaceDN w:val="0"/>
              <w:adjustRightInd w:val="0"/>
              <w:jc w:val="both"/>
              <w:rPr>
                <w:rFonts w:eastAsiaTheme="minorEastAsia"/>
                <w:sz w:val="24"/>
                <w:szCs w:val="24"/>
              </w:rPr>
            </w:pPr>
            <w:r w:rsidRPr="00766DD4">
              <w:rPr>
                <w:rFonts w:eastAsiaTheme="minorEastAsia"/>
                <w:sz w:val="24"/>
                <w:szCs w:val="24"/>
              </w:rPr>
              <w:t>1. Совет директоров сформировал комитет по аудиту, состоящий исключительно из независимых директоров.</w:t>
            </w:r>
          </w:p>
        </w:tc>
        <w:tc>
          <w:tcPr>
            <w:tcW w:w="1075" w:type="pct"/>
            <w:gridSpan w:val="7"/>
            <w:tcBorders>
              <w:top w:val="single" w:sz="4" w:space="0" w:color="auto"/>
              <w:left w:val="single" w:sz="4" w:space="0" w:color="auto"/>
              <w:right w:val="single" w:sz="4" w:space="0" w:color="auto"/>
            </w:tcBorders>
          </w:tcPr>
          <w:p w14:paraId="360B4EB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7AA4AF09" w14:textId="287435A6" w:rsidR="00785917" w:rsidRDefault="00785917" w:rsidP="0025031F">
            <w:pPr>
              <w:widowControl w:val="0"/>
              <w:autoSpaceDE w:val="0"/>
              <w:autoSpaceDN w:val="0"/>
              <w:adjustRightInd w:val="0"/>
              <w:jc w:val="both"/>
              <w:rPr>
                <w:rFonts w:eastAsiaTheme="minorEastAsia"/>
                <w:sz w:val="24"/>
                <w:szCs w:val="24"/>
              </w:rPr>
            </w:pPr>
            <w:r w:rsidRPr="00785917">
              <w:rPr>
                <w:rFonts w:eastAsiaTheme="minorEastAsia"/>
                <w:sz w:val="24"/>
                <w:szCs w:val="24"/>
              </w:rPr>
              <w:t>1. В Обществе за отчетный период не был сформирован Комитет по аудиту при Совете директоров, так как в состав Совета директоров Общества в 2020 году не входили независимые директора, поскольку поступившие в отчетном году от акционеров Общества предложения о выдвижении кандидатов для избрания в Совет директоров Общества не включали в себя  независимых директоров, соответственно Совет директоров не имел возможности сформировать Комитет по аудиту, состоящий исключительно из независимых директоров.</w:t>
            </w:r>
          </w:p>
          <w:p w14:paraId="4AC70A60" w14:textId="1D41A6B2" w:rsidR="0025031F" w:rsidRPr="0025031F" w:rsidRDefault="0025031F" w:rsidP="0025031F">
            <w:pPr>
              <w:widowControl w:val="0"/>
              <w:autoSpaceDE w:val="0"/>
              <w:autoSpaceDN w:val="0"/>
              <w:adjustRightInd w:val="0"/>
              <w:jc w:val="both"/>
              <w:rPr>
                <w:rFonts w:eastAsiaTheme="minorEastAsia"/>
                <w:sz w:val="24"/>
                <w:szCs w:val="24"/>
              </w:rPr>
            </w:pPr>
            <w:r w:rsidRPr="0025031F">
              <w:rPr>
                <w:rFonts w:eastAsiaTheme="minorEastAsia"/>
                <w:sz w:val="24"/>
                <w:szCs w:val="24"/>
              </w:rPr>
              <w:t xml:space="preserve">3. В связи с тем, в Обществе не был сформирован комитет по аудиту, соблюдение данного элемента Кодекса не представлялось возможным. </w:t>
            </w:r>
          </w:p>
          <w:p w14:paraId="50E5E47C" w14:textId="77777777" w:rsidR="0025031F" w:rsidRPr="0025031F" w:rsidRDefault="0025031F" w:rsidP="0025031F">
            <w:pPr>
              <w:widowControl w:val="0"/>
              <w:autoSpaceDE w:val="0"/>
              <w:autoSpaceDN w:val="0"/>
              <w:adjustRightInd w:val="0"/>
              <w:jc w:val="both"/>
              <w:rPr>
                <w:rFonts w:eastAsiaTheme="minorEastAsia"/>
                <w:sz w:val="24"/>
                <w:szCs w:val="24"/>
              </w:rPr>
            </w:pPr>
            <w:r w:rsidRPr="0025031F">
              <w:rPr>
                <w:rFonts w:eastAsiaTheme="minorEastAsia"/>
                <w:sz w:val="24"/>
                <w:szCs w:val="24"/>
              </w:rPr>
              <w:t>4. Заседания Комитета по аудиту при Совете директоров Общества не проводились в 2020 году, по причинам, описанным выше.</w:t>
            </w:r>
          </w:p>
          <w:p w14:paraId="2BFCC97A" w14:textId="7287A3E8" w:rsidR="003F5FAF" w:rsidRPr="001E108B" w:rsidRDefault="0025031F" w:rsidP="00D907A8">
            <w:pPr>
              <w:widowControl w:val="0"/>
              <w:autoSpaceDE w:val="0"/>
              <w:autoSpaceDN w:val="0"/>
              <w:adjustRightInd w:val="0"/>
              <w:jc w:val="both"/>
              <w:rPr>
                <w:rFonts w:eastAsiaTheme="minorEastAsia"/>
                <w:sz w:val="24"/>
                <w:szCs w:val="24"/>
              </w:rPr>
            </w:pPr>
            <w:r w:rsidRPr="0025031F">
              <w:rPr>
                <w:rFonts w:eastAsiaTheme="minorEastAsia"/>
                <w:sz w:val="24"/>
                <w:szCs w:val="24"/>
              </w:rPr>
              <w:t>По возможности в будущем Общество намерено достигнуть соблюдение данного принципа Кодекса корпоративного управления.</w:t>
            </w:r>
          </w:p>
        </w:tc>
      </w:tr>
      <w:tr w:rsidR="003F5FAF" w:rsidRPr="00247D48" w14:paraId="4A91CED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536229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8DA41F0" w14:textId="77777777" w:rsidR="003F5FAF" w:rsidRPr="00766DD4"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682085C7" w14:textId="77777777" w:rsidR="003F5FAF" w:rsidRPr="00766DD4"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2B90B3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FF03AB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4E092A03"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509DA362"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6AFC11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6B867E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B767D9A" w14:textId="77777777" w:rsidR="003F5FAF" w:rsidRPr="00766DD4"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0BBD6CBE" w14:textId="77777777" w:rsidR="003F5FAF" w:rsidRPr="00766DD4"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D0168C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3A1E47A8"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1EFD6F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F8F46A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6965075" w14:textId="77777777" w:rsidR="003F5FAF" w:rsidRPr="00766DD4" w:rsidRDefault="003F5FAF"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4F995F89" w14:textId="77777777" w:rsidR="003F5FAF" w:rsidRPr="00766DD4" w:rsidRDefault="003F5FAF" w:rsidP="003B3172">
            <w:pPr>
              <w:widowControl w:val="0"/>
              <w:autoSpaceDE w:val="0"/>
              <w:autoSpaceDN w:val="0"/>
              <w:adjustRightInd w:val="0"/>
              <w:jc w:val="both"/>
              <w:rPr>
                <w:rFonts w:eastAsiaTheme="minorEastAsia"/>
                <w:sz w:val="24"/>
                <w:szCs w:val="24"/>
              </w:rPr>
            </w:pPr>
            <w:r w:rsidRPr="00766DD4">
              <w:rPr>
                <w:rFonts w:eastAsiaTheme="minorEastAsia"/>
                <w:sz w:val="24"/>
                <w:szCs w:val="24"/>
              </w:rPr>
              <w:t xml:space="preserve">2. Во внутренних документах общества определены задачи комитета по аудиту, включая в том числе задачи, содержащиеся в рекомендации </w:t>
            </w:r>
            <w:hyperlink r:id="rId46" w:tooltip="&lt;Письмо&gt; Банка России от 10.04.2014 N 06-52/2463 &quot;О Кодексе корпоративного управления&quot;{КонсультантПлюс}" w:history="1">
              <w:r w:rsidRPr="00766DD4">
                <w:rPr>
                  <w:rFonts w:eastAsiaTheme="minorEastAsia"/>
                  <w:sz w:val="24"/>
                  <w:szCs w:val="24"/>
                </w:rPr>
                <w:t>172</w:t>
              </w:r>
            </w:hyperlink>
            <w:r w:rsidRPr="00766DD4">
              <w:rPr>
                <w:rFonts w:eastAsiaTheme="minorEastAsia"/>
                <w:sz w:val="24"/>
                <w:szCs w:val="24"/>
              </w:rPr>
              <w:t xml:space="preserve"> Кодекса.</w:t>
            </w:r>
          </w:p>
        </w:tc>
        <w:tc>
          <w:tcPr>
            <w:tcW w:w="74" w:type="pct"/>
            <w:tcBorders>
              <w:left w:val="single" w:sz="4" w:space="0" w:color="auto"/>
              <w:right w:val="single" w:sz="4" w:space="0" w:color="auto"/>
            </w:tcBorders>
          </w:tcPr>
          <w:p w14:paraId="49F2EC1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758796A" w14:textId="34D75FD8" w:rsidR="003F5FAF" w:rsidRPr="00247D48" w:rsidRDefault="00323CEE"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6836946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10E8E6ED"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43E37A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9164C1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7712AEC" w14:textId="77777777" w:rsidR="003F5FAF" w:rsidRPr="00766DD4"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7B889E96" w14:textId="77777777" w:rsidR="003F5FAF" w:rsidRPr="00766DD4"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338CE30"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bottom w:val="single" w:sz="4" w:space="0" w:color="auto"/>
              <w:right w:val="single" w:sz="4" w:space="0" w:color="auto"/>
            </w:tcBorders>
          </w:tcPr>
          <w:p w14:paraId="754ADE47"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40BB28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1E94D2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E41519F" w14:textId="77777777" w:rsidR="003F5FAF" w:rsidRPr="00766DD4"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right w:val="single" w:sz="4" w:space="0" w:color="auto"/>
            </w:tcBorders>
          </w:tcPr>
          <w:p w14:paraId="4AE4F7D5" w14:textId="77777777" w:rsidR="003F5FAF" w:rsidRPr="00766DD4"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D0493A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43A03485"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EDF197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FCCA13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851690F" w14:textId="77777777" w:rsidR="003F5FAF" w:rsidRPr="00766DD4" w:rsidRDefault="003F5FAF"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right w:val="single" w:sz="4" w:space="0" w:color="auto"/>
            </w:tcBorders>
          </w:tcPr>
          <w:p w14:paraId="16385991" w14:textId="77777777" w:rsidR="003F5FAF" w:rsidRPr="00766DD4" w:rsidRDefault="003F5FAF" w:rsidP="003B3172">
            <w:pPr>
              <w:widowControl w:val="0"/>
              <w:autoSpaceDE w:val="0"/>
              <w:autoSpaceDN w:val="0"/>
              <w:adjustRightInd w:val="0"/>
              <w:jc w:val="both"/>
              <w:rPr>
                <w:rFonts w:eastAsiaTheme="minorEastAsia"/>
                <w:sz w:val="24"/>
                <w:szCs w:val="24"/>
              </w:rPr>
            </w:pPr>
            <w:r w:rsidRPr="00766DD4">
              <w:rPr>
                <w:rFonts w:eastAsiaTheme="minorEastAsia"/>
                <w:sz w:val="24"/>
                <w:szCs w:val="24"/>
              </w:rPr>
              <w:t>3. По крайней мере один член комитета по аудиту, являющийся независимым директором, обладает опытом и знаниями в области подготовки, анализа, оценки и аудита бухгалтерской (финансовой) отчетности.</w:t>
            </w:r>
          </w:p>
        </w:tc>
        <w:tc>
          <w:tcPr>
            <w:tcW w:w="74" w:type="pct"/>
            <w:tcBorders>
              <w:left w:val="single" w:sz="4" w:space="0" w:color="auto"/>
              <w:right w:val="single" w:sz="4" w:space="0" w:color="auto"/>
            </w:tcBorders>
          </w:tcPr>
          <w:p w14:paraId="0AD0BF7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54EA72E" w14:textId="5B0A4A75"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35704CDA"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3041296D"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4D55188" w14:textId="77777777" w:rsidTr="00C945D2">
        <w:trPr>
          <w:trHeight w:val="276"/>
        </w:trPr>
        <w:tc>
          <w:tcPr>
            <w:tcW w:w="325" w:type="pct"/>
            <w:gridSpan w:val="2"/>
            <w:vMerge/>
            <w:tcBorders>
              <w:top w:val="single" w:sz="4" w:space="0" w:color="auto"/>
              <w:left w:val="single" w:sz="4" w:space="0" w:color="auto"/>
              <w:bottom w:val="single" w:sz="4" w:space="0" w:color="auto"/>
              <w:right w:val="single" w:sz="4" w:space="0" w:color="auto"/>
            </w:tcBorders>
          </w:tcPr>
          <w:p w14:paraId="5FE075B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10FFF7C" w14:textId="77777777" w:rsidR="003F5FAF" w:rsidRPr="00766DD4"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right w:val="single" w:sz="4" w:space="0" w:color="auto"/>
            </w:tcBorders>
          </w:tcPr>
          <w:p w14:paraId="1DC91F60" w14:textId="77777777" w:rsidR="003F5FAF" w:rsidRPr="00766DD4" w:rsidRDefault="003F5FAF" w:rsidP="003B3172">
            <w:pPr>
              <w:widowControl w:val="0"/>
              <w:autoSpaceDE w:val="0"/>
              <w:autoSpaceDN w:val="0"/>
              <w:adjustRightInd w:val="0"/>
              <w:jc w:val="both"/>
              <w:rPr>
                <w:rFonts w:eastAsiaTheme="minorEastAsia"/>
                <w:sz w:val="24"/>
                <w:szCs w:val="24"/>
              </w:rPr>
            </w:pPr>
          </w:p>
        </w:tc>
        <w:tc>
          <w:tcPr>
            <w:tcW w:w="1075" w:type="pct"/>
            <w:gridSpan w:val="7"/>
            <w:vMerge w:val="restart"/>
            <w:tcBorders>
              <w:left w:val="single" w:sz="4" w:space="0" w:color="auto"/>
              <w:bottom w:val="single" w:sz="4" w:space="0" w:color="auto"/>
              <w:right w:val="single" w:sz="4" w:space="0" w:color="auto"/>
            </w:tcBorders>
          </w:tcPr>
          <w:p w14:paraId="47C56BD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7BC7A36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3103E9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6A5AC7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CD54351" w14:textId="77777777" w:rsidR="003F5FAF" w:rsidRPr="00766DD4" w:rsidRDefault="003F5FAF" w:rsidP="003B3172">
            <w:pPr>
              <w:widowControl w:val="0"/>
              <w:autoSpaceDE w:val="0"/>
              <w:autoSpaceDN w:val="0"/>
              <w:adjustRightInd w:val="0"/>
              <w:jc w:val="both"/>
              <w:rPr>
                <w:rFonts w:eastAsiaTheme="minorEastAsia"/>
                <w:sz w:val="24"/>
                <w:szCs w:val="24"/>
              </w:rPr>
            </w:pPr>
          </w:p>
        </w:tc>
        <w:tc>
          <w:tcPr>
            <w:tcW w:w="1333" w:type="pct"/>
            <w:tcBorders>
              <w:left w:val="single" w:sz="4" w:space="0" w:color="auto"/>
              <w:bottom w:val="single" w:sz="4" w:space="0" w:color="auto"/>
              <w:right w:val="single" w:sz="4" w:space="0" w:color="auto"/>
            </w:tcBorders>
          </w:tcPr>
          <w:p w14:paraId="2C84535E" w14:textId="77777777" w:rsidR="003F5FAF" w:rsidRPr="00766DD4" w:rsidRDefault="003F5FAF" w:rsidP="003B3172">
            <w:pPr>
              <w:widowControl w:val="0"/>
              <w:autoSpaceDE w:val="0"/>
              <w:autoSpaceDN w:val="0"/>
              <w:adjustRightInd w:val="0"/>
              <w:jc w:val="both"/>
              <w:rPr>
                <w:rFonts w:eastAsiaTheme="minorEastAsia"/>
                <w:sz w:val="24"/>
                <w:szCs w:val="24"/>
              </w:rPr>
            </w:pPr>
            <w:r w:rsidRPr="00766DD4">
              <w:rPr>
                <w:rFonts w:eastAsiaTheme="minorEastAsia"/>
                <w:sz w:val="24"/>
                <w:szCs w:val="24"/>
              </w:rPr>
              <w:t>4. Заседания комитета по аудиту проводились не реже одного раза в квартал в течение отчетного периода.</w:t>
            </w:r>
          </w:p>
        </w:tc>
        <w:tc>
          <w:tcPr>
            <w:tcW w:w="1075" w:type="pct"/>
            <w:gridSpan w:val="7"/>
            <w:vMerge/>
            <w:tcBorders>
              <w:left w:val="single" w:sz="4" w:space="0" w:color="auto"/>
              <w:bottom w:val="single" w:sz="4" w:space="0" w:color="auto"/>
              <w:right w:val="single" w:sz="4" w:space="0" w:color="auto"/>
            </w:tcBorders>
          </w:tcPr>
          <w:p w14:paraId="6B7F07E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035FF395"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81BEF05"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713D3DA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2.8.2</w:t>
            </w:r>
          </w:p>
        </w:tc>
        <w:tc>
          <w:tcPr>
            <w:tcW w:w="1038" w:type="pct"/>
            <w:vMerge w:val="restart"/>
            <w:tcBorders>
              <w:top w:val="single" w:sz="4" w:space="0" w:color="auto"/>
              <w:left w:val="single" w:sz="4" w:space="0" w:color="auto"/>
              <w:bottom w:val="single" w:sz="4" w:space="0" w:color="auto"/>
              <w:right w:val="single" w:sz="4" w:space="0" w:color="auto"/>
            </w:tcBorders>
          </w:tcPr>
          <w:p w14:paraId="55732EF8" w14:textId="77777777" w:rsidR="003F5FAF" w:rsidRPr="00221FB7" w:rsidRDefault="003F5FAF" w:rsidP="003B3172">
            <w:pPr>
              <w:widowControl w:val="0"/>
              <w:autoSpaceDE w:val="0"/>
              <w:autoSpaceDN w:val="0"/>
              <w:adjustRightInd w:val="0"/>
              <w:jc w:val="both"/>
              <w:rPr>
                <w:rFonts w:eastAsiaTheme="minorEastAsia"/>
                <w:sz w:val="24"/>
                <w:szCs w:val="24"/>
              </w:rPr>
            </w:pPr>
            <w:r w:rsidRPr="00221FB7">
              <w:rPr>
                <w:rFonts w:eastAsiaTheme="minorEastAsia"/>
                <w:sz w:val="24"/>
                <w:szCs w:val="24"/>
              </w:rPr>
              <w:t>Для предварительного рассмотрения вопросов, связанных с формированием эффективной и прозрачной практики вознаграждения, создан комитет по вознаграждениям, состоящий из независимых директоров и возглавляемый независимым директором, не являющимся председателем совета директоров.</w:t>
            </w:r>
          </w:p>
        </w:tc>
        <w:tc>
          <w:tcPr>
            <w:tcW w:w="1333" w:type="pct"/>
            <w:vMerge w:val="restart"/>
            <w:tcBorders>
              <w:top w:val="single" w:sz="4" w:space="0" w:color="auto"/>
              <w:left w:val="single" w:sz="4" w:space="0" w:color="auto"/>
              <w:bottom w:val="single" w:sz="4" w:space="0" w:color="auto"/>
              <w:right w:val="single" w:sz="4" w:space="0" w:color="auto"/>
            </w:tcBorders>
          </w:tcPr>
          <w:p w14:paraId="3EDDD150" w14:textId="77777777" w:rsidR="003F5FAF" w:rsidRPr="00221FB7" w:rsidRDefault="003F5FAF" w:rsidP="003B3172">
            <w:pPr>
              <w:widowControl w:val="0"/>
              <w:autoSpaceDE w:val="0"/>
              <w:autoSpaceDN w:val="0"/>
              <w:adjustRightInd w:val="0"/>
              <w:jc w:val="both"/>
              <w:rPr>
                <w:rFonts w:eastAsiaTheme="minorEastAsia"/>
                <w:sz w:val="24"/>
                <w:szCs w:val="24"/>
              </w:rPr>
            </w:pPr>
            <w:r w:rsidRPr="00221FB7">
              <w:rPr>
                <w:rFonts w:eastAsiaTheme="minorEastAsia"/>
                <w:sz w:val="24"/>
                <w:szCs w:val="24"/>
              </w:rPr>
              <w:t>1. Советом директоров создан комитет по вознаграждениям, который состоит только из независимых директоров.</w:t>
            </w:r>
          </w:p>
        </w:tc>
        <w:tc>
          <w:tcPr>
            <w:tcW w:w="1075" w:type="pct"/>
            <w:gridSpan w:val="7"/>
            <w:tcBorders>
              <w:top w:val="single" w:sz="4" w:space="0" w:color="auto"/>
              <w:left w:val="single" w:sz="4" w:space="0" w:color="auto"/>
              <w:right w:val="single" w:sz="4" w:space="0" w:color="auto"/>
            </w:tcBorders>
          </w:tcPr>
          <w:p w14:paraId="5EB3AF2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68EC2BCE" w14:textId="77777777" w:rsidR="00147589" w:rsidRPr="00147589" w:rsidRDefault="00147589" w:rsidP="00147589">
            <w:pPr>
              <w:widowControl w:val="0"/>
              <w:autoSpaceDE w:val="0"/>
              <w:autoSpaceDN w:val="0"/>
              <w:adjustRightInd w:val="0"/>
              <w:spacing w:after="200" w:line="276" w:lineRule="auto"/>
              <w:jc w:val="both"/>
              <w:rPr>
                <w:rFonts w:eastAsiaTheme="minorEastAsia"/>
                <w:sz w:val="24"/>
                <w:szCs w:val="24"/>
              </w:rPr>
            </w:pPr>
            <w:r w:rsidRPr="00147589">
              <w:rPr>
                <w:rFonts w:eastAsiaTheme="minorEastAsia"/>
                <w:sz w:val="24"/>
                <w:szCs w:val="24"/>
              </w:rPr>
              <w:t xml:space="preserve">В Обществе Комитет по вознаграждениям объединен с комитетом по номинациям. </w:t>
            </w:r>
          </w:p>
          <w:p w14:paraId="173E5B01" w14:textId="77777777" w:rsidR="00147589" w:rsidRDefault="00147589" w:rsidP="00147589">
            <w:pPr>
              <w:widowControl w:val="0"/>
              <w:autoSpaceDE w:val="0"/>
              <w:autoSpaceDN w:val="0"/>
              <w:adjustRightInd w:val="0"/>
              <w:spacing w:after="200" w:line="276" w:lineRule="auto"/>
              <w:jc w:val="both"/>
              <w:rPr>
                <w:rFonts w:asciiTheme="minorHAnsi" w:eastAsiaTheme="minorEastAsia" w:hAnsiTheme="minorHAnsi" w:cstheme="minorBidi"/>
                <w:sz w:val="24"/>
                <w:szCs w:val="24"/>
                <w:lang w:eastAsia="en-US"/>
              </w:rPr>
            </w:pPr>
            <w:r w:rsidRPr="00147589">
              <w:rPr>
                <w:rFonts w:eastAsiaTheme="minorEastAsia"/>
                <w:sz w:val="24"/>
                <w:szCs w:val="24"/>
              </w:rPr>
              <w:t>1. В Обществе не был сформирован Комитет по вознаграждениям и номинациям при Совете директоров, так как в состав Совета директоров Общества в 2020 году не входили независимые директора, поскольку в отчетном году среди предложений от акционеров о выдвижении кандидатов для избрания в Совет директоров Общества не было независимых директоров</w:t>
            </w:r>
            <w:r>
              <w:rPr>
                <w:rFonts w:asciiTheme="minorHAnsi" w:eastAsiaTheme="minorEastAsia" w:hAnsiTheme="minorHAnsi" w:cstheme="minorBidi"/>
                <w:sz w:val="24"/>
                <w:szCs w:val="24"/>
                <w:lang w:eastAsia="en-US"/>
              </w:rPr>
              <w:t>.</w:t>
            </w:r>
          </w:p>
          <w:p w14:paraId="50253E77" w14:textId="43365A98" w:rsidR="004A7DA5" w:rsidRPr="00147589" w:rsidRDefault="004A7DA5" w:rsidP="00147589">
            <w:pPr>
              <w:widowControl w:val="0"/>
              <w:autoSpaceDE w:val="0"/>
              <w:autoSpaceDN w:val="0"/>
              <w:adjustRightInd w:val="0"/>
              <w:spacing w:after="200" w:line="276" w:lineRule="auto"/>
              <w:jc w:val="both"/>
              <w:rPr>
                <w:rFonts w:asciiTheme="minorHAnsi" w:eastAsiaTheme="minorEastAsia" w:hAnsiTheme="minorHAnsi" w:cstheme="minorBidi"/>
                <w:sz w:val="24"/>
                <w:szCs w:val="24"/>
                <w:lang w:eastAsia="en-US"/>
              </w:rPr>
            </w:pPr>
            <w:r w:rsidRPr="004A7DA5">
              <w:rPr>
                <w:rFonts w:eastAsiaTheme="minorEastAsia"/>
                <w:sz w:val="24"/>
                <w:szCs w:val="24"/>
              </w:rPr>
              <w:t xml:space="preserve">2. Поскольку по названым выше причинам в отчетном периоде Комитет по вознаграждениям и номинациям не был сформирован, Совет директоров не имел возможности выбрать председателем комитета независимого директора, который не является председателем Совета директоров. </w:t>
            </w:r>
          </w:p>
          <w:p w14:paraId="3FDA4D32" w14:textId="77777777" w:rsidR="004A7DA5" w:rsidRPr="004A7DA5" w:rsidRDefault="004A7DA5" w:rsidP="004A7DA5">
            <w:pPr>
              <w:widowControl w:val="0"/>
              <w:autoSpaceDE w:val="0"/>
              <w:autoSpaceDN w:val="0"/>
              <w:adjustRightInd w:val="0"/>
              <w:jc w:val="both"/>
              <w:rPr>
                <w:rFonts w:eastAsiaTheme="minorEastAsia"/>
                <w:sz w:val="24"/>
                <w:szCs w:val="24"/>
              </w:rPr>
            </w:pPr>
          </w:p>
          <w:p w14:paraId="050190C8" w14:textId="2D82E354" w:rsidR="003F5FAF" w:rsidRPr="00247D48" w:rsidRDefault="004A7DA5" w:rsidP="000E7C31">
            <w:pPr>
              <w:widowControl w:val="0"/>
              <w:autoSpaceDE w:val="0"/>
              <w:autoSpaceDN w:val="0"/>
              <w:adjustRightInd w:val="0"/>
              <w:jc w:val="both"/>
              <w:rPr>
                <w:rFonts w:eastAsiaTheme="minorEastAsia"/>
                <w:sz w:val="24"/>
                <w:szCs w:val="24"/>
              </w:rPr>
            </w:pPr>
            <w:r w:rsidRPr="004A7DA5">
              <w:rPr>
                <w:rFonts w:eastAsiaTheme="minorEastAsia"/>
                <w:sz w:val="24"/>
                <w:szCs w:val="24"/>
              </w:rPr>
              <w:t>В будущем Общество намерено достигнуть соблюдение данного принципа Кодекса корпоративного управления.</w:t>
            </w:r>
          </w:p>
        </w:tc>
      </w:tr>
      <w:tr w:rsidR="003F5FAF" w:rsidRPr="00247D48" w14:paraId="62B1EF2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2AD6CA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22E3AB4"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228EE4C8"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5EEB9AE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FA19BD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45E4EC8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right w:val="single" w:sz="4" w:space="0" w:color="auto"/>
            </w:tcBorders>
          </w:tcPr>
          <w:p w14:paraId="7A5324A6"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2A63E0C" w14:textId="77777777" w:rsidTr="00C945D2">
        <w:trPr>
          <w:trHeight w:val="290"/>
        </w:trPr>
        <w:tc>
          <w:tcPr>
            <w:tcW w:w="325" w:type="pct"/>
            <w:gridSpan w:val="2"/>
            <w:vMerge/>
            <w:tcBorders>
              <w:top w:val="single" w:sz="4" w:space="0" w:color="auto"/>
              <w:left w:val="single" w:sz="4" w:space="0" w:color="auto"/>
              <w:bottom w:val="single" w:sz="4" w:space="0" w:color="auto"/>
              <w:right w:val="single" w:sz="4" w:space="0" w:color="auto"/>
            </w:tcBorders>
          </w:tcPr>
          <w:p w14:paraId="5F31DA1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68822B6"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7FA853BD"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88C9071" w14:textId="77777777" w:rsidR="003F5FAF" w:rsidRDefault="003F5FAF" w:rsidP="003B3172">
            <w:pPr>
              <w:widowControl w:val="0"/>
              <w:autoSpaceDE w:val="0"/>
              <w:autoSpaceDN w:val="0"/>
              <w:adjustRightInd w:val="0"/>
              <w:jc w:val="both"/>
              <w:rPr>
                <w:rFonts w:eastAsiaTheme="minorEastAsia"/>
                <w:sz w:val="24"/>
                <w:szCs w:val="24"/>
              </w:rPr>
            </w:pPr>
          </w:p>
          <w:p w14:paraId="002B333B" w14:textId="77777777" w:rsidR="00785917" w:rsidRDefault="00785917" w:rsidP="003B3172">
            <w:pPr>
              <w:widowControl w:val="0"/>
              <w:autoSpaceDE w:val="0"/>
              <w:autoSpaceDN w:val="0"/>
              <w:adjustRightInd w:val="0"/>
              <w:jc w:val="both"/>
              <w:rPr>
                <w:rFonts w:eastAsiaTheme="minorEastAsia"/>
                <w:sz w:val="24"/>
                <w:szCs w:val="24"/>
              </w:rPr>
            </w:pPr>
          </w:p>
          <w:p w14:paraId="28D001F7" w14:textId="77777777" w:rsidR="00785917" w:rsidRDefault="00785917" w:rsidP="003B3172">
            <w:pPr>
              <w:widowControl w:val="0"/>
              <w:autoSpaceDE w:val="0"/>
              <w:autoSpaceDN w:val="0"/>
              <w:adjustRightInd w:val="0"/>
              <w:jc w:val="both"/>
              <w:rPr>
                <w:rFonts w:eastAsiaTheme="minorEastAsia"/>
                <w:sz w:val="24"/>
                <w:szCs w:val="24"/>
              </w:rPr>
            </w:pPr>
          </w:p>
          <w:p w14:paraId="77A17FA1" w14:textId="72AB184C" w:rsidR="00785917" w:rsidRPr="00247D48" w:rsidRDefault="00785917"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09AA3B0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0DE08F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EA7446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1F7E86E"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right w:val="single" w:sz="4" w:space="0" w:color="auto"/>
            </w:tcBorders>
          </w:tcPr>
          <w:p w14:paraId="6E9C8299" w14:textId="77777777" w:rsidR="003F5FAF" w:rsidRPr="005F3F35" w:rsidRDefault="003F5FAF" w:rsidP="003B3172">
            <w:pPr>
              <w:widowControl w:val="0"/>
              <w:autoSpaceDE w:val="0"/>
              <w:autoSpaceDN w:val="0"/>
              <w:adjustRightInd w:val="0"/>
              <w:jc w:val="both"/>
              <w:rPr>
                <w:rFonts w:eastAsiaTheme="minorEastAsia"/>
                <w:sz w:val="24"/>
                <w:szCs w:val="24"/>
              </w:rPr>
            </w:pPr>
            <w:r w:rsidRPr="005F3F35">
              <w:rPr>
                <w:rFonts w:eastAsiaTheme="minorEastAsia"/>
                <w:sz w:val="24"/>
                <w:szCs w:val="24"/>
              </w:rPr>
              <w:t>2. Председателем комитета по вознаграждениям является независимый директор, который не является председателем совета директоров.</w:t>
            </w:r>
          </w:p>
        </w:tc>
        <w:tc>
          <w:tcPr>
            <w:tcW w:w="74" w:type="pct"/>
            <w:tcBorders>
              <w:left w:val="single" w:sz="4" w:space="0" w:color="auto"/>
              <w:right w:val="single" w:sz="4" w:space="0" w:color="auto"/>
            </w:tcBorders>
          </w:tcPr>
          <w:p w14:paraId="054B221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E67A599" w14:textId="3DB138D5"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59489EDF"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5203A50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4D09EA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10A609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627721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4251C1C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5834003"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right w:val="single" w:sz="4" w:space="0" w:color="auto"/>
            </w:tcBorders>
          </w:tcPr>
          <w:p w14:paraId="273B9BB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A6040C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263663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A54A43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right w:val="single" w:sz="4" w:space="0" w:color="auto"/>
            </w:tcBorders>
          </w:tcPr>
          <w:p w14:paraId="1C2BDAB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971B1E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79C309EA"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36B7F2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9A20C5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8C0AE6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62EFEA8D"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3</w:t>
            </w:r>
            <w:r w:rsidRPr="00FE7949">
              <w:rPr>
                <w:rFonts w:eastAsiaTheme="minorEastAsia"/>
                <w:sz w:val="24"/>
                <w:szCs w:val="24"/>
              </w:rPr>
              <w:t xml:space="preserve">. Во внутренних документах общества определены задачи комитета по вознаграждениям, включая в том числе задачи, содержащиеся в рекомендации </w:t>
            </w:r>
            <w:hyperlink r:id="rId47" w:tooltip="&lt;Письмо&gt; Банка России от 10.04.2014 N 06-52/2463 &quot;О Кодексе корпоративного управления&quot;{КонсультантПлюс}" w:history="1">
              <w:r w:rsidRPr="00FE7949">
                <w:rPr>
                  <w:rFonts w:eastAsiaTheme="minorEastAsia"/>
                  <w:sz w:val="24"/>
                  <w:szCs w:val="24"/>
                </w:rPr>
                <w:t>180</w:t>
              </w:r>
            </w:hyperlink>
            <w:r w:rsidRPr="00FE7949">
              <w:rPr>
                <w:rFonts w:eastAsiaTheme="minorEastAsia"/>
                <w:sz w:val="24"/>
                <w:szCs w:val="24"/>
              </w:rPr>
              <w:t xml:space="preserve"> Кодекса.</w:t>
            </w:r>
          </w:p>
        </w:tc>
        <w:tc>
          <w:tcPr>
            <w:tcW w:w="74" w:type="pct"/>
            <w:tcBorders>
              <w:left w:val="single" w:sz="4" w:space="0" w:color="auto"/>
              <w:right w:val="single" w:sz="4" w:space="0" w:color="auto"/>
            </w:tcBorders>
          </w:tcPr>
          <w:p w14:paraId="29061F7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AF1851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4E8CEA40"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right w:val="single" w:sz="4" w:space="0" w:color="auto"/>
            </w:tcBorders>
          </w:tcPr>
          <w:p w14:paraId="0F0379F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825461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DF8F2E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28A45B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3DA0EB6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617470C3"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4B16E392"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1B07EFE"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58FF737E"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2.8.3</w:t>
            </w:r>
          </w:p>
        </w:tc>
        <w:tc>
          <w:tcPr>
            <w:tcW w:w="1038" w:type="pct"/>
            <w:vMerge w:val="restart"/>
            <w:tcBorders>
              <w:top w:val="single" w:sz="4" w:space="0" w:color="auto"/>
              <w:left w:val="single" w:sz="4" w:space="0" w:color="auto"/>
              <w:bottom w:val="single" w:sz="4" w:space="0" w:color="auto"/>
              <w:right w:val="single" w:sz="4" w:space="0" w:color="auto"/>
            </w:tcBorders>
          </w:tcPr>
          <w:p w14:paraId="5AFE8203" w14:textId="77777777" w:rsidR="003F5FAF" w:rsidRPr="00931604" w:rsidRDefault="003F5FAF" w:rsidP="003B3172">
            <w:pPr>
              <w:widowControl w:val="0"/>
              <w:autoSpaceDE w:val="0"/>
              <w:autoSpaceDN w:val="0"/>
              <w:adjustRightInd w:val="0"/>
              <w:jc w:val="both"/>
              <w:rPr>
                <w:rFonts w:eastAsiaTheme="minorEastAsia"/>
                <w:sz w:val="24"/>
                <w:szCs w:val="24"/>
              </w:rPr>
            </w:pPr>
            <w:r w:rsidRPr="00931604">
              <w:rPr>
                <w:rFonts w:eastAsiaTheme="minorEastAsia"/>
                <w:sz w:val="24"/>
                <w:szCs w:val="24"/>
              </w:rPr>
              <w:t>Для предварительного рассмотрения вопросов, связанных с осуществлением кадрового планирования (планирования преемственности), профессиональным составом и эффективностью работы совета директоров, создан комитет по номинациям (назначениям, кадрам), большинство членов которого являются независимыми директорами.</w:t>
            </w:r>
          </w:p>
        </w:tc>
        <w:tc>
          <w:tcPr>
            <w:tcW w:w="1333" w:type="pct"/>
            <w:vMerge w:val="restart"/>
            <w:tcBorders>
              <w:top w:val="single" w:sz="4" w:space="0" w:color="auto"/>
              <w:left w:val="single" w:sz="4" w:space="0" w:color="auto"/>
              <w:right w:val="single" w:sz="4" w:space="0" w:color="auto"/>
            </w:tcBorders>
          </w:tcPr>
          <w:p w14:paraId="70CE93BD" w14:textId="77777777" w:rsidR="003F5FAF" w:rsidRPr="00931604" w:rsidRDefault="003F5FAF" w:rsidP="003B3172">
            <w:pPr>
              <w:widowControl w:val="0"/>
              <w:autoSpaceDE w:val="0"/>
              <w:autoSpaceDN w:val="0"/>
              <w:adjustRightInd w:val="0"/>
              <w:jc w:val="both"/>
              <w:rPr>
                <w:rFonts w:eastAsiaTheme="minorEastAsia"/>
                <w:sz w:val="24"/>
                <w:szCs w:val="24"/>
              </w:rPr>
            </w:pPr>
            <w:r w:rsidRPr="00931604">
              <w:rPr>
                <w:rFonts w:eastAsiaTheme="minorEastAsia"/>
                <w:sz w:val="24"/>
                <w:szCs w:val="24"/>
              </w:rPr>
              <w:t xml:space="preserve">1. Советом директоров создан комитет по номинациям (или его задачи, указанные в рекомендации </w:t>
            </w:r>
            <w:hyperlink r:id="rId48" w:tooltip="&lt;Письмо&gt; Банка России от 10.04.2014 N 06-52/2463 &quot;О Кодексе корпоративного управления&quot;{КонсультантПлюс}" w:history="1">
              <w:r w:rsidRPr="00931604">
                <w:rPr>
                  <w:rFonts w:eastAsiaTheme="minorEastAsia"/>
                  <w:sz w:val="24"/>
                  <w:szCs w:val="24"/>
                </w:rPr>
                <w:t>186</w:t>
              </w:r>
            </w:hyperlink>
            <w:r w:rsidRPr="00931604">
              <w:rPr>
                <w:rFonts w:eastAsiaTheme="minorEastAsia"/>
                <w:sz w:val="24"/>
                <w:szCs w:val="24"/>
              </w:rPr>
              <w:t xml:space="preserve"> Кодекса, реализуются в рамках иного комитета), большинство членов которого являются независимыми директорами.</w:t>
            </w:r>
          </w:p>
        </w:tc>
        <w:tc>
          <w:tcPr>
            <w:tcW w:w="1075" w:type="pct"/>
            <w:gridSpan w:val="7"/>
            <w:tcBorders>
              <w:top w:val="single" w:sz="4" w:space="0" w:color="auto"/>
              <w:left w:val="single" w:sz="4" w:space="0" w:color="auto"/>
              <w:right w:val="single" w:sz="4" w:space="0" w:color="auto"/>
            </w:tcBorders>
          </w:tcPr>
          <w:p w14:paraId="4006B405" w14:textId="77777777" w:rsidR="003F5FAF" w:rsidRPr="00931604"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6CA4F42B" w14:textId="77777777" w:rsidR="00147589" w:rsidRPr="00147589" w:rsidRDefault="00147589" w:rsidP="00147589">
            <w:pPr>
              <w:widowControl w:val="0"/>
              <w:autoSpaceDE w:val="0"/>
              <w:autoSpaceDN w:val="0"/>
              <w:adjustRightInd w:val="0"/>
              <w:jc w:val="both"/>
              <w:rPr>
                <w:rFonts w:eastAsiaTheme="minorEastAsia"/>
                <w:sz w:val="24"/>
                <w:szCs w:val="24"/>
              </w:rPr>
            </w:pPr>
            <w:r w:rsidRPr="00147589">
              <w:rPr>
                <w:rFonts w:eastAsiaTheme="minorEastAsia"/>
                <w:sz w:val="24"/>
                <w:szCs w:val="24"/>
              </w:rPr>
              <w:t xml:space="preserve">В Обществе Комитет по номинациям объединен с комитетом по вознаграждениям. </w:t>
            </w:r>
          </w:p>
          <w:p w14:paraId="0F380485" w14:textId="77777777" w:rsidR="00147589" w:rsidRPr="00147589" w:rsidRDefault="00147589" w:rsidP="00147589">
            <w:pPr>
              <w:widowControl w:val="0"/>
              <w:autoSpaceDE w:val="0"/>
              <w:autoSpaceDN w:val="0"/>
              <w:adjustRightInd w:val="0"/>
              <w:jc w:val="both"/>
              <w:rPr>
                <w:rFonts w:eastAsiaTheme="minorEastAsia"/>
                <w:sz w:val="24"/>
                <w:szCs w:val="24"/>
              </w:rPr>
            </w:pPr>
          </w:p>
          <w:p w14:paraId="73120F32" w14:textId="77777777" w:rsidR="00147589" w:rsidRPr="00147589" w:rsidRDefault="00147589" w:rsidP="00147589">
            <w:pPr>
              <w:widowControl w:val="0"/>
              <w:autoSpaceDE w:val="0"/>
              <w:autoSpaceDN w:val="0"/>
              <w:adjustRightInd w:val="0"/>
              <w:jc w:val="both"/>
              <w:rPr>
                <w:rFonts w:eastAsiaTheme="minorEastAsia"/>
                <w:sz w:val="24"/>
                <w:szCs w:val="24"/>
              </w:rPr>
            </w:pPr>
            <w:r w:rsidRPr="00147589">
              <w:rPr>
                <w:rFonts w:eastAsiaTheme="minorEastAsia"/>
                <w:sz w:val="24"/>
                <w:szCs w:val="24"/>
              </w:rPr>
              <w:t>1. В отчетном периоде не был сформирован Комитет по вознаграждениям и номинациям  при Совете директоров, так как в состав Совета директоров Общества в 2020 году не входили независимые директора, поскольку поступившие в отчетном году от акционеров Общества предложения о выдвижении кандидатов для избрания в Совет директоров Общества не включали в себя  независимых директоров, соответственно Совет директоров не имел возможности сформировать Комитет по вознаграждениям и номинациям, состоящий исключительно из независимых директоров.</w:t>
            </w:r>
          </w:p>
          <w:p w14:paraId="476DE990" w14:textId="77777777" w:rsidR="003F5FAF" w:rsidRDefault="00147589" w:rsidP="00147589">
            <w:pPr>
              <w:widowControl w:val="0"/>
              <w:autoSpaceDE w:val="0"/>
              <w:autoSpaceDN w:val="0"/>
              <w:adjustRightInd w:val="0"/>
              <w:jc w:val="both"/>
              <w:rPr>
                <w:rFonts w:eastAsiaTheme="minorEastAsia"/>
                <w:sz w:val="24"/>
                <w:szCs w:val="24"/>
              </w:rPr>
            </w:pPr>
            <w:r w:rsidRPr="004A7DA5">
              <w:rPr>
                <w:rFonts w:eastAsiaTheme="minorEastAsia"/>
                <w:sz w:val="24"/>
                <w:szCs w:val="24"/>
              </w:rPr>
              <w:t>В будущем</w:t>
            </w:r>
            <w:r>
              <w:rPr>
                <w:rFonts w:eastAsiaTheme="minorEastAsia"/>
                <w:sz w:val="24"/>
                <w:szCs w:val="24"/>
              </w:rPr>
              <w:t xml:space="preserve"> по возможности</w:t>
            </w:r>
            <w:r w:rsidRPr="004A7DA5">
              <w:rPr>
                <w:rFonts w:eastAsiaTheme="minorEastAsia"/>
                <w:sz w:val="24"/>
                <w:szCs w:val="24"/>
              </w:rPr>
              <w:t xml:space="preserve"> Общество намерено достигнуть соблюдение данного принципа Кодекса корпоративного управления.</w:t>
            </w:r>
          </w:p>
          <w:p w14:paraId="497D458B" w14:textId="77777777" w:rsidR="00147589" w:rsidRDefault="00147589" w:rsidP="00147589">
            <w:pPr>
              <w:widowControl w:val="0"/>
              <w:autoSpaceDE w:val="0"/>
              <w:autoSpaceDN w:val="0"/>
              <w:adjustRightInd w:val="0"/>
              <w:jc w:val="both"/>
              <w:rPr>
                <w:rFonts w:eastAsiaTheme="minorEastAsia"/>
                <w:sz w:val="24"/>
                <w:szCs w:val="24"/>
              </w:rPr>
            </w:pPr>
          </w:p>
          <w:p w14:paraId="75C640CA" w14:textId="68A628EF" w:rsidR="00147589" w:rsidRPr="00247D48" w:rsidRDefault="00147589" w:rsidP="00147589">
            <w:pPr>
              <w:widowControl w:val="0"/>
              <w:autoSpaceDE w:val="0"/>
              <w:autoSpaceDN w:val="0"/>
              <w:adjustRightInd w:val="0"/>
              <w:jc w:val="both"/>
              <w:rPr>
                <w:rFonts w:eastAsiaTheme="minorEastAsia"/>
                <w:sz w:val="24"/>
                <w:szCs w:val="24"/>
              </w:rPr>
            </w:pPr>
          </w:p>
        </w:tc>
      </w:tr>
      <w:tr w:rsidR="003F5FAF" w:rsidRPr="00247D48" w14:paraId="5C797AB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B04A89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CC5A723"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45A9DFBA"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0F8BFB5"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1DF5421" w14:textId="27DB7F17" w:rsidR="003F5FAF" w:rsidRPr="005F3F35"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FAB3380" w14:textId="77777777" w:rsidR="003F5FAF" w:rsidRPr="005F3F35" w:rsidRDefault="003F5FAF" w:rsidP="003B3172">
            <w:pPr>
              <w:widowControl w:val="0"/>
              <w:autoSpaceDE w:val="0"/>
              <w:autoSpaceDN w:val="0"/>
              <w:adjustRightInd w:val="0"/>
              <w:jc w:val="both"/>
              <w:rPr>
                <w:rFonts w:eastAsiaTheme="minorEastAsia"/>
                <w:sz w:val="24"/>
                <w:szCs w:val="24"/>
              </w:rPr>
            </w:pPr>
            <w:r w:rsidRPr="005F3F35">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15E3BA9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CA2B8B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B66564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0082B9E"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347E4017"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A6D7736"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0483500D"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B2BE7C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9964FC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6805234"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23DE497E" w14:textId="77777777" w:rsidR="003F5FAF" w:rsidRPr="00931604" w:rsidRDefault="003F5FAF" w:rsidP="003B3172">
            <w:pPr>
              <w:widowControl w:val="0"/>
              <w:autoSpaceDE w:val="0"/>
              <w:autoSpaceDN w:val="0"/>
              <w:adjustRightInd w:val="0"/>
              <w:jc w:val="both"/>
              <w:rPr>
                <w:rFonts w:eastAsiaTheme="minorEastAsia"/>
                <w:sz w:val="24"/>
                <w:szCs w:val="24"/>
              </w:rPr>
            </w:pPr>
            <w:r w:rsidRPr="005F3F35">
              <w:rPr>
                <w:rFonts w:eastAsiaTheme="minorEastAsia"/>
                <w:sz w:val="24"/>
                <w:szCs w:val="24"/>
              </w:rPr>
              <w:t xml:space="preserve">2. Во внутренних документах общества, определены задачи комитета по номинациям (или соответствующего комитета с совмещенным функционалом), включая в том числе задачи, содержащиеся в рекомендации </w:t>
            </w:r>
            <w:hyperlink r:id="rId49" w:tooltip="&lt;Письмо&gt; Банка России от 10.04.2014 N 06-52/2463 &quot;О Кодексе корпоративного управления&quot;{КонсультантПлюс}" w:history="1">
              <w:r w:rsidRPr="00931604">
                <w:rPr>
                  <w:rFonts w:eastAsiaTheme="minorEastAsia"/>
                  <w:sz w:val="24"/>
                  <w:szCs w:val="24"/>
                </w:rPr>
                <w:t>186</w:t>
              </w:r>
            </w:hyperlink>
            <w:r w:rsidRPr="00931604">
              <w:rPr>
                <w:rFonts w:eastAsiaTheme="minorEastAsia"/>
                <w:sz w:val="24"/>
                <w:szCs w:val="24"/>
              </w:rPr>
              <w:t xml:space="preserve"> Кодекса.</w:t>
            </w:r>
          </w:p>
        </w:tc>
        <w:tc>
          <w:tcPr>
            <w:tcW w:w="74" w:type="pct"/>
            <w:tcBorders>
              <w:left w:val="single" w:sz="4" w:space="0" w:color="auto"/>
              <w:right w:val="single" w:sz="4" w:space="0" w:color="auto"/>
            </w:tcBorders>
          </w:tcPr>
          <w:p w14:paraId="21B62DE2" w14:textId="77777777" w:rsidR="003F5FAF" w:rsidRPr="00931604"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50AF909" w14:textId="53C0253F" w:rsidR="003F5FAF" w:rsidRPr="00931604" w:rsidRDefault="00931604" w:rsidP="003B3172">
            <w:pPr>
              <w:widowControl w:val="0"/>
              <w:autoSpaceDE w:val="0"/>
              <w:autoSpaceDN w:val="0"/>
              <w:adjustRightInd w:val="0"/>
              <w:jc w:val="both"/>
              <w:rPr>
                <w:rFonts w:eastAsiaTheme="minorEastAsia"/>
                <w:sz w:val="24"/>
                <w:szCs w:val="24"/>
              </w:rPr>
            </w:pPr>
            <w:r w:rsidRPr="004B0DF1">
              <w:rPr>
                <w:rFonts w:eastAsiaTheme="minorEastAsia"/>
                <w:sz w:val="24"/>
                <w:szCs w:val="24"/>
              </w:rPr>
              <w:t>Х</w:t>
            </w:r>
          </w:p>
        </w:tc>
        <w:tc>
          <w:tcPr>
            <w:tcW w:w="747" w:type="pct"/>
            <w:tcBorders>
              <w:left w:val="single" w:sz="4" w:space="0" w:color="auto"/>
              <w:right w:val="single" w:sz="4" w:space="0" w:color="auto"/>
            </w:tcBorders>
          </w:tcPr>
          <w:p w14:paraId="7100C87A" w14:textId="77777777" w:rsidR="003F5FAF" w:rsidRPr="00931604" w:rsidRDefault="003F5FAF" w:rsidP="003B3172">
            <w:pPr>
              <w:widowControl w:val="0"/>
              <w:autoSpaceDE w:val="0"/>
              <w:autoSpaceDN w:val="0"/>
              <w:adjustRightInd w:val="0"/>
              <w:jc w:val="both"/>
              <w:rPr>
                <w:rFonts w:eastAsiaTheme="minorEastAsia"/>
                <w:sz w:val="24"/>
                <w:szCs w:val="24"/>
              </w:rPr>
            </w:pPr>
            <w:r w:rsidRPr="00931604">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4617D3FA"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941B73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E677B7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2F914BE"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89DAEFE"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44F0451" w14:textId="77777777" w:rsidR="003F5FAF" w:rsidRPr="005F3F35" w:rsidRDefault="003F5FAF" w:rsidP="003B3172">
            <w:pPr>
              <w:widowControl w:val="0"/>
              <w:autoSpaceDE w:val="0"/>
              <w:autoSpaceDN w:val="0"/>
              <w:adjustRightInd w:val="0"/>
              <w:jc w:val="both"/>
              <w:rPr>
                <w:rFonts w:eastAsiaTheme="minorEastAsia"/>
                <w:sz w:val="24"/>
                <w:szCs w:val="24"/>
              </w:rPr>
            </w:pPr>
            <w:r w:rsidRPr="005F3F35">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06655A3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BFB3F0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91E48F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9E1138D"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AB7E56F"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BE9ABAA"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2E6B788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5CA1AD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0AE295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475C09B"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46AE2C2"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538A0E42"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251D563" w14:textId="5F51F55B" w:rsidR="003F5FAF" w:rsidRPr="005F3F35"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487427E2" w14:textId="77777777" w:rsidR="003F5FAF" w:rsidRPr="005F3F35" w:rsidRDefault="003F5FAF" w:rsidP="003B3172">
            <w:pPr>
              <w:widowControl w:val="0"/>
              <w:autoSpaceDE w:val="0"/>
              <w:autoSpaceDN w:val="0"/>
              <w:adjustRightInd w:val="0"/>
              <w:jc w:val="both"/>
              <w:rPr>
                <w:rFonts w:eastAsiaTheme="minorEastAsia"/>
                <w:sz w:val="24"/>
                <w:szCs w:val="24"/>
              </w:rPr>
            </w:pPr>
            <w:r w:rsidRPr="005F3F35">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2B2AD8C0"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1A94CA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57367F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76856BB"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8D42246"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4D337ED7" w14:textId="77777777" w:rsidR="003F5FAF" w:rsidRPr="005F3F35" w:rsidRDefault="003F5FAF" w:rsidP="003B3172">
            <w:pPr>
              <w:widowControl w:val="0"/>
              <w:autoSpaceDE w:val="0"/>
              <w:autoSpaceDN w:val="0"/>
              <w:adjustRightInd w:val="0"/>
              <w:jc w:val="both"/>
              <w:rPr>
                <w:rFonts w:eastAsiaTheme="minorEastAsia"/>
                <w:sz w:val="24"/>
                <w:szCs w:val="24"/>
              </w:rPr>
            </w:pPr>
            <w:r w:rsidRPr="005F3F35">
              <w:rPr>
                <w:rFonts w:eastAsiaTheme="minorEastAsia"/>
                <w:sz w:val="24"/>
                <w:szCs w:val="24"/>
              </w:rPr>
              <w:t>соблюдается</w:t>
            </w:r>
          </w:p>
        </w:tc>
        <w:tc>
          <w:tcPr>
            <w:tcW w:w="1229" w:type="pct"/>
            <w:vMerge/>
            <w:tcBorders>
              <w:top w:val="single" w:sz="4" w:space="0" w:color="auto"/>
              <w:left w:val="single" w:sz="4" w:space="0" w:color="auto"/>
              <w:bottom w:val="single" w:sz="4" w:space="0" w:color="auto"/>
              <w:right w:val="single" w:sz="4" w:space="0" w:color="auto"/>
            </w:tcBorders>
          </w:tcPr>
          <w:p w14:paraId="4B95ECC6"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931604" w14:paraId="3B7F4F91" w14:textId="77777777" w:rsidTr="00C945D2">
        <w:tc>
          <w:tcPr>
            <w:tcW w:w="325" w:type="pct"/>
            <w:gridSpan w:val="2"/>
            <w:vMerge w:val="restart"/>
            <w:tcBorders>
              <w:top w:val="single" w:sz="4" w:space="0" w:color="auto"/>
              <w:left w:val="single" w:sz="4" w:space="0" w:color="auto"/>
              <w:right w:val="single" w:sz="4" w:space="0" w:color="auto"/>
            </w:tcBorders>
          </w:tcPr>
          <w:p w14:paraId="66EDC17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2.8.4</w:t>
            </w:r>
          </w:p>
        </w:tc>
        <w:tc>
          <w:tcPr>
            <w:tcW w:w="1038" w:type="pct"/>
            <w:vMerge w:val="restart"/>
            <w:tcBorders>
              <w:top w:val="single" w:sz="4" w:space="0" w:color="auto"/>
              <w:left w:val="single" w:sz="4" w:space="0" w:color="auto"/>
              <w:right w:val="single" w:sz="4" w:space="0" w:color="auto"/>
            </w:tcBorders>
          </w:tcPr>
          <w:p w14:paraId="4A249BB2" w14:textId="77777777" w:rsidR="003F5FAF" w:rsidRPr="00931604" w:rsidRDefault="003F5FAF" w:rsidP="003B3172">
            <w:pPr>
              <w:widowControl w:val="0"/>
              <w:autoSpaceDE w:val="0"/>
              <w:autoSpaceDN w:val="0"/>
              <w:adjustRightInd w:val="0"/>
              <w:jc w:val="both"/>
              <w:rPr>
                <w:rFonts w:eastAsiaTheme="minorEastAsia"/>
                <w:sz w:val="24"/>
                <w:szCs w:val="24"/>
              </w:rPr>
            </w:pPr>
            <w:r w:rsidRPr="00931604">
              <w:rPr>
                <w:rFonts w:eastAsiaTheme="minorEastAsia"/>
                <w:sz w:val="24"/>
                <w:szCs w:val="24"/>
              </w:rPr>
              <w:t>С учетом масштабов деятельности и уровня риска совет директоров общества удостоверился в том, что состав его комитетов полностью отвечает целям деятельности общества. Дополнительные комитеты либо были сформированы, либо не были признаны необходимыми (комитет по стратегии, комитет по корпоративному управлению, комитет по этике, комитет по управлению рисками, комитет по бюджету, комитет по здоровью, безопасности и окружающей среде и др.).</w:t>
            </w:r>
          </w:p>
        </w:tc>
        <w:tc>
          <w:tcPr>
            <w:tcW w:w="1333" w:type="pct"/>
            <w:vMerge w:val="restart"/>
            <w:tcBorders>
              <w:top w:val="single" w:sz="4" w:space="0" w:color="auto"/>
              <w:left w:val="single" w:sz="4" w:space="0" w:color="auto"/>
              <w:right w:val="single" w:sz="4" w:space="0" w:color="auto"/>
            </w:tcBorders>
          </w:tcPr>
          <w:p w14:paraId="7975D9D9" w14:textId="77777777" w:rsidR="003F5FAF" w:rsidRPr="00931604" w:rsidRDefault="003F5FAF" w:rsidP="003B3172">
            <w:pPr>
              <w:widowControl w:val="0"/>
              <w:autoSpaceDE w:val="0"/>
              <w:autoSpaceDN w:val="0"/>
              <w:adjustRightInd w:val="0"/>
              <w:jc w:val="both"/>
              <w:rPr>
                <w:rFonts w:eastAsiaTheme="minorEastAsia"/>
                <w:sz w:val="24"/>
                <w:szCs w:val="24"/>
              </w:rPr>
            </w:pPr>
            <w:r w:rsidRPr="00931604">
              <w:rPr>
                <w:rFonts w:eastAsiaTheme="minorEastAsia"/>
                <w:sz w:val="24"/>
                <w:szCs w:val="24"/>
              </w:rPr>
              <w:t>1. В отчетном периоде совет директоров общества рассмотрел вопрос о соответствии состава его комитетов задачам совета директоров и целям деятельности общества. Дополнительные комитеты либо были сформированы, либо не были признаны необходимыми.</w:t>
            </w:r>
            <w:r w:rsidR="007A7F85" w:rsidRPr="00931604">
              <w:rPr>
                <w:rFonts w:eastAsiaTheme="minorEastAsia"/>
                <w:noProof/>
                <w:sz w:val="24"/>
                <w:szCs w:val="24"/>
              </w:rPr>
              <w:t xml:space="preserve"> </w:t>
            </w:r>
          </w:p>
        </w:tc>
        <w:tc>
          <w:tcPr>
            <w:tcW w:w="1075" w:type="pct"/>
            <w:gridSpan w:val="7"/>
            <w:tcBorders>
              <w:top w:val="single" w:sz="4" w:space="0" w:color="auto"/>
              <w:left w:val="single" w:sz="4" w:space="0" w:color="auto"/>
              <w:right w:val="single" w:sz="4" w:space="0" w:color="auto"/>
            </w:tcBorders>
          </w:tcPr>
          <w:p w14:paraId="39334009" w14:textId="77777777" w:rsidR="003F5FAF" w:rsidRPr="00931604"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727F4465" w14:textId="77777777" w:rsidR="00147589" w:rsidRDefault="00BF4BC4" w:rsidP="00147589">
            <w:pPr>
              <w:widowControl w:val="0"/>
              <w:autoSpaceDE w:val="0"/>
              <w:autoSpaceDN w:val="0"/>
              <w:adjustRightInd w:val="0"/>
              <w:jc w:val="both"/>
              <w:rPr>
                <w:rFonts w:eastAsiaTheme="minorEastAsia"/>
                <w:sz w:val="24"/>
                <w:szCs w:val="24"/>
              </w:rPr>
            </w:pPr>
            <w:r w:rsidRPr="00BF4BC4">
              <w:rPr>
                <w:rFonts w:eastAsiaTheme="minorEastAsia"/>
                <w:sz w:val="24"/>
                <w:szCs w:val="24"/>
              </w:rPr>
              <w:t xml:space="preserve">В 2020 году Совет директоров Общества не рассматривал вопрос о соответствии состава его комитетов задачам Совета директоров и целям деятельности общества, поскольку Совет директоров не имел возможности сформировать комитеты, так как среди челнов Совета директоров Общества отсутствовали независимые директора. </w:t>
            </w:r>
            <w:r w:rsidR="00147589" w:rsidRPr="004A7DA5">
              <w:rPr>
                <w:rFonts w:eastAsiaTheme="minorEastAsia"/>
                <w:sz w:val="24"/>
                <w:szCs w:val="24"/>
              </w:rPr>
              <w:t>В будущем</w:t>
            </w:r>
            <w:r w:rsidR="00147589">
              <w:rPr>
                <w:rFonts w:eastAsiaTheme="minorEastAsia"/>
                <w:sz w:val="24"/>
                <w:szCs w:val="24"/>
              </w:rPr>
              <w:t xml:space="preserve"> по возможности</w:t>
            </w:r>
            <w:r w:rsidR="00147589" w:rsidRPr="004A7DA5">
              <w:rPr>
                <w:rFonts w:eastAsiaTheme="minorEastAsia"/>
                <w:sz w:val="24"/>
                <w:szCs w:val="24"/>
              </w:rPr>
              <w:t xml:space="preserve"> Общество намерено достигнуть соблюдение данного принципа Кодекса корпоративного управления.</w:t>
            </w:r>
          </w:p>
          <w:p w14:paraId="3D66B3C1" w14:textId="77777777" w:rsidR="00BF4BC4" w:rsidRPr="00BF4BC4" w:rsidRDefault="00BF4BC4" w:rsidP="00BF4BC4">
            <w:pPr>
              <w:widowControl w:val="0"/>
              <w:autoSpaceDE w:val="0"/>
              <w:autoSpaceDN w:val="0"/>
              <w:adjustRightInd w:val="0"/>
              <w:jc w:val="both"/>
              <w:rPr>
                <w:rFonts w:eastAsiaTheme="minorEastAsia"/>
                <w:sz w:val="24"/>
                <w:szCs w:val="24"/>
              </w:rPr>
            </w:pPr>
          </w:p>
          <w:p w14:paraId="280AC443" w14:textId="77777777" w:rsidR="00BF4BC4" w:rsidRPr="00BF4BC4" w:rsidRDefault="00BF4BC4" w:rsidP="00BF4BC4">
            <w:pPr>
              <w:widowControl w:val="0"/>
              <w:autoSpaceDE w:val="0"/>
              <w:autoSpaceDN w:val="0"/>
              <w:adjustRightInd w:val="0"/>
              <w:jc w:val="both"/>
              <w:rPr>
                <w:rFonts w:eastAsiaTheme="minorEastAsia"/>
                <w:sz w:val="24"/>
                <w:szCs w:val="24"/>
              </w:rPr>
            </w:pPr>
          </w:p>
          <w:p w14:paraId="08E45AE2" w14:textId="0A6FC622" w:rsidR="003F5FAF" w:rsidRPr="00931604" w:rsidRDefault="003F5FAF" w:rsidP="0077224F">
            <w:pPr>
              <w:widowControl w:val="0"/>
              <w:autoSpaceDE w:val="0"/>
              <w:autoSpaceDN w:val="0"/>
              <w:adjustRightInd w:val="0"/>
              <w:jc w:val="both"/>
              <w:rPr>
                <w:rFonts w:eastAsiaTheme="minorEastAsia"/>
                <w:sz w:val="24"/>
                <w:szCs w:val="24"/>
              </w:rPr>
            </w:pPr>
          </w:p>
        </w:tc>
      </w:tr>
      <w:tr w:rsidR="003F5FAF" w:rsidRPr="00247D48" w14:paraId="5E9CC427" w14:textId="77777777" w:rsidTr="00C945D2">
        <w:tc>
          <w:tcPr>
            <w:tcW w:w="325" w:type="pct"/>
            <w:gridSpan w:val="2"/>
            <w:vMerge/>
            <w:tcBorders>
              <w:left w:val="single" w:sz="4" w:space="0" w:color="auto"/>
              <w:bottom w:val="single" w:sz="4" w:space="0" w:color="auto"/>
              <w:right w:val="single" w:sz="4" w:space="0" w:color="auto"/>
            </w:tcBorders>
          </w:tcPr>
          <w:p w14:paraId="1E1C41B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left w:val="single" w:sz="4" w:space="0" w:color="auto"/>
              <w:bottom w:val="single" w:sz="4" w:space="0" w:color="auto"/>
              <w:right w:val="single" w:sz="4" w:space="0" w:color="auto"/>
            </w:tcBorders>
          </w:tcPr>
          <w:p w14:paraId="3D130E9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1F234DF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871A19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A50060D" w14:textId="72D00C5C"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B04FA6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6907783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AEC0D6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F1E000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CF31F8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60D268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118B000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1C8BD160"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03718E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CCA940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29E0DE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487978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30CCFC9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3042CC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123710B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6589BD7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0257C5" w:rsidRPr="00247D48" w14:paraId="6CAE4F93" w14:textId="77777777" w:rsidTr="00C945D2">
        <w:trPr>
          <w:trHeight w:val="766"/>
        </w:trPr>
        <w:tc>
          <w:tcPr>
            <w:tcW w:w="325" w:type="pct"/>
            <w:gridSpan w:val="2"/>
            <w:vMerge/>
            <w:tcBorders>
              <w:top w:val="single" w:sz="4" w:space="0" w:color="auto"/>
              <w:left w:val="single" w:sz="4" w:space="0" w:color="auto"/>
              <w:bottom w:val="single" w:sz="4" w:space="0" w:color="auto"/>
              <w:right w:val="single" w:sz="4" w:space="0" w:color="auto"/>
            </w:tcBorders>
          </w:tcPr>
          <w:p w14:paraId="0CC46F54" w14:textId="77777777" w:rsidR="000257C5" w:rsidRPr="00247D48" w:rsidRDefault="000257C5"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6EFAF92" w14:textId="77777777" w:rsidR="000257C5" w:rsidRPr="00247D48" w:rsidRDefault="000257C5"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42F6DE0" w14:textId="77777777" w:rsidR="000257C5" w:rsidRPr="00247D48" w:rsidRDefault="000257C5"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A96EB2F" w14:textId="77777777" w:rsidR="000257C5" w:rsidRPr="00247D48" w:rsidRDefault="000257C5"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0AC96EDA" w14:textId="77777777" w:rsidR="000257C5" w:rsidRPr="00247D48" w:rsidRDefault="000257C5" w:rsidP="003B3172">
            <w:pPr>
              <w:widowControl w:val="0"/>
              <w:autoSpaceDE w:val="0"/>
              <w:autoSpaceDN w:val="0"/>
              <w:adjustRightInd w:val="0"/>
              <w:jc w:val="both"/>
              <w:rPr>
                <w:rFonts w:eastAsiaTheme="minorEastAsia"/>
                <w:sz w:val="24"/>
                <w:szCs w:val="24"/>
              </w:rPr>
            </w:pPr>
          </w:p>
        </w:tc>
      </w:tr>
      <w:tr w:rsidR="003F5FAF" w:rsidRPr="00247D48" w14:paraId="7C56AF1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9A1A1E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8CDDD8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CB9965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36C91D7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5C7CF962" w14:textId="5F85F1FB" w:rsidR="003F5FAF" w:rsidRPr="00247D48" w:rsidRDefault="00C20310"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41780E8D"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35D30AE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A1FF76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487D76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A5F605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800906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18AF7C6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1F437659"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FA9CC65"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3762A6F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2.8.5</w:t>
            </w:r>
          </w:p>
        </w:tc>
        <w:tc>
          <w:tcPr>
            <w:tcW w:w="1038" w:type="pct"/>
            <w:vMerge w:val="restart"/>
            <w:tcBorders>
              <w:top w:val="single" w:sz="4" w:space="0" w:color="auto"/>
              <w:left w:val="single" w:sz="4" w:space="0" w:color="auto"/>
              <w:bottom w:val="single" w:sz="4" w:space="0" w:color="auto"/>
              <w:right w:val="single" w:sz="4" w:space="0" w:color="auto"/>
            </w:tcBorders>
          </w:tcPr>
          <w:p w14:paraId="5EAC6ACF" w14:textId="77777777" w:rsidR="003F5FAF" w:rsidRPr="00C20310" w:rsidRDefault="003F5FAF" w:rsidP="003B3172">
            <w:pPr>
              <w:widowControl w:val="0"/>
              <w:autoSpaceDE w:val="0"/>
              <w:autoSpaceDN w:val="0"/>
              <w:adjustRightInd w:val="0"/>
              <w:jc w:val="both"/>
              <w:rPr>
                <w:rFonts w:eastAsiaTheme="minorEastAsia"/>
                <w:sz w:val="24"/>
                <w:szCs w:val="24"/>
              </w:rPr>
            </w:pPr>
            <w:r w:rsidRPr="00C20310">
              <w:rPr>
                <w:rFonts w:eastAsiaTheme="minorEastAsia"/>
                <w:sz w:val="24"/>
                <w:szCs w:val="24"/>
              </w:rPr>
              <w:t>Состав комитетов определен таким образом, чтобы он позволял проводить всестороннее обсуждение предварительно рассматриваемых вопросов с учетом различных мнений.</w:t>
            </w:r>
          </w:p>
        </w:tc>
        <w:tc>
          <w:tcPr>
            <w:tcW w:w="1333" w:type="pct"/>
            <w:vMerge w:val="restart"/>
            <w:tcBorders>
              <w:top w:val="single" w:sz="4" w:space="0" w:color="auto"/>
              <w:left w:val="single" w:sz="4" w:space="0" w:color="auto"/>
              <w:right w:val="single" w:sz="4" w:space="0" w:color="auto"/>
            </w:tcBorders>
          </w:tcPr>
          <w:p w14:paraId="178A6490" w14:textId="77777777" w:rsidR="003F5FAF" w:rsidRPr="00C20310" w:rsidRDefault="003F5FAF" w:rsidP="003B3172">
            <w:pPr>
              <w:widowControl w:val="0"/>
              <w:autoSpaceDE w:val="0"/>
              <w:autoSpaceDN w:val="0"/>
              <w:adjustRightInd w:val="0"/>
              <w:jc w:val="both"/>
              <w:rPr>
                <w:rFonts w:eastAsiaTheme="minorEastAsia"/>
                <w:sz w:val="24"/>
                <w:szCs w:val="24"/>
              </w:rPr>
            </w:pPr>
            <w:r w:rsidRPr="00C20310">
              <w:rPr>
                <w:rFonts w:eastAsiaTheme="minorEastAsia"/>
                <w:sz w:val="24"/>
                <w:szCs w:val="24"/>
              </w:rPr>
              <w:t>1. Комитеты совета директоров возглавляются независимыми директорами.</w:t>
            </w:r>
          </w:p>
        </w:tc>
        <w:tc>
          <w:tcPr>
            <w:tcW w:w="1075" w:type="pct"/>
            <w:gridSpan w:val="7"/>
            <w:tcBorders>
              <w:top w:val="single" w:sz="4" w:space="0" w:color="auto"/>
              <w:left w:val="single" w:sz="4" w:space="0" w:color="auto"/>
              <w:right w:val="single" w:sz="4" w:space="0" w:color="auto"/>
            </w:tcBorders>
          </w:tcPr>
          <w:p w14:paraId="3340A83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right w:val="single" w:sz="4" w:space="0" w:color="auto"/>
            </w:tcBorders>
          </w:tcPr>
          <w:p w14:paraId="6CE09B38" w14:textId="363D58C3" w:rsidR="00A51C5B" w:rsidRPr="00A51C5B" w:rsidRDefault="00A51C5B" w:rsidP="00A51C5B">
            <w:pPr>
              <w:widowControl w:val="0"/>
              <w:autoSpaceDE w:val="0"/>
              <w:autoSpaceDN w:val="0"/>
              <w:adjustRightInd w:val="0"/>
              <w:jc w:val="both"/>
              <w:rPr>
                <w:rFonts w:eastAsiaTheme="minorEastAsia"/>
                <w:sz w:val="24"/>
                <w:szCs w:val="24"/>
              </w:rPr>
            </w:pPr>
            <w:r>
              <w:rPr>
                <w:rFonts w:eastAsiaTheme="minorEastAsia"/>
                <w:sz w:val="24"/>
                <w:szCs w:val="24"/>
              </w:rPr>
              <w:t xml:space="preserve">1. </w:t>
            </w:r>
            <w:r w:rsidRPr="00A51C5B">
              <w:rPr>
                <w:rFonts w:eastAsiaTheme="minorEastAsia"/>
                <w:sz w:val="24"/>
                <w:szCs w:val="24"/>
              </w:rPr>
              <w:t>В 2020 году комитеты при Совете директоров Общества не были сформированы, поэтому возглавить комитет независимым директором не представлялось возможным, однако в Обществе Положением</w:t>
            </w:r>
          </w:p>
          <w:p w14:paraId="7FAF9E6A" w14:textId="77777777" w:rsidR="00A51C5B" w:rsidRPr="00A51C5B" w:rsidRDefault="00A51C5B" w:rsidP="00A51C5B">
            <w:pPr>
              <w:widowControl w:val="0"/>
              <w:autoSpaceDE w:val="0"/>
              <w:autoSpaceDN w:val="0"/>
              <w:adjustRightInd w:val="0"/>
              <w:jc w:val="both"/>
              <w:rPr>
                <w:rFonts w:eastAsiaTheme="minorEastAsia"/>
                <w:sz w:val="24"/>
                <w:szCs w:val="24"/>
              </w:rPr>
            </w:pPr>
            <w:r w:rsidRPr="00A51C5B">
              <w:rPr>
                <w:rFonts w:eastAsiaTheme="minorEastAsia"/>
                <w:sz w:val="24"/>
                <w:szCs w:val="24"/>
              </w:rPr>
              <w:t>о Комитете по вознаграждениям и номинациям (п.4 пп.4.3) и Положением о комитете по аудиту (п.4 пп.4.4)</w:t>
            </w:r>
          </w:p>
          <w:p w14:paraId="0F5D3814" w14:textId="77777777" w:rsidR="00A51C5B" w:rsidRPr="00A51C5B" w:rsidRDefault="00A51C5B" w:rsidP="00A51C5B">
            <w:pPr>
              <w:widowControl w:val="0"/>
              <w:autoSpaceDE w:val="0"/>
              <w:autoSpaceDN w:val="0"/>
              <w:adjustRightInd w:val="0"/>
              <w:jc w:val="both"/>
              <w:rPr>
                <w:rFonts w:eastAsiaTheme="minorEastAsia"/>
                <w:sz w:val="24"/>
                <w:szCs w:val="24"/>
              </w:rPr>
            </w:pPr>
            <w:r w:rsidRPr="00A51C5B">
              <w:rPr>
                <w:rFonts w:eastAsiaTheme="minorEastAsia"/>
                <w:sz w:val="24"/>
                <w:szCs w:val="24"/>
              </w:rPr>
              <w:t xml:space="preserve"> предусмотрено, что возглавить комитет может только член Совета директоров, являющийся независимым директором.</w:t>
            </w:r>
          </w:p>
          <w:p w14:paraId="75F1AA53" w14:textId="77777777" w:rsidR="00F41531" w:rsidRPr="00C20310" w:rsidRDefault="00F41531" w:rsidP="00A37D54">
            <w:pPr>
              <w:widowControl w:val="0"/>
              <w:autoSpaceDE w:val="0"/>
              <w:autoSpaceDN w:val="0"/>
              <w:adjustRightInd w:val="0"/>
              <w:jc w:val="both"/>
              <w:rPr>
                <w:rFonts w:eastAsiaTheme="minorEastAsia"/>
                <w:sz w:val="24"/>
                <w:szCs w:val="24"/>
              </w:rPr>
            </w:pPr>
          </w:p>
          <w:p w14:paraId="53201834" w14:textId="77777777" w:rsidR="00C327BC" w:rsidRPr="00C20310" w:rsidRDefault="003F5FAF" w:rsidP="00A37D54">
            <w:pPr>
              <w:widowControl w:val="0"/>
              <w:autoSpaceDE w:val="0"/>
              <w:autoSpaceDN w:val="0"/>
              <w:adjustRightInd w:val="0"/>
              <w:jc w:val="both"/>
              <w:rPr>
                <w:sz w:val="24"/>
                <w:szCs w:val="24"/>
              </w:rPr>
            </w:pPr>
            <w:r w:rsidRPr="00C20310">
              <w:rPr>
                <w:rFonts w:eastAsiaTheme="minorEastAsia"/>
                <w:sz w:val="24"/>
                <w:szCs w:val="24"/>
              </w:rPr>
              <w:t>2. Во внутренних документах Общества (Положение о Комитете по аудиту и Положение по Комитету по вознаграждениям и номинациям)</w:t>
            </w:r>
            <w:r w:rsidR="00B2019A" w:rsidRPr="00C20310">
              <w:rPr>
                <w:rFonts w:eastAsiaTheme="minorEastAsia"/>
                <w:sz w:val="24"/>
                <w:szCs w:val="24"/>
              </w:rPr>
              <w:t xml:space="preserve"> </w:t>
            </w:r>
            <w:r w:rsidRPr="00C20310">
              <w:rPr>
                <w:rFonts w:eastAsiaTheme="minorEastAsia"/>
                <w:sz w:val="24"/>
                <w:szCs w:val="24"/>
              </w:rPr>
              <w:t>предусмотрены положения, в соответствии с которыми лица, не входящие в состав Комитета по аудиту и Комитета по вознаграждениям и номинациям при</w:t>
            </w:r>
            <w:r w:rsidRPr="00C20310">
              <w:rPr>
                <w:sz w:val="24"/>
                <w:szCs w:val="24"/>
              </w:rPr>
              <w:t xml:space="preserve"> </w:t>
            </w:r>
            <w:r w:rsidRPr="00C20310">
              <w:rPr>
                <w:rFonts w:eastAsiaTheme="minorEastAsia"/>
                <w:sz w:val="24"/>
                <w:szCs w:val="24"/>
              </w:rPr>
              <w:t>Совете</w:t>
            </w:r>
            <w:r w:rsidR="00A37D54" w:rsidRPr="00C20310">
              <w:rPr>
                <w:rFonts w:eastAsiaTheme="minorEastAsia"/>
                <w:sz w:val="24"/>
                <w:szCs w:val="24"/>
              </w:rPr>
              <w:t xml:space="preserve"> директоров </w:t>
            </w:r>
            <w:r w:rsidRPr="00C20310">
              <w:rPr>
                <w:rFonts w:eastAsiaTheme="minorEastAsia"/>
                <w:sz w:val="24"/>
                <w:szCs w:val="24"/>
              </w:rPr>
              <w:t>Общества</w:t>
            </w:r>
            <w:r w:rsidR="00A37D54" w:rsidRPr="00C20310">
              <w:rPr>
                <w:rFonts w:eastAsiaTheme="minorEastAsia"/>
                <w:sz w:val="24"/>
                <w:szCs w:val="24"/>
              </w:rPr>
              <w:t>,</w:t>
            </w:r>
            <w:r w:rsidRPr="00C20310">
              <w:rPr>
                <w:rFonts w:eastAsiaTheme="minorEastAsia"/>
                <w:sz w:val="24"/>
                <w:szCs w:val="24"/>
              </w:rPr>
              <w:t xml:space="preserve"> могут посещать заседания </w:t>
            </w:r>
            <w:r w:rsidR="00B2019A" w:rsidRPr="00C20310">
              <w:rPr>
                <w:rFonts w:eastAsiaTheme="minorEastAsia"/>
                <w:sz w:val="24"/>
                <w:szCs w:val="24"/>
              </w:rPr>
              <w:t>К</w:t>
            </w:r>
            <w:r w:rsidRPr="00C20310">
              <w:rPr>
                <w:rFonts w:eastAsiaTheme="minorEastAsia"/>
                <w:sz w:val="24"/>
                <w:szCs w:val="24"/>
              </w:rPr>
              <w:t xml:space="preserve">омитета по приглашению </w:t>
            </w:r>
            <w:r w:rsidR="00B2019A" w:rsidRPr="00C20310">
              <w:rPr>
                <w:rFonts w:eastAsiaTheme="minorEastAsia"/>
                <w:sz w:val="24"/>
                <w:szCs w:val="24"/>
              </w:rPr>
              <w:t>К</w:t>
            </w:r>
            <w:r w:rsidRPr="00C20310">
              <w:rPr>
                <w:rFonts w:eastAsiaTheme="minorEastAsia"/>
                <w:sz w:val="24"/>
                <w:szCs w:val="24"/>
              </w:rPr>
              <w:t>омитета в целом, а не исключительно по приглашению его Председателя.</w:t>
            </w:r>
            <w:r w:rsidRPr="00C20310">
              <w:rPr>
                <w:sz w:val="24"/>
                <w:szCs w:val="24"/>
              </w:rPr>
              <w:t xml:space="preserve"> Комитет вправе привлекать квалифицированных экспертов и образовывать рабочие группы, которые в обязательном порядке должны возглавлять члены </w:t>
            </w:r>
            <w:r w:rsidR="00B2019A" w:rsidRPr="00C20310">
              <w:rPr>
                <w:sz w:val="24"/>
                <w:szCs w:val="24"/>
              </w:rPr>
              <w:t>К</w:t>
            </w:r>
            <w:r w:rsidRPr="00C20310">
              <w:rPr>
                <w:sz w:val="24"/>
                <w:szCs w:val="24"/>
              </w:rPr>
              <w:t xml:space="preserve">омитета. Кандидатуры экспертов и состав рабочих групп утверждаются большинством голосов членов </w:t>
            </w:r>
            <w:r w:rsidR="00B2019A" w:rsidRPr="00C20310">
              <w:rPr>
                <w:sz w:val="24"/>
                <w:szCs w:val="24"/>
              </w:rPr>
              <w:t>К</w:t>
            </w:r>
            <w:r w:rsidRPr="00C20310">
              <w:rPr>
                <w:sz w:val="24"/>
                <w:szCs w:val="24"/>
              </w:rPr>
              <w:t xml:space="preserve">омитета. В случае необходимости </w:t>
            </w:r>
            <w:r w:rsidR="00B2019A" w:rsidRPr="00C20310">
              <w:rPr>
                <w:sz w:val="24"/>
                <w:szCs w:val="24"/>
              </w:rPr>
              <w:t>К</w:t>
            </w:r>
            <w:r w:rsidRPr="00C20310">
              <w:rPr>
                <w:sz w:val="24"/>
                <w:szCs w:val="24"/>
              </w:rPr>
              <w:t xml:space="preserve">омитет может пригласить на заседание членов органов управления Общества, аудиторов Общества, представителей акционеров Общества и других лиц. </w:t>
            </w:r>
          </w:p>
          <w:p w14:paraId="114D6C05" w14:textId="2B4B12E3" w:rsidR="00C327BC" w:rsidRPr="0098372C" w:rsidRDefault="00C327BC" w:rsidP="00A37D54">
            <w:pPr>
              <w:widowControl w:val="0"/>
              <w:autoSpaceDE w:val="0"/>
              <w:autoSpaceDN w:val="0"/>
              <w:adjustRightInd w:val="0"/>
              <w:jc w:val="both"/>
              <w:rPr>
                <w:rFonts w:eastAsiaTheme="minorEastAsia"/>
                <w:sz w:val="24"/>
                <w:szCs w:val="24"/>
              </w:rPr>
            </w:pPr>
          </w:p>
          <w:p w14:paraId="6235A939" w14:textId="77777777" w:rsidR="003F5FAF" w:rsidRPr="00247D48" w:rsidRDefault="00B2019A" w:rsidP="00B2019A">
            <w:pPr>
              <w:widowControl w:val="0"/>
              <w:autoSpaceDE w:val="0"/>
              <w:autoSpaceDN w:val="0"/>
              <w:adjustRightInd w:val="0"/>
              <w:jc w:val="both"/>
              <w:rPr>
                <w:rFonts w:eastAsiaTheme="minorEastAsia"/>
                <w:sz w:val="24"/>
                <w:szCs w:val="24"/>
              </w:rPr>
            </w:pPr>
            <w:r w:rsidRPr="0098372C">
              <w:rPr>
                <w:rFonts w:eastAsiaTheme="minorEastAsia"/>
                <w:sz w:val="24"/>
                <w:szCs w:val="24"/>
              </w:rPr>
              <w:t xml:space="preserve">Общество имеет </w:t>
            </w:r>
            <w:r w:rsidR="003F5FAF" w:rsidRPr="0098372C">
              <w:rPr>
                <w:rFonts w:eastAsiaTheme="minorEastAsia"/>
                <w:sz w:val="24"/>
                <w:szCs w:val="24"/>
              </w:rPr>
              <w:t xml:space="preserve">намерение достигнуть полного соблюдения данного </w:t>
            </w:r>
            <w:r w:rsidRPr="0098372C">
              <w:rPr>
                <w:rFonts w:eastAsiaTheme="minorEastAsia"/>
                <w:sz w:val="24"/>
                <w:szCs w:val="24"/>
              </w:rPr>
              <w:t>принципа</w:t>
            </w:r>
            <w:r w:rsidR="003F5FAF" w:rsidRPr="0098372C">
              <w:rPr>
                <w:rFonts w:eastAsiaTheme="minorEastAsia"/>
                <w:sz w:val="24"/>
                <w:szCs w:val="24"/>
              </w:rPr>
              <w:t xml:space="preserve"> Кодекса корпоративного управления в будущем при совершенствовании Положений о </w:t>
            </w:r>
            <w:r w:rsidRPr="0098372C">
              <w:rPr>
                <w:rFonts w:eastAsiaTheme="minorEastAsia"/>
                <w:sz w:val="24"/>
                <w:szCs w:val="24"/>
              </w:rPr>
              <w:t>К</w:t>
            </w:r>
            <w:r w:rsidR="003F5FAF" w:rsidRPr="0098372C">
              <w:rPr>
                <w:rFonts w:eastAsiaTheme="minorEastAsia"/>
                <w:sz w:val="24"/>
                <w:szCs w:val="24"/>
              </w:rPr>
              <w:t>омитетах</w:t>
            </w:r>
            <w:r w:rsidRPr="0098372C">
              <w:rPr>
                <w:rFonts w:eastAsiaTheme="minorEastAsia"/>
                <w:sz w:val="24"/>
                <w:szCs w:val="24"/>
              </w:rPr>
              <w:t xml:space="preserve"> при Совете директоров</w:t>
            </w:r>
            <w:r w:rsidR="003F5FAF" w:rsidRPr="0098372C">
              <w:rPr>
                <w:rFonts w:eastAsiaTheme="minorEastAsia"/>
                <w:sz w:val="24"/>
                <w:szCs w:val="24"/>
              </w:rPr>
              <w:t xml:space="preserve"> Общества.</w:t>
            </w:r>
          </w:p>
        </w:tc>
      </w:tr>
      <w:tr w:rsidR="003F5FAF" w:rsidRPr="00247D48" w14:paraId="14036E9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0130C9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5D7DFA5"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65AB731D"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D6C05E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42AB3F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5464D10"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55074C35"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77EA90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2B6487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60693CA"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45605358"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1B6A423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567A28D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1F9560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12796A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6CC9E4E"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12E1CAF0" w14:textId="77777777" w:rsidR="003F5FAF" w:rsidRPr="005F3F35" w:rsidRDefault="003F5FAF" w:rsidP="003B3172">
            <w:pPr>
              <w:widowControl w:val="0"/>
              <w:autoSpaceDE w:val="0"/>
              <w:autoSpaceDN w:val="0"/>
              <w:adjustRightInd w:val="0"/>
              <w:jc w:val="both"/>
              <w:rPr>
                <w:rFonts w:eastAsiaTheme="minorEastAsia"/>
                <w:sz w:val="24"/>
                <w:szCs w:val="24"/>
              </w:rPr>
            </w:pPr>
            <w:r w:rsidRPr="005F3F35">
              <w:rPr>
                <w:rFonts w:eastAsiaTheme="minorEastAsia"/>
                <w:sz w:val="24"/>
                <w:szCs w:val="24"/>
              </w:rPr>
              <w:t>2. Во внутренних документах (политиках) общества предусмотрены положения, в соответствии с которыми лица, не входящие в состав комитета по аудиту, комитета по номинациям и комитета по вознаграждениям, могут посещать заседания комитетов только по приглашению председателя соответствующего комитета.</w:t>
            </w:r>
          </w:p>
        </w:tc>
        <w:tc>
          <w:tcPr>
            <w:tcW w:w="74" w:type="pct"/>
            <w:tcBorders>
              <w:left w:val="single" w:sz="4" w:space="0" w:color="auto"/>
              <w:right w:val="single" w:sz="4" w:space="0" w:color="auto"/>
            </w:tcBorders>
          </w:tcPr>
          <w:p w14:paraId="7B33204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36AC58B"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62295FB4"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6849601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E259F1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56669C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4F45D8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1DB47E9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0689D4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right w:val="single" w:sz="4" w:space="0" w:color="auto"/>
            </w:tcBorders>
          </w:tcPr>
          <w:p w14:paraId="38667865"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B42DF4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45544D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63EE63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56138ED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75BE8C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2BFD30B8"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26E41D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F7D92B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F727F7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76903A1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1612547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583FECE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276FCA7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right w:val="single" w:sz="4" w:space="0" w:color="auto"/>
            </w:tcBorders>
          </w:tcPr>
          <w:p w14:paraId="06B7C0D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4786FE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ADFA18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0439CA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5CDD243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2AC2DCE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10A21125"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007B5F" w:rsidRPr="00247D48" w14:paraId="73A74A61"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0B694131" w14:textId="77777777" w:rsidR="00007B5F" w:rsidRPr="00247D48" w:rsidRDefault="00007B5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2.8.6</w:t>
            </w:r>
          </w:p>
        </w:tc>
        <w:tc>
          <w:tcPr>
            <w:tcW w:w="1038" w:type="pct"/>
            <w:vMerge w:val="restart"/>
            <w:tcBorders>
              <w:top w:val="single" w:sz="4" w:space="0" w:color="auto"/>
              <w:left w:val="single" w:sz="4" w:space="0" w:color="auto"/>
              <w:bottom w:val="single" w:sz="4" w:space="0" w:color="auto"/>
              <w:right w:val="single" w:sz="4" w:space="0" w:color="auto"/>
            </w:tcBorders>
          </w:tcPr>
          <w:p w14:paraId="5FF6B397" w14:textId="77777777" w:rsidR="00007B5F" w:rsidRPr="00A51C5B" w:rsidRDefault="00007B5F" w:rsidP="003B3172">
            <w:pPr>
              <w:widowControl w:val="0"/>
              <w:autoSpaceDE w:val="0"/>
              <w:autoSpaceDN w:val="0"/>
              <w:adjustRightInd w:val="0"/>
              <w:jc w:val="both"/>
              <w:rPr>
                <w:rFonts w:eastAsiaTheme="minorEastAsia"/>
                <w:sz w:val="24"/>
                <w:szCs w:val="24"/>
              </w:rPr>
            </w:pPr>
            <w:r w:rsidRPr="00A51C5B">
              <w:rPr>
                <w:rFonts w:eastAsiaTheme="minorEastAsia"/>
                <w:sz w:val="24"/>
                <w:szCs w:val="24"/>
              </w:rPr>
              <w:t>Председатели комитетов регулярно информируют совет директоров и его председателя о работе своих комитетов.</w:t>
            </w:r>
          </w:p>
        </w:tc>
        <w:tc>
          <w:tcPr>
            <w:tcW w:w="1333" w:type="pct"/>
            <w:vMerge w:val="restart"/>
            <w:tcBorders>
              <w:top w:val="single" w:sz="4" w:space="0" w:color="auto"/>
              <w:left w:val="single" w:sz="4" w:space="0" w:color="auto"/>
              <w:bottom w:val="single" w:sz="4" w:space="0" w:color="auto"/>
              <w:right w:val="single" w:sz="4" w:space="0" w:color="auto"/>
            </w:tcBorders>
          </w:tcPr>
          <w:p w14:paraId="165489F1" w14:textId="77777777" w:rsidR="00007B5F" w:rsidRPr="00A51C5B" w:rsidRDefault="00007B5F" w:rsidP="003B3172">
            <w:pPr>
              <w:widowControl w:val="0"/>
              <w:autoSpaceDE w:val="0"/>
              <w:autoSpaceDN w:val="0"/>
              <w:adjustRightInd w:val="0"/>
              <w:jc w:val="both"/>
              <w:rPr>
                <w:rFonts w:eastAsiaTheme="minorEastAsia"/>
                <w:sz w:val="24"/>
                <w:szCs w:val="24"/>
              </w:rPr>
            </w:pPr>
            <w:r w:rsidRPr="00A51C5B">
              <w:rPr>
                <w:rFonts w:eastAsiaTheme="minorEastAsia"/>
                <w:sz w:val="24"/>
                <w:szCs w:val="24"/>
              </w:rPr>
              <w:t>1. В течение отчетного периода председатели комитетов регулярно отчитывались о работе комитетов перед советом директоров.</w:t>
            </w:r>
            <w:r w:rsidRPr="00A51C5B">
              <w:rPr>
                <w:rFonts w:eastAsiaTheme="minorEastAsia"/>
                <w:noProof/>
                <w:sz w:val="24"/>
                <w:szCs w:val="24"/>
              </w:rPr>
              <w:t xml:space="preserve"> </w:t>
            </w:r>
          </w:p>
        </w:tc>
        <w:tc>
          <w:tcPr>
            <w:tcW w:w="1075" w:type="pct"/>
            <w:gridSpan w:val="7"/>
            <w:tcBorders>
              <w:top w:val="single" w:sz="4" w:space="0" w:color="auto"/>
              <w:left w:val="single" w:sz="4" w:space="0" w:color="auto"/>
              <w:right w:val="single" w:sz="4" w:space="0" w:color="auto"/>
            </w:tcBorders>
          </w:tcPr>
          <w:p w14:paraId="443C8D1C" w14:textId="77777777" w:rsidR="00007B5F" w:rsidRPr="00A51C5B" w:rsidRDefault="00007B5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70447F0A" w14:textId="66A92279" w:rsidR="004A7DA5" w:rsidRPr="00B231FA" w:rsidRDefault="004A7DA5" w:rsidP="004A7DA5">
            <w:pPr>
              <w:widowControl w:val="0"/>
              <w:autoSpaceDE w:val="0"/>
              <w:autoSpaceDN w:val="0"/>
              <w:adjustRightInd w:val="0"/>
              <w:spacing w:after="200" w:line="276" w:lineRule="auto"/>
              <w:jc w:val="both"/>
              <w:rPr>
                <w:rFonts w:eastAsiaTheme="minorEastAsia"/>
                <w:sz w:val="24"/>
                <w:szCs w:val="24"/>
              </w:rPr>
            </w:pPr>
            <w:r w:rsidRPr="00B231FA">
              <w:rPr>
                <w:rFonts w:eastAsiaTheme="minorEastAsia"/>
                <w:sz w:val="24"/>
                <w:szCs w:val="24"/>
              </w:rPr>
              <w:t xml:space="preserve">В 2020 году комитеты при Совете директоров Общества не были сформированы, по той причине, что среди кандидатов, предложенных акционерами Общества для избрания в Совет директоров, не </w:t>
            </w:r>
            <w:r w:rsidR="00147589">
              <w:rPr>
                <w:rFonts w:eastAsiaTheme="minorEastAsia"/>
                <w:sz w:val="24"/>
                <w:szCs w:val="24"/>
              </w:rPr>
              <w:t>оказалось независимых директоров</w:t>
            </w:r>
            <w:r w:rsidRPr="00B231FA">
              <w:rPr>
                <w:rFonts w:eastAsiaTheme="minorEastAsia"/>
                <w:sz w:val="24"/>
                <w:szCs w:val="24"/>
              </w:rPr>
              <w:t>, соответственно Совет директоров</w:t>
            </w:r>
            <w:r w:rsidR="00147589">
              <w:rPr>
                <w:rFonts w:eastAsiaTheme="minorEastAsia"/>
                <w:sz w:val="24"/>
                <w:szCs w:val="24"/>
              </w:rPr>
              <w:t xml:space="preserve"> Общества</w:t>
            </w:r>
            <w:r w:rsidRPr="00B231FA">
              <w:rPr>
                <w:rFonts w:eastAsiaTheme="minorEastAsia"/>
                <w:sz w:val="24"/>
                <w:szCs w:val="24"/>
              </w:rPr>
              <w:t xml:space="preserve"> не имел возможности сформировать комитеты. В этой связи исполнение данного элемента кодекса не представлялось возможным, однако во внутренних документах Общества предусмотрено, что председатель комитета регулярно отчитываться о работе комитета перед Советом директоров.</w:t>
            </w:r>
          </w:p>
          <w:p w14:paraId="61FE4B9A" w14:textId="5284858E" w:rsidR="00007B5F" w:rsidRPr="00A51C5B" w:rsidRDefault="004A7DA5" w:rsidP="00007B5F">
            <w:pPr>
              <w:widowControl w:val="0"/>
              <w:autoSpaceDE w:val="0"/>
              <w:autoSpaceDN w:val="0"/>
              <w:adjustRightInd w:val="0"/>
              <w:jc w:val="both"/>
              <w:rPr>
                <w:rFonts w:eastAsiaTheme="minorEastAsia"/>
                <w:sz w:val="24"/>
                <w:szCs w:val="24"/>
              </w:rPr>
            </w:pPr>
            <w:r w:rsidRPr="00B231FA">
              <w:rPr>
                <w:rFonts w:eastAsiaTheme="minorEastAsia"/>
                <w:sz w:val="24"/>
                <w:szCs w:val="24"/>
              </w:rPr>
              <w:t xml:space="preserve">По возможности Общество в следующем отчетном периоде </w:t>
            </w:r>
            <w:r w:rsidR="00CD7C15">
              <w:rPr>
                <w:rFonts w:eastAsiaTheme="minorEastAsia"/>
                <w:sz w:val="24"/>
                <w:szCs w:val="24"/>
              </w:rPr>
              <w:t xml:space="preserve">намерено достигнуть </w:t>
            </w:r>
            <w:r w:rsidRPr="00B231FA">
              <w:rPr>
                <w:rFonts w:eastAsiaTheme="minorEastAsia"/>
                <w:sz w:val="24"/>
                <w:szCs w:val="24"/>
              </w:rPr>
              <w:t>соблюдения данного принципа Кодекса.</w:t>
            </w:r>
          </w:p>
        </w:tc>
      </w:tr>
      <w:tr w:rsidR="00007B5F" w:rsidRPr="00247D48" w14:paraId="7BAA1C0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3DD599B"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DC37E95"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FDBC391"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CEA564F"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54FDFD39" w14:textId="069020F5" w:rsidR="00007B5F" w:rsidRPr="00247D48" w:rsidRDefault="00007B5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2EE85C75" w14:textId="77777777" w:rsidR="00007B5F" w:rsidRPr="00247D48" w:rsidRDefault="00007B5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232FCBCC" w14:textId="77777777" w:rsidR="00007B5F" w:rsidRPr="00247D48" w:rsidRDefault="00007B5F" w:rsidP="003B3172">
            <w:pPr>
              <w:widowControl w:val="0"/>
              <w:autoSpaceDE w:val="0"/>
              <w:autoSpaceDN w:val="0"/>
              <w:adjustRightInd w:val="0"/>
              <w:jc w:val="both"/>
              <w:rPr>
                <w:rFonts w:eastAsiaTheme="minorEastAsia"/>
                <w:sz w:val="24"/>
                <w:szCs w:val="24"/>
              </w:rPr>
            </w:pPr>
          </w:p>
        </w:tc>
      </w:tr>
      <w:tr w:rsidR="00007B5F" w:rsidRPr="00247D48" w14:paraId="5018028E"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80277AF"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1B65C80"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C0771DD"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4A8238B"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716879DD" w14:textId="77777777" w:rsidR="00007B5F" w:rsidRPr="00247D48" w:rsidRDefault="00007B5F" w:rsidP="003B3172">
            <w:pPr>
              <w:widowControl w:val="0"/>
              <w:autoSpaceDE w:val="0"/>
              <w:autoSpaceDN w:val="0"/>
              <w:adjustRightInd w:val="0"/>
              <w:jc w:val="both"/>
              <w:rPr>
                <w:rFonts w:eastAsiaTheme="minorEastAsia"/>
                <w:sz w:val="24"/>
                <w:szCs w:val="24"/>
              </w:rPr>
            </w:pPr>
          </w:p>
        </w:tc>
      </w:tr>
      <w:tr w:rsidR="00007B5F" w:rsidRPr="00247D48" w14:paraId="50224CA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426D162"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03B879A"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6CDE11C"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341B18F"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A45923E"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A081F73" w14:textId="77777777" w:rsidR="00007B5F" w:rsidRPr="00247D48" w:rsidRDefault="00007B5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54AB7131" w14:textId="77777777" w:rsidR="00007B5F" w:rsidRPr="00247D48" w:rsidRDefault="00007B5F" w:rsidP="003B3172">
            <w:pPr>
              <w:widowControl w:val="0"/>
              <w:autoSpaceDE w:val="0"/>
              <w:autoSpaceDN w:val="0"/>
              <w:adjustRightInd w:val="0"/>
              <w:jc w:val="both"/>
              <w:rPr>
                <w:rFonts w:eastAsiaTheme="minorEastAsia"/>
                <w:sz w:val="24"/>
                <w:szCs w:val="24"/>
              </w:rPr>
            </w:pPr>
          </w:p>
        </w:tc>
      </w:tr>
      <w:tr w:rsidR="00007B5F" w:rsidRPr="00247D48" w14:paraId="756CC32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EE37311"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6C22933"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1B32AB8"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17AC098" w14:textId="77777777" w:rsidR="00007B5F" w:rsidRPr="00247D48" w:rsidRDefault="00007B5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4D3B4256" w14:textId="77777777" w:rsidR="00007B5F" w:rsidRPr="00247D48" w:rsidRDefault="00007B5F" w:rsidP="003B3172">
            <w:pPr>
              <w:widowControl w:val="0"/>
              <w:autoSpaceDE w:val="0"/>
              <w:autoSpaceDN w:val="0"/>
              <w:adjustRightInd w:val="0"/>
              <w:jc w:val="both"/>
              <w:rPr>
                <w:rFonts w:eastAsiaTheme="minorEastAsia"/>
                <w:sz w:val="24"/>
                <w:szCs w:val="24"/>
              </w:rPr>
            </w:pPr>
          </w:p>
        </w:tc>
      </w:tr>
      <w:tr w:rsidR="00007B5F" w:rsidRPr="00247D48" w14:paraId="40C8A98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8873D7A"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74E65D6"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5A58788"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A4D1624"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3A574396" w14:textId="77777777" w:rsidR="00007B5F" w:rsidRPr="00247D48" w:rsidRDefault="00007B5F" w:rsidP="003B3172">
            <w:pPr>
              <w:widowControl w:val="0"/>
              <w:autoSpaceDE w:val="0"/>
              <w:autoSpaceDN w:val="0"/>
              <w:adjustRightInd w:val="0"/>
              <w:jc w:val="both"/>
              <w:rPr>
                <w:rFonts w:eastAsiaTheme="minorEastAsia"/>
                <w:sz w:val="24"/>
                <w:szCs w:val="24"/>
              </w:rPr>
            </w:pPr>
          </w:p>
        </w:tc>
      </w:tr>
      <w:tr w:rsidR="00007B5F" w:rsidRPr="00247D48" w14:paraId="50A7E3A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D1CB0A7"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0B1E63E"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3DA7778"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F26111C"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26B2E4B" w14:textId="3D1BA746" w:rsidR="00007B5F" w:rsidRPr="00247D48" w:rsidRDefault="00BB382C" w:rsidP="003B3172">
            <w:pPr>
              <w:widowControl w:val="0"/>
              <w:autoSpaceDE w:val="0"/>
              <w:autoSpaceDN w:val="0"/>
              <w:adjustRightInd w:val="0"/>
              <w:jc w:val="both"/>
              <w:rPr>
                <w:rFonts w:eastAsiaTheme="minorEastAsia"/>
                <w:sz w:val="24"/>
                <w:szCs w:val="24"/>
              </w:rPr>
            </w:pPr>
            <w:r w:rsidRPr="00007B5F">
              <w:rPr>
                <w:rFonts w:eastAsiaTheme="minorEastAsia"/>
                <w:sz w:val="24"/>
                <w:szCs w:val="24"/>
              </w:rPr>
              <w:t>Х</w:t>
            </w:r>
          </w:p>
        </w:tc>
        <w:tc>
          <w:tcPr>
            <w:tcW w:w="747" w:type="pct"/>
            <w:tcBorders>
              <w:left w:val="single" w:sz="4" w:space="0" w:color="auto"/>
              <w:right w:val="single" w:sz="4" w:space="0" w:color="auto"/>
            </w:tcBorders>
          </w:tcPr>
          <w:p w14:paraId="44DBEC41" w14:textId="77777777" w:rsidR="00007B5F" w:rsidRPr="00247D48" w:rsidRDefault="00007B5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440360DD" w14:textId="77777777" w:rsidR="00007B5F" w:rsidRPr="00247D48" w:rsidRDefault="00007B5F" w:rsidP="003B3172">
            <w:pPr>
              <w:widowControl w:val="0"/>
              <w:autoSpaceDE w:val="0"/>
              <w:autoSpaceDN w:val="0"/>
              <w:adjustRightInd w:val="0"/>
              <w:jc w:val="both"/>
              <w:rPr>
                <w:rFonts w:eastAsiaTheme="minorEastAsia"/>
                <w:sz w:val="24"/>
                <w:szCs w:val="24"/>
              </w:rPr>
            </w:pPr>
          </w:p>
        </w:tc>
      </w:tr>
      <w:tr w:rsidR="00007B5F" w:rsidRPr="00247D48" w14:paraId="3EECBB2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3D5C161"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A689129"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895B374" w14:textId="77777777" w:rsidR="00007B5F" w:rsidRPr="00247D48" w:rsidRDefault="00007B5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12122FA7" w14:textId="77777777" w:rsidR="00007B5F" w:rsidRPr="00247D48" w:rsidRDefault="00007B5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5EBACA38" w14:textId="77777777" w:rsidR="00007B5F" w:rsidRPr="00247D48" w:rsidRDefault="00007B5F" w:rsidP="003B3172">
            <w:pPr>
              <w:widowControl w:val="0"/>
              <w:autoSpaceDE w:val="0"/>
              <w:autoSpaceDN w:val="0"/>
              <w:adjustRightInd w:val="0"/>
              <w:jc w:val="both"/>
              <w:rPr>
                <w:rFonts w:eastAsiaTheme="minorEastAsia"/>
                <w:sz w:val="24"/>
                <w:szCs w:val="24"/>
              </w:rPr>
            </w:pPr>
          </w:p>
        </w:tc>
      </w:tr>
      <w:tr w:rsidR="003F5FAF" w:rsidRPr="008A50ED" w14:paraId="4BFEDD83"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1AD4CE31" w14:textId="17A6B8AC" w:rsidR="003F5FAF" w:rsidRPr="008A50ED" w:rsidRDefault="003F5FAF" w:rsidP="003B3172">
            <w:pPr>
              <w:widowControl w:val="0"/>
              <w:autoSpaceDE w:val="0"/>
              <w:autoSpaceDN w:val="0"/>
              <w:adjustRightInd w:val="0"/>
              <w:jc w:val="both"/>
              <w:outlineLvl w:val="2"/>
              <w:rPr>
                <w:rFonts w:eastAsiaTheme="minorEastAsia"/>
                <w:i/>
                <w:sz w:val="24"/>
                <w:szCs w:val="24"/>
              </w:rPr>
            </w:pPr>
            <w:bookmarkStart w:id="240" w:name="_Toc68699852"/>
            <w:bookmarkStart w:id="241" w:name="_Toc68700064"/>
            <w:bookmarkStart w:id="242" w:name="_Toc68701235"/>
            <w:bookmarkStart w:id="243" w:name="_Toc68706038"/>
            <w:bookmarkStart w:id="244" w:name="_Toc68782484"/>
            <w:bookmarkStart w:id="245" w:name="_Toc70413179"/>
            <w:bookmarkStart w:id="246" w:name="_Toc72770678"/>
            <w:r w:rsidRPr="008A50ED">
              <w:rPr>
                <w:rFonts w:eastAsiaTheme="minorEastAsia"/>
                <w:i/>
                <w:sz w:val="24"/>
                <w:szCs w:val="24"/>
              </w:rPr>
              <w:t>2.9</w:t>
            </w:r>
            <w:bookmarkEnd w:id="240"/>
            <w:bookmarkEnd w:id="241"/>
            <w:bookmarkEnd w:id="242"/>
            <w:bookmarkEnd w:id="243"/>
            <w:bookmarkEnd w:id="244"/>
            <w:bookmarkEnd w:id="245"/>
            <w:bookmarkEnd w:id="246"/>
          </w:p>
        </w:tc>
        <w:tc>
          <w:tcPr>
            <w:tcW w:w="4675" w:type="pct"/>
            <w:gridSpan w:val="10"/>
            <w:tcBorders>
              <w:top w:val="single" w:sz="4" w:space="0" w:color="auto"/>
              <w:left w:val="single" w:sz="4" w:space="0" w:color="auto"/>
              <w:bottom w:val="single" w:sz="4" w:space="0" w:color="auto"/>
              <w:right w:val="single" w:sz="4" w:space="0" w:color="auto"/>
            </w:tcBorders>
          </w:tcPr>
          <w:p w14:paraId="70F6ED6A" w14:textId="77777777" w:rsidR="003F5FAF" w:rsidRPr="008A50ED" w:rsidRDefault="003F5FAF" w:rsidP="003B3172">
            <w:pPr>
              <w:widowControl w:val="0"/>
              <w:autoSpaceDE w:val="0"/>
              <w:autoSpaceDN w:val="0"/>
              <w:adjustRightInd w:val="0"/>
              <w:jc w:val="both"/>
              <w:rPr>
                <w:rFonts w:eastAsiaTheme="minorEastAsia"/>
                <w:i/>
                <w:sz w:val="24"/>
                <w:szCs w:val="24"/>
              </w:rPr>
            </w:pPr>
            <w:r w:rsidRPr="008A50ED">
              <w:rPr>
                <w:rFonts w:eastAsiaTheme="minorEastAsia"/>
                <w:i/>
                <w:sz w:val="24"/>
                <w:szCs w:val="24"/>
              </w:rPr>
              <w:t>Совет директоров обеспечивает проведение оценки качества работы совета директоров, его комитетов и членов совета директоров.</w:t>
            </w:r>
          </w:p>
        </w:tc>
      </w:tr>
      <w:tr w:rsidR="003F5FAF" w:rsidRPr="005F3F35" w14:paraId="53937712" w14:textId="77777777" w:rsidTr="00C945D2">
        <w:trPr>
          <w:trHeight w:val="20"/>
        </w:trPr>
        <w:tc>
          <w:tcPr>
            <w:tcW w:w="325" w:type="pct"/>
            <w:gridSpan w:val="2"/>
            <w:vMerge w:val="restart"/>
            <w:tcBorders>
              <w:top w:val="single" w:sz="4" w:space="0" w:color="auto"/>
              <w:left w:val="single" w:sz="4" w:space="0" w:color="auto"/>
              <w:bottom w:val="single" w:sz="4" w:space="0" w:color="auto"/>
              <w:right w:val="single" w:sz="4" w:space="0" w:color="auto"/>
            </w:tcBorders>
          </w:tcPr>
          <w:p w14:paraId="0B84DAE9" w14:textId="77777777" w:rsidR="003F5FAF" w:rsidRPr="000061D4" w:rsidRDefault="003F5FAF" w:rsidP="003B3172">
            <w:pPr>
              <w:widowControl w:val="0"/>
              <w:autoSpaceDE w:val="0"/>
              <w:autoSpaceDN w:val="0"/>
              <w:adjustRightInd w:val="0"/>
              <w:jc w:val="both"/>
              <w:rPr>
                <w:rFonts w:eastAsiaTheme="minorEastAsia"/>
                <w:sz w:val="24"/>
                <w:szCs w:val="24"/>
              </w:rPr>
            </w:pPr>
            <w:r w:rsidRPr="000061D4">
              <w:rPr>
                <w:rFonts w:eastAsiaTheme="minorEastAsia"/>
                <w:sz w:val="24"/>
                <w:szCs w:val="24"/>
              </w:rPr>
              <w:t>2.9.1</w:t>
            </w:r>
          </w:p>
        </w:tc>
        <w:tc>
          <w:tcPr>
            <w:tcW w:w="1038" w:type="pct"/>
            <w:vMerge w:val="restart"/>
            <w:tcBorders>
              <w:top w:val="single" w:sz="4" w:space="0" w:color="auto"/>
              <w:left w:val="single" w:sz="4" w:space="0" w:color="auto"/>
              <w:bottom w:val="single" w:sz="4" w:space="0" w:color="auto"/>
              <w:right w:val="single" w:sz="4" w:space="0" w:color="auto"/>
            </w:tcBorders>
          </w:tcPr>
          <w:p w14:paraId="02CEDAD7" w14:textId="77777777" w:rsidR="003F5FAF" w:rsidRPr="000061D4" w:rsidRDefault="003F5FAF" w:rsidP="003B3172">
            <w:pPr>
              <w:widowControl w:val="0"/>
              <w:autoSpaceDE w:val="0"/>
              <w:autoSpaceDN w:val="0"/>
              <w:adjustRightInd w:val="0"/>
              <w:jc w:val="both"/>
              <w:rPr>
                <w:rFonts w:eastAsiaTheme="minorEastAsia"/>
                <w:sz w:val="24"/>
                <w:szCs w:val="24"/>
              </w:rPr>
            </w:pPr>
            <w:r w:rsidRPr="000061D4">
              <w:rPr>
                <w:rFonts w:eastAsiaTheme="minorEastAsia"/>
                <w:sz w:val="24"/>
                <w:szCs w:val="24"/>
              </w:rPr>
              <w:t>Проведение оценки качества работы совета директоров направлено на определение степени эффективности работы совета директоров, комитетов и членов совета директоров, соответствия их работы потребностям развития общества, активизацию работы совета директоров и выявление областей, в которых их деятельность может быть улучшена.</w:t>
            </w:r>
          </w:p>
        </w:tc>
        <w:tc>
          <w:tcPr>
            <w:tcW w:w="1333" w:type="pct"/>
            <w:vMerge w:val="restart"/>
            <w:tcBorders>
              <w:top w:val="single" w:sz="4" w:space="0" w:color="auto"/>
              <w:left w:val="single" w:sz="4" w:space="0" w:color="auto"/>
              <w:right w:val="single" w:sz="4" w:space="0" w:color="auto"/>
            </w:tcBorders>
          </w:tcPr>
          <w:p w14:paraId="54AE1470" w14:textId="77777777" w:rsidR="003F5FAF" w:rsidRPr="000061D4" w:rsidRDefault="003F5FAF" w:rsidP="003B3172">
            <w:pPr>
              <w:widowControl w:val="0"/>
              <w:autoSpaceDE w:val="0"/>
              <w:autoSpaceDN w:val="0"/>
              <w:adjustRightInd w:val="0"/>
              <w:jc w:val="both"/>
              <w:rPr>
                <w:rFonts w:eastAsiaTheme="minorEastAsia"/>
                <w:sz w:val="24"/>
                <w:szCs w:val="24"/>
              </w:rPr>
            </w:pPr>
            <w:r w:rsidRPr="000061D4">
              <w:rPr>
                <w:rFonts w:eastAsiaTheme="minorEastAsia"/>
                <w:sz w:val="24"/>
                <w:szCs w:val="24"/>
              </w:rPr>
              <w:t>1. Самооценка или внешняя оценка работы совета директоров, проведенная в отчетном периоде, включала оценку работы комитетов, отдельных членов совета директоров и совета директоров в целом.</w:t>
            </w:r>
          </w:p>
        </w:tc>
        <w:tc>
          <w:tcPr>
            <w:tcW w:w="1075" w:type="pct"/>
            <w:gridSpan w:val="7"/>
            <w:tcBorders>
              <w:top w:val="single" w:sz="4" w:space="0" w:color="auto"/>
              <w:left w:val="single" w:sz="4" w:space="0" w:color="auto"/>
              <w:right w:val="single" w:sz="4" w:space="0" w:color="auto"/>
            </w:tcBorders>
          </w:tcPr>
          <w:p w14:paraId="3552FE95" w14:textId="77777777" w:rsidR="003F5FAF" w:rsidRPr="00E06CE0"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right w:val="single" w:sz="4" w:space="0" w:color="auto"/>
            </w:tcBorders>
          </w:tcPr>
          <w:p w14:paraId="6049B206" w14:textId="1D38393C" w:rsidR="00E06CE0" w:rsidRPr="00E06CE0" w:rsidRDefault="005F3F35" w:rsidP="005F3F35">
            <w:pPr>
              <w:widowControl w:val="0"/>
              <w:autoSpaceDE w:val="0"/>
              <w:autoSpaceDN w:val="0"/>
              <w:adjustRightInd w:val="0"/>
              <w:jc w:val="both"/>
              <w:rPr>
                <w:rFonts w:eastAsiaTheme="minorEastAsia"/>
                <w:sz w:val="24"/>
                <w:szCs w:val="24"/>
              </w:rPr>
            </w:pPr>
            <w:r w:rsidRPr="00E06CE0">
              <w:rPr>
                <w:rFonts w:eastAsiaTheme="minorEastAsia"/>
                <w:sz w:val="24"/>
                <w:szCs w:val="24"/>
              </w:rPr>
              <w:t xml:space="preserve">1. Самооценка или внешняя оценка работы </w:t>
            </w:r>
            <w:r w:rsidR="00B47E62">
              <w:rPr>
                <w:rFonts w:eastAsiaTheme="minorEastAsia"/>
                <w:sz w:val="24"/>
                <w:szCs w:val="24"/>
              </w:rPr>
              <w:t>С</w:t>
            </w:r>
            <w:r w:rsidRPr="00E06CE0">
              <w:rPr>
                <w:rFonts w:eastAsiaTheme="minorEastAsia"/>
                <w:sz w:val="24"/>
                <w:szCs w:val="24"/>
              </w:rPr>
              <w:t>овета директоров, включая оценку работы комитетов, отдельных членов Совета директоров и Совета ди</w:t>
            </w:r>
            <w:r w:rsidR="00FF5C0A" w:rsidRPr="00E06CE0">
              <w:rPr>
                <w:rFonts w:eastAsiaTheme="minorEastAsia"/>
                <w:sz w:val="24"/>
                <w:szCs w:val="24"/>
              </w:rPr>
              <w:t>ректоров в целом не проводилась</w:t>
            </w:r>
            <w:r w:rsidR="00E06CE0" w:rsidRPr="00E06CE0">
              <w:rPr>
                <w:rFonts w:eastAsiaTheme="minorEastAsia"/>
                <w:sz w:val="24"/>
                <w:szCs w:val="24"/>
              </w:rPr>
              <w:t>, одним из факторов послужило, то обстоятельство, что</w:t>
            </w:r>
          </w:p>
          <w:p w14:paraId="608A91CF" w14:textId="22B029EF" w:rsidR="005F3F35" w:rsidRPr="00E06CE0" w:rsidRDefault="005F3F35" w:rsidP="005F3F35">
            <w:pPr>
              <w:widowControl w:val="0"/>
              <w:autoSpaceDE w:val="0"/>
              <w:autoSpaceDN w:val="0"/>
              <w:adjustRightInd w:val="0"/>
              <w:jc w:val="both"/>
              <w:rPr>
                <w:rFonts w:eastAsiaTheme="minorEastAsia"/>
                <w:sz w:val="24"/>
                <w:szCs w:val="24"/>
              </w:rPr>
            </w:pPr>
            <w:r w:rsidRPr="00E06CE0">
              <w:rPr>
                <w:rFonts w:eastAsiaTheme="minorEastAsia"/>
                <w:sz w:val="24"/>
                <w:szCs w:val="24"/>
              </w:rPr>
              <w:t>комитеты не были сформированы, поскольку в отчетном году от акционеров Общества не поступили предложения о выдвижении кандидатов для избрания в Совет директоров Общества, в</w:t>
            </w:r>
            <w:r w:rsidR="00CD7C15" w:rsidRPr="00E06CE0">
              <w:rPr>
                <w:rFonts w:eastAsiaTheme="minorEastAsia"/>
                <w:sz w:val="24"/>
                <w:szCs w:val="24"/>
              </w:rPr>
              <w:t>ключавшие независимых директоров</w:t>
            </w:r>
            <w:r w:rsidRPr="00E06CE0">
              <w:rPr>
                <w:rFonts w:eastAsiaTheme="minorEastAsia"/>
                <w:sz w:val="24"/>
                <w:szCs w:val="24"/>
              </w:rPr>
              <w:t>. Соответственно, Совет директоров не имел возможности сформировать комитеты при Совете директоров.</w:t>
            </w:r>
          </w:p>
          <w:p w14:paraId="3F08ACC8" w14:textId="77777777" w:rsidR="005F3F35" w:rsidRPr="00E06CE0" w:rsidRDefault="005F3F35" w:rsidP="005F3F35">
            <w:pPr>
              <w:widowControl w:val="0"/>
              <w:autoSpaceDE w:val="0"/>
              <w:autoSpaceDN w:val="0"/>
              <w:adjustRightInd w:val="0"/>
              <w:jc w:val="both"/>
              <w:rPr>
                <w:rFonts w:eastAsiaTheme="minorEastAsia"/>
                <w:sz w:val="24"/>
                <w:szCs w:val="24"/>
              </w:rPr>
            </w:pPr>
            <w:r w:rsidRPr="00E06CE0">
              <w:rPr>
                <w:rFonts w:eastAsiaTheme="minorEastAsia"/>
                <w:sz w:val="24"/>
                <w:szCs w:val="24"/>
              </w:rPr>
              <w:t>2. В этой же связи результаты проверки не были рассмотрены на очном заседании совета директоров.</w:t>
            </w:r>
          </w:p>
          <w:p w14:paraId="4AD954CA" w14:textId="77777777" w:rsidR="005F3F35" w:rsidRPr="00E06CE0" w:rsidRDefault="005F3F35" w:rsidP="005F3F35">
            <w:pPr>
              <w:widowControl w:val="0"/>
              <w:autoSpaceDE w:val="0"/>
              <w:autoSpaceDN w:val="0"/>
              <w:adjustRightInd w:val="0"/>
              <w:jc w:val="both"/>
              <w:rPr>
                <w:rFonts w:eastAsiaTheme="minorEastAsia"/>
                <w:sz w:val="24"/>
                <w:szCs w:val="24"/>
              </w:rPr>
            </w:pPr>
          </w:p>
          <w:p w14:paraId="4BFD6834" w14:textId="7C0DCC98" w:rsidR="006B72E7" w:rsidRPr="00E06CE0" w:rsidRDefault="005F3F35" w:rsidP="004F7BAF">
            <w:pPr>
              <w:widowControl w:val="0"/>
              <w:autoSpaceDE w:val="0"/>
              <w:autoSpaceDN w:val="0"/>
              <w:adjustRightInd w:val="0"/>
              <w:jc w:val="both"/>
              <w:rPr>
                <w:rFonts w:eastAsiaTheme="minorEastAsia"/>
                <w:sz w:val="24"/>
                <w:szCs w:val="24"/>
              </w:rPr>
            </w:pPr>
            <w:r w:rsidRPr="00E06CE0">
              <w:rPr>
                <w:rFonts w:eastAsiaTheme="minorEastAsia"/>
                <w:sz w:val="24"/>
                <w:szCs w:val="24"/>
              </w:rPr>
              <w:t>Общество намерено достигнуть полного соблюдения данного принципа Кодекса корпоративного управления в будущем.</w:t>
            </w:r>
          </w:p>
        </w:tc>
      </w:tr>
      <w:tr w:rsidR="003F5FAF" w:rsidRPr="00247D48" w14:paraId="7596CE4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B4BC1C2" w14:textId="4E1C2D39"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4550F9D"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4E44AF3C"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3C03694A" w14:textId="77777777" w:rsidR="003F5FAF" w:rsidRPr="00EA11B5"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9EB0336" w14:textId="77777777" w:rsidR="003F5FAF" w:rsidRPr="00EA11B5"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77E72BD2" w14:textId="77777777" w:rsidR="003F5FAF" w:rsidRPr="00EA11B5" w:rsidRDefault="003F5FAF" w:rsidP="003B3172">
            <w:pPr>
              <w:widowControl w:val="0"/>
              <w:autoSpaceDE w:val="0"/>
              <w:autoSpaceDN w:val="0"/>
              <w:adjustRightInd w:val="0"/>
              <w:jc w:val="both"/>
              <w:rPr>
                <w:rFonts w:eastAsiaTheme="minorEastAsia"/>
                <w:sz w:val="24"/>
                <w:szCs w:val="24"/>
              </w:rPr>
            </w:pPr>
            <w:r w:rsidRPr="00EA11B5">
              <w:rPr>
                <w:rFonts w:eastAsiaTheme="minorEastAsia"/>
                <w:sz w:val="24"/>
                <w:szCs w:val="24"/>
              </w:rPr>
              <w:t>соблюдается</w:t>
            </w:r>
          </w:p>
        </w:tc>
        <w:tc>
          <w:tcPr>
            <w:tcW w:w="1229" w:type="pct"/>
            <w:vMerge/>
            <w:tcBorders>
              <w:left w:val="single" w:sz="4" w:space="0" w:color="auto"/>
              <w:right w:val="single" w:sz="4" w:space="0" w:color="auto"/>
            </w:tcBorders>
          </w:tcPr>
          <w:p w14:paraId="7A89052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1A1F90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5746D6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E96131C"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6E67FB53" w14:textId="77777777" w:rsidR="003F5FAF" w:rsidRPr="005F3F35"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6219D69" w14:textId="77777777" w:rsidR="003F5FAF" w:rsidRPr="00EA11B5"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72A07B2A"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0257C5" w:rsidRPr="00247D48" w14:paraId="3E638A38" w14:textId="77777777" w:rsidTr="00C945D2">
        <w:trPr>
          <w:trHeight w:val="1640"/>
        </w:trPr>
        <w:tc>
          <w:tcPr>
            <w:tcW w:w="325" w:type="pct"/>
            <w:gridSpan w:val="2"/>
            <w:vMerge/>
            <w:tcBorders>
              <w:top w:val="single" w:sz="4" w:space="0" w:color="auto"/>
              <w:left w:val="single" w:sz="4" w:space="0" w:color="auto"/>
              <w:bottom w:val="single" w:sz="4" w:space="0" w:color="auto"/>
              <w:right w:val="single" w:sz="4" w:space="0" w:color="auto"/>
            </w:tcBorders>
          </w:tcPr>
          <w:p w14:paraId="0DDBB500" w14:textId="77777777" w:rsidR="000257C5" w:rsidRPr="00247D48" w:rsidRDefault="000257C5"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0BB759A" w14:textId="77777777" w:rsidR="000257C5" w:rsidRPr="005F3F35" w:rsidRDefault="000257C5"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729B5C0D" w14:textId="77777777" w:rsidR="000257C5" w:rsidRPr="005F3F35" w:rsidRDefault="000257C5"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04E81AD7" w14:textId="3FAE6A97" w:rsidR="000257C5" w:rsidRPr="005F3F35" w:rsidRDefault="000257C5"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575A4DB2" w14:textId="77777777" w:rsidR="000257C5" w:rsidRPr="00247D48" w:rsidRDefault="000257C5" w:rsidP="003B3172">
            <w:pPr>
              <w:widowControl w:val="0"/>
              <w:autoSpaceDE w:val="0"/>
              <w:autoSpaceDN w:val="0"/>
              <w:adjustRightInd w:val="0"/>
              <w:jc w:val="both"/>
              <w:rPr>
                <w:rFonts w:eastAsiaTheme="minorEastAsia"/>
                <w:sz w:val="24"/>
                <w:szCs w:val="24"/>
              </w:rPr>
            </w:pPr>
          </w:p>
        </w:tc>
      </w:tr>
      <w:tr w:rsidR="000257C5" w:rsidRPr="00247D48" w14:paraId="65BFA1EE" w14:textId="77777777" w:rsidTr="00C945D2">
        <w:trPr>
          <w:trHeight w:val="1470"/>
        </w:trPr>
        <w:tc>
          <w:tcPr>
            <w:tcW w:w="325" w:type="pct"/>
            <w:gridSpan w:val="2"/>
            <w:vMerge/>
            <w:tcBorders>
              <w:top w:val="single" w:sz="4" w:space="0" w:color="auto"/>
              <w:left w:val="single" w:sz="4" w:space="0" w:color="auto"/>
              <w:bottom w:val="single" w:sz="4" w:space="0" w:color="auto"/>
              <w:right w:val="single" w:sz="4" w:space="0" w:color="auto"/>
            </w:tcBorders>
          </w:tcPr>
          <w:p w14:paraId="0BBA570C" w14:textId="77777777" w:rsidR="000257C5" w:rsidRPr="00247D48" w:rsidRDefault="000257C5"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6AA0C87" w14:textId="77777777" w:rsidR="000257C5" w:rsidRPr="005F3F35" w:rsidRDefault="000257C5"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44AF4E1E" w14:textId="77777777" w:rsidR="000257C5" w:rsidRPr="005F3F35" w:rsidRDefault="000257C5" w:rsidP="003B3172">
            <w:pPr>
              <w:widowControl w:val="0"/>
              <w:autoSpaceDE w:val="0"/>
              <w:autoSpaceDN w:val="0"/>
              <w:adjustRightInd w:val="0"/>
              <w:jc w:val="both"/>
              <w:rPr>
                <w:rFonts w:eastAsiaTheme="minorEastAsia"/>
                <w:sz w:val="24"/>
                <w:szCs w:val="24"/>
              </w:rPr>
            </w:pPr>
            <w:r w:rsidRPr="005F3F35">
              <w:rPr>
                <w:rFonts w:eastAsiaTheme="minorEastAsia"/>
                <w:sz w:val="24"/>
                <w:szCs w:val="24"/>
              </w:rPr>
              <w:t>2. Результаты самооценки или внешней оценки совета директоров, проведенной в течение отчетного периода, были рассмотрены на очном заседании совета директоров.</w:t>
            </w:r>
          </w:p>
        </w:tc>
        <w:tc>
          <w:tcPr>
            <w:tcW w:w="1075" w:type="pct"/>
            <w:gridSpan w:val="7"/>
            <w:tcBorders>
              <w:left w:val="single" w:sz="4" w:space="0" w:color="auto"/>
              <w:right w:val="single" w:sz="4" w:space="0" w:color="auto"/>
            </w:tcBorders>
            <w:vAlign w:val="center"/>
          </w:tcPr>
          <w:tbl>
            <w:tblPr>
              <w:tblpPr w:leftFromText="180" w:rightFromText="180" w:vertAnchor="page" w:horzAnchor="page" w:tblpX="149" w:tblpY="3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
            </w:tblGrid>
            <w:tr w:rsidR="00D2387F" w14:paraId="171FA690" w14:textId="77777777" w:rsidTr="00D2387F">
              <w:trPr>
                <w:trHeight w:val="526"/>
              </w:trPr>
              <w:tc>
                <w:tcPr>
                  <w:tcW w:w="517" w:type="dxa"/>
                </w:tcPr>
                <w:p w14:paraId="42537797" w14:textId="77777777" w:rsidR="00D2387F" w:rsidRDefault="00D2387F" w:rsidP="00B231FA"/>
              </w:tc>
            </w:tr>
          </w:tbl>
          <w:p w14:paraId="78F34CE3" w14:textId="4F752630" w:rsidR="00D2387F" w:rsidRDefault="00D2387F" w:rsidP="00B231FA"/>
          <w:p w14:paraId="14549BC9" w14:textId="45217166" w:rsidR="000257C5" w:rsidRPr="005F3F35" w:rsidRDefault="00D2387F" w:rsidP="00B231FA">
            <w:pPr>
              <w:widowControl w:val="0"/>
              <w:autoSpaceDE w:val="0"/>
              <w:autoSpaceDN w:val="0"/>
              <w:adjustRightInd w:val="0"/>
              <w:rPr>
                <w:rFonts w:eastAsiaTheme="minorEastAsia"/>
                <w:sz w:val="24"/>
                <w:szCs w:val="24"/>
              </w:rPr>
            </w:pPr>
            <w:r>
              <w:rPr>
                <w:rFonts w:eastAsiaTheme="minorEastAsia"/>
                <w:sz w:val="24"/>
                <w:szCs w:val="24"/>
              </w:rPr>
              <w:t>частично соблюдается</w:t>
            </w:r>
          </w:p>
        </w:tc>
        <w:tc>
          <w:tcPr>
            <w:tcW w:w="1229" w:type="pct"/>
            <w:vMerge/>
            <w:tcBorders>
              <w:left w:val="single" w:sz="4" w:space="0" w:color="auto"/>
              <w:right w:val="single" w:sz="4" w:space="0" w:color="auto"/>
            </w:tcBorders>
          </w:tcPr>
          <w:p w14:paraId="0CE91B0E" w14:textId="77777777" w:rsidR="000257C5" w:rsidRPr="00247D48" w:rsidRDefault="000257C5" w:rsidP="003B3172">
            <w:pPr>
              <w:widowControl w:val="0"/>
              <w:autoSpaceDE w:val="0"/>
              <w:autoSpaceDN w:val="0"/>
              <w:adjustRightInd w:val="0"/>
              <w:jc w:val="both"/>
              <w:rPr>
                <w:rFonts w:eastAsiaTheme="minorEastAsia"/>
                <w:sz w:val="24"/>
                <w:szCs w:val="24"/>
              </w:rPr>
            </w:pPr>
          </w:p>
        </w:tc>
      </w:tr>
      <w:tr w:rsidR="003F5FAF" w:rsidRPr="00247D48" w14:paraId="4CCDE1E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7DDCAA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2B566C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7435AE6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A70566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52B03F48" w14:textId="77777777" w:rsidR="003F5FAF" w:rsidRPr="00247D48" w:rsidRDefault="009D169C"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4E78830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right w:val="single" w:sz="4" w:space="0" w:color="auto"/>
            </w:tcBorders>
          </w:tcPr>
          <w:p w14:paraId="00475D2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6CBC65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15F7BD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71E95B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0B62403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534609F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40F94B55"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80F0443"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4285800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2.9.2</w:t>
            </w:r>
          </w:p>
        </w:tc>
        <w:tc>
          <w:tcPr>
            <w:tcW w:w="1038" w:type="pct"/>
            <w:vMerge w:val="restart"/>
            <w:tcBorders>
              <w:top w:val="single" w:sz="4" w:space="0" w:color="auto"/>
              <w:left w:val="single" w:sz="4" w:space="0" w:color="auto"/>
              <w:bottom w:val="single" w:sz="4" w:space="0" w:color="auto"/>
              <w:right w:val="single" w:sz="4" w:space="0" w:color="auto"/>
            </w:tcBorders>
          </w:tcPr>
          <w:p w14:paraId="168D66C2" w14:textId="20D6D897" w:rsidR="003F5FAF" w:rsidRPr="00E82127" w:rsidRDefault="003F5FAF" w:rsidP="003B3172">
            <w:pPr>
              <w:widowControl w:val="0"/>
              <w:autoSpaceDE w:val="0"/>
              <w:autoSpaceDN w:val="0"/>
              <w:adjustRightInd w:val="0"/>
              <w:jc w:val="both"/>
              <w:rPr>
                <w:rFonts w:eastAsiaTheme="minorEastAsia"/>
                <w:sz w:val="24"/>
                <w:szCs w:val="24"/>
              </w:rPr>
            </w:pPr>
            <w:r w:rsidRPr="00E82127">
              <w:rPr>
                <w:rFonts w:eastAsiaTheme="minorEastAsia"/>
                <w:sz w:val="24"/>
                <w:szCs w:val="24"/>
              </w:rPr>
              <w:t>Оценка работы совета директоров, комитетов и членов совета директоров осуществляется на регулярной основе не реже одного раза в год. Для проведения независимой оценки качества работы совета директоров не реже одного раза в три года привлекается внешняя организация (консультант).</w:t>
            </w:r>
          </w:p>
        </w:tc>
        <w:tc>
          <w:tcPr>
            <w:tcW w:w="1333" w:type="pct"/>
            <w:vMerge w:val="restart"/>
            <w:tcBorders>
              <w:top w:val="single" w:sz="4" w:space="0" w:color="auto"/>
              <w:left w:val="single" w:sz="4" w:space="0" w:color="auto"/>
              <w:bottom w:val="single" w:sz="4" w:space="0" w:color="auto"/>
              <w:right w:val="single" w:sz="4" w:space="0" w:color="auto"/>
            </w:tcBorders>
          </w:tcPr>
          <w:p w14:paraId="49ABEEA0" w14:textId="77777777" w:rsidR="003F5FAF" w:rsidRPr="00E82127" w:rsidRDefault="003F5FAF" w:rsidP="003B3172">
            <w:pPr>
              <w:widowControl w:val="0"/>
              <w:autoSpaceDE w:val="0"/>
              <w:autoSpaceDN w:val="0"/>
              <w:adjustRightInd w:val="0"/>
              <w:jc w:val="both"/>
              <w:rPr>
                <w:rFonts w:eastAsiaTheme="minorEastAsia"/>
                <w:sz w:val="24"/>
                <w:szCs w:val="24"/>
              </w:rPr>
            </w:pPr>
            <w:r w:rsidRPr="00E82127">
              <w:rPr>
                <w:rFonts w:eastAsiaTheme="minorEastAsia"/>
                <w:sz w:val="24"/>
                <w:szCs w:val="24"/>
              </w:rPr>
              <w:t>1. Для проведения независимой оценки качества работы совета директоров в течение трех последних отчетных периодов по меньшей мере один раз обществом привлекалась внешняя организация (консультант).</w:t>
            </w:r>
          </w:p>
        </w:tc>
        <w:tc>
          <w:tcPr>
            <w:tcW w:w="1075" w:type="pct"/>
            <w:gridSpan w:val="7"/>
            <w:tcBorders>
              <w:top w:val="single" w:sz="4" w:space="0" w:color="auto"/>
              <w:left w:val="single" w:sz="4" w:space="0" w:color="auto"/>
              <w:right w:val="single" w:sz="4" w:space="0" w:color="auto"/>
            </w:tcBorders>
          </w:tcPr>
          <w:p w14:paraId="63EE5B4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4A305C87" w14:textId="497A1995" w:rsidR="003F5FAF" w:rsidRPr="008C19CE" w:rsidRDefault="006E1D67" w:rsidP="006E1D67">
            <w:pPr>
              <w:widowControl w:val="0"/>
              <w:autoSpaceDE w:val="0"/>
              <w:autoSpaceDN w:val="0"/>
              <w:adjustRightInd w:val="0"/>
              <w:jc w:val="both"/>
              <w:rPr>
                <w:rFonts w:eastAsiaTheme="minorEastAsia"/>
                <w:sz w:val="24"/>
                <w:szCs w:val="24"/>
              </w:rPr>
            </w:pPr>
            <w:r w:rsidRPr="008C19CE">
              <w:rPr>
                <w:rFonts w:eastAsiaTheme="minorEastAsia"/>
                <w:sz w:val="24"/>
                <w:szCs w:val="24"/>
              </w:rPr>
              <w:t>Для проведения независимой оценки качества работы Совета директоров в течение трех последних отчетных периодов Обществом не привлекалась внешняя организация (консультант).</w:t>
            </w:r>
          </w:p>
          <w:p w14:paraId="3C5A878D" w14:textId="77777777" w:rsidR="006E1D67" w:rsidRPr="00247D48" w:rsidRDefault="006E1D67" w:rsidP="006E7D36">
            <w:pPr>
              <w:widowControl w:val="0"/>
              <w:autoSpaceDE w:val="0"/>
              <w:autoSpaceDN w:val="0"/>
              <w:adjustRightInd w:val="0"/>
              <w:jc w:val="both"/>
              <w:rPr>
                <w:rFonts w:eastAsiaTheme="minorEastAsia"/>
                <w:sz w:val="24"/>
                <w:szCs w:val="24"/>
              </w:rPr>
            </w:pPr>
            <w:r w:rsidRPr="008C19CE">
              <w:rPr>
                <w:rFonts w:eastAsiaTheme="minorEastAsia"/>
                <w:sz w:val="24"/>
                <w:szCs w:val="24"/>
              </w:rPr>
              <w:t>Общество не исключает возможности привлечения внешней организации в будущем и имеет намерение достигнуть соблюдения данного принципа Кодекса корпоративного управления.</w:t>
            </w:r>
          </w:p>
        </w:tc>
      </w:tr>
      <w:tr w:rsidR="003F5FAF" w:rsidRPr="00247D48" w14:paraId="1E054C8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323689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070323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B4314D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3784348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5E1165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07239B0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7BFFC3B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37CBC2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C56B93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60CD78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5B4969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1C018B6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024CB307"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8D7B03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34B0F3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1949DA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D7111A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top w:val="single" w:sz="4" w:space="0" w:color="auto"/>
              <w:left w:val="single" w:sz="4" w:space="0" w:color="auto"/>
              <w:right w:val="single" w:sz="4" w:space="0" w:color="auto"/>
            </w:tcBorders>
          </w:tcPr>
          <w:p w14:paraId="55BFAC9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54C935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top w:val="single" w:sz="4" w:space="0" w:color="auto"/>
              <w:left w:val="single" w:sz="4" w:space="0" w:color="auto"/>
              <w:right w:val="single" w:sz="4" w:space="0" w:color="auto"/>
            </w:tcBorders>
          </w:tcPr>
          <w:p w14:paraId="55BD47D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59792D9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BD55B3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58FC8B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81481D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5C672D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092FA7FA"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044BD27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2949D3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31869B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A9BDE7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8B1EDA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CF797A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4182D0E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8BDE0E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A5FE70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C2FADA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C26720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39F2635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2DAF6A6" w14:textId="77777777" w:rsidR="003F5FAF" w:rsidRPr="00247D48" w:rsidRDefault="008A50ED"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45350E8E"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1F7C25A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238459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76A825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C1838A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843073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0E796017"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bottom w:val="single" w:sz="4" w:space="0" w:color="auto"/>
              <w:right w:val="single" w:sz="4" w:space="0" w:color="auto"/>
            </w:tcBorders>
          </w:tcPr>
          <w:p w14:paraId="61681D48"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8A50ED" w14:paraId="3866D6E8"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73D1D9E3" w14:textId="58EB3938" w:rsidR="003F5FAF" w:rsidRPr="008A50ED" w:rsidRDefault="003F5FAF" w:rsidP="003B3172">
            <w:pPr>
              <w:widowControl w:val="0"/>
              <w:autoSpaceDE w:val="0"/>
              <w:autoSpaceDN w:val="0"/>
              <w:adjustRightInd w:val="0"/>
              <w:jc w:val="both"/>
              <w:outlineLvl w:val="2"/>
              <w:rPr>
                <w:rFonts w:eastAsiaTheme="minorEastAsia"/>
                <w:i/>
                <w:sz w:val="24"/>
                <w:szCs w:val="24"/>
              </w:rPr>
            </w:pPr>
            <w:bookmarkStart w:id="247" w:name="_Toc68699853"/>
            <w:bookmarkStart w:id="248" w:name="_Toc68700065"/>
            <w:bookmarkStart w:id="249" w:name="_Toc68701236"/>
            <w:bookmarkStart w:id="250" w:name="_Toc68706039"/>
            <w:bookmarkStart w:id="251" w:name="_Toc68782485"/>
            <w:bookmarkStart w:id="252" w:name="_Toc70413180"/>
            <w:bookmarkStart w:id="253" w:name="_Toc72770679"/>
            <w:r w:rsidRPr="008A50ED">
              <w:rPr>
                <w:rFonts w:eastAsiaTheme="minorEastAsia"/>
                <w:i/>
                <w:sz w:val="24"/>
                <w:szCs w:val="24"/>
              </w:rPr>
              <w:t>3.1</w:t>
            </w:r>
            <w:bookmarkEnd w:id="247"/>
            <w:bookmarkEnd w:id="248"/>
            <w:bookmarkEnd w:id="249"/>
            <w:bookmarkEnd w:id="250"/>
            <w:bookmarkEnd w:id="251"/>
            <w:bookmarkEnd w:id="252"/>
            <w:bookmarkEnd w:id="253"/>
          </w:p>
        </w:tc>
        <w:tc>
          <w:tcPr>
            <w:tcW w:w="4675" w:type="pct"/>
            <w:gridSpan w:val="10"/>
            <w:tcBorders>
              <w:top w:val="single" w:sz="4" w:space="0" w:color="auto"/>
              <w:left w:val="single" w:sz="4" w:space="0" w:color="auto"/>
              <w:bottom w:val="single" w:sz="4" w:space="0" w:color="auto"/>
              <w:right w:val="single" w:sz="4" w:space="0" w:color="auto"/>
            </w:tcBorders>
          </w:tcPr>
          <w:p w14:paraId="54A0D060" w14:textId="77777777" w:rsidR="003F5FAF" w:rsidRPr="008A50ED" w:rsidRDefault="003F5FAF" w:rsidP="003B3172">
            <w:pPr>
              <w:widowControl w:val="0"/>
              <w:autoSpaceDE w:val="0"/>
              <w:autoSpaceDN w:val="0"/>
              <w:adjustRightInd w:val="0"/>
              <w:jc w:val="both"/>
              <w:rPr>
                <w:rFonts w:eastAsiaTheme="minorEastAsia"/>
                <w:i/>
                <w:sz w:val="24"/>
                <w:szCs w:val="24"/>
              </w:rPr>
            </w:pPr>
            <w:r w:rsidRPr="008A50ED">
              <w:rPr>
                <w:rFonts w:eastAsiaTheme="minorEastAsia"/>
                <w:i/>
                <w:sz w:val="24"/>
                <w:szCs w:val="24"/>
              </w:rPr>
              <w:t>Корпоративный секретарь общества осуществляет эффективное текущее взаимодействие с акционерами, координацию действий общества по защите прав и интересов акционеров, поддержку эффективной работы совета директоров.</w:t>
            </w:r>
          </w:p>
        </w:tc>
      </w:tr>
      <w:tr w:rsidR="003F5FAF" w:rsidRPr="00247D48" w14:paraId="464ACB1F"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5C4F4890"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3.1.1</w:t>
            </w:r>
          </w:p>
        </w:tc>
        <w:tc>
          <w:tcPr>
            <w:tcW w:w="1038" w:type="pct"/>
            <w:vMerge w:val="restart"/>
            <w:tcBorders>
              <w:top w:val="single" w:sz="4" w:space="0" w:color="auto"/>
              <w:left w:val="single" w:sz="4" w:space="0" w:color="auto"/>
              <w:bottom w:val="single" w:sz="4" w:space="0" w:color="auto"/>
              <w:right w:val="single" w:sz="4" w:space="0" w:color="auto"/>
            </w:tcBorders>
          </w:tcPr>
          <w:p w14:paraId="689FA4AF"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Корпоративный секретарь обладает знаниями, опытом и квалификацией, достаточными для исполнения возложенных на него обязанностей, безупречной репутацией и пользуется доверием акционеров.</w:t>
            </w:r>
          </w:p>
        </w:tc>
        <w:tc>
          <w:tcPr>
            <w:tcW w:w="1333" w:type="pct"/>
            <w:vMerge w:val="restart"/>
            <w:tcBorders>
              <w:top w:val="single" w:sz="4" w:space="0" w:color="auto"/>
              <w:left w:val="single" w:sz="4" w:space="0" w:color="auto"/>
              <w:right w:val="single" w:sz="4" w:space="0" w:color="auto"/>
            </w:tcBorders>
          </w:tcPr>
          <w:p w14:paraId="4F7DCEC0"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В обществе принят и раскрыт внутренний документ - положение о корпоративном секретаре.</w:t>
            </w:r>
          </w:p>
        </w:tc>
        <w:tc>
          <w:tcPr>
            <w:tcW w:w="1075" w:type="pct"/>
            <w:gridSpan w:val="7"/>
            <w:tcBorders>
              <w:top w:val="single" w:sz="4" w:space="0" w:color="auto"/>
              <w:left w:val="single" w:sz="4" w:space="0" w:color="auto"/>
              <w:right w:val="single" w:sz="4" w:space="0" w:color="auto"/>
            </w:tcBorders>
          </w:tcPr>
          <w:p w14:paraId="28717B4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249369B3" w14:textId="77777777" w:rsidR="003F5FAF" w:rsidRPr="00247D48" w:rsidRDefault="003F5FAF" w:rsidP="00027966">
            <w:pPr>
              <w:widowControl w:val="0"/>
              <w:autoSpaceDE w:val="0"/>
              <w:autoSpaceDN w:val="0"/>
              <w:adjustRightInd w:val="0"/>
              <w:jc w:val="both"/>
              <w:rPr>
                <w:rFonts w:eastAsiaTheme="minorEastAsia"/>
                <w:sz w:val="24"/>
                <w:szCs w:val="24"/>
              </w:rPr>
            </w:pPr>
          </w:p>
        </w:tc>
      </w:tr>
      <w:tr w:rsidR="003F5FAF" w:rsidRPr="00247D48" w14:paraId="0BB4273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E5F4EF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965000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62BE92A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40E3FB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1AFC1F2" w14:textId="77777777" w:rsidR="003F5FAF" w:rsidRPr="00247D48" w:rsidRDefault="00E708F7"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7EB05905"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4E541B9D"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14AA33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950050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DDE886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4D24D37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18D0EDC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223E763C"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2416FC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763DFB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D89BFC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788E0DE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 На сайте общества в сети Интернет и в годовом отчете представлена биографическая информация о корпоративном секретаре, с таким же уровнем детализации, как для членов совета директоров и исполнительного руководства общества.</w:t>
            </w:r>
          </w:p>
        </w:tc>
        <w:tc>
          <w:tcPr>
            <w:tcW w:w="74" w:type="pct"/>
            <w:tcBorders>
              <w:left w:val="single" w:sz="4" w:space="0" w:color="auto"/>
              <w:right w:val="single" w:sz="4" w:space="0" w:color="auto"/>
            </w:tcBorders>
          </w:tcPr>
          <w:p w14:paraId="7CB838F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26F85F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4B746F1D"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4CD77F7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4748FA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36977E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029167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34F72E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9F8C19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5726BEDA"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F6C49A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6B8E1E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DC0012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9F9675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FFE991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65433C47"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697C35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8519D8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E14F71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5573BC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98" w:type="pct"/>
            <w:gridSpan w:val="3"/>
            <w:tcBorders>
              <w:left w:val="single" w:sz="4" w:space="0" w:color="auto"/>
              <w:right w:val="single" w:sz="4" w:space="0" w:color="auto"/>
            </w:tcBorders>
          </w:tcPr>
          <w:p w14:paraId="4E9C99F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30" w:type="pct"/>
            <w:gridSpan w:val="3"/>
            <w:tcBorders>
              <w:top w:val="single" w:sz="4" w:space="0" w:color="auto"/>
              <w:left w:val="single" w:sz="4" w:space="0" w:color="auto"/>
              <w:bottom w:val="single" w:sz="4" w:space="0" w:color="auto"/>
              <w:right w:val="single" w:sz="4" w:space="0" w:color="auto"/>
            </w:tcBorders>
          </w:tcPr>
          <w:p w14:paraId="68CB17F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263D91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5B8B35B2"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28394B3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72C78C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022444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DA25DC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68F3F95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72B1C0A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A5A77B4"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3906865F"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3.1.2</w:t>
            </w:r>
          </w:p>
        </w:tc>
        <w:tc>
          <w:tcPr>
            <w:tcW w:w="1038" w:type="pct"/>
            <w:vMerge w:val="restart"/>
            <w:tcBorders>
              <w:top w:val="single" w:sz="4" w:space="0" w:color="auto"/>
              <w:left w:val="single" w:sz="4" w:space="0" w:color="auto"/>
              <w:bottom w:val="single" w:sz="4" w:space="0" w:color="auto"/>
              <w:right w:val="single" w:sz="4" w:space="0" w:color="auto"/>
            </w:tcBorders>
          </w:tcPr>
          <w:p w14:paraId="4A5DAFBF"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Корпоративный секретарь обладает достаточной независимостью от исполнительных органов общества и имеет необходимые полномочия и ресурсы для выполнения поставленных перед ним задач.</w:t>
            </w:r>
          </w:p>
        </w:tc>
        <w:tc>
          <w:tcPr>
            <w:tcW w:w="1333" w:type="pct"/>
            <w:vMerge w:val="restart"/>
            <w:tcBorders>
              <w:top w:val="single" w:sz="4" w:space="0" w:color="auto"/>
              <w:left w:val="single" w:sz="4" w:space="0" w:color="auto"/>
              <w:bottom w:val="single" w:sz="4" w:space="0" w:color="auto"/>
              <w:right w:val="single" w:sz="4" w:space="0" w:color="auto"/>
            </w:tcBorders>
          </w:tcPr>
          <w:p w14:paraId="072C05F0"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Совет директоров одобряет назначение, отстранение от должности и дополнительное вознаграждение корпоративного секретаря.</w:t>
            </w:r>
          </w:p>
        </w:tc>
        <w:tc>
          <w:tcPr>
            <w:tcW w:w="1075" w:type="pct"/>
            <w:gridSpan w:val="7"/>
            <w:tcBorders>
              <w:top w:val="single" w:sz="4" w:space="0" w:color="auto"/>
              <w:left w:val="single" w:sz="4" w:space="0" w:color="auto"/>
              <w:right w:val="single" w:sz="4" w:space="0" w:color="auto"/>
            </w:tcBorders>
          </w:tcPr>
          <w:p w14:paraId="3EEC699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0E9C399A"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09D971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BAEF50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1FBEA9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8624CE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E2E569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2BDFDE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2DC1A510"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78E6281B"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1A11CC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8B9E37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E57EFB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E954FF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1129D85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0D5DC6D2"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A27839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CD940B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594076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AEC649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9DCBA5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3E59D9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ADC22C4"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1A2EA2C8"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5933C5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8EFDC6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4E7E74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FA0C35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573E3E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79FB37A9"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7C6C2C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C7DB4E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D912A8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51A452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4BDBD28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bottom w:val="single" w:sz="4" w:space="0" w:color="auto"/>
              <w:right w:val="single" w:sz="4" w:space="0" w:color="auto"/>
            </w:tcBorders>
          </w:tcPr>
          <w:p w14:paraId="4B27FAA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E62AAB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F2C749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78276B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3110FA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 w:type="pct"/>
            <w:gridSpan w:val="4"/>
            <w:tcBorders>
              <w:top w:val="single" w:sz="4" w:space="0" w:color="auto"/>
              <w:left w:val="single" w:sz="4" w:space="0" w:color="auto"/>
              <w:right w:val="single" w:sz="4" w:space="0" w:color="auto"/>
            </w:tcBorders>
          </w:tcPr>
          <w:p w14:paraId="1091D32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21" w:type="pct"/>
            <w:gridSpan w:val="2"/>
            <w:tcBorders>
              <w:top w:val="single" w:sz="4" w:space="0" w:color="auto"/>
              <w:left w:val="single" w:sz="4" w:space="0" w:color="auto"/>
              <w:bottom w:val="single" w:sz="4" w:space="0" w:color="auto"/>
              <w:right w:val="single" w:sz="4" w:space="0" w:color="auto"/>
            </w:tcBorders>
          </w:tcPr>
          <w:p w14:paraId="455E716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top w:val="single" w:sz="4" w:space="0" w:color="auto"/>
              <w:left w:val="single" w:sz="4" w:space="0" w:color="auto"/>
              <w:right w:val="single" w:sz="4" w:space="0" w:color="auto"/>
            </w:tcBorders>
          </w:tcPr>
          <w:p w14:paraId="5332893D"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top w:val="single" w:sz="4" w:space="0" w:color="auto"/>
              <w:left w:val="single" w:sz="4" w:space="0" w:color="auto"/>
              <w:right w:val="single" w:sz="4" w:space="0" w:color="auto"/>
            </w:tcBorders>
          </w:tcPr>
          <w:p w14:paraId="54C7C1CD"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2855DA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A3D099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2A7075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CD20BC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111B4D8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5F7910C6"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921145" w14:paraId="1575B5BE"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11660AAA" w14:textId="66712D11" w:rsidR="003F5FAF" w:rsidRPr="00FC7709" w:rsidRDefault="003F5FAF" w:rsidP="003B3172">
            <w:pPr>
              <w:widowControl w:val="0"/>
              <w:autoSpaceDE w:val="0"/>
              <w:autoSpaceDN w:val="0"/>
              <w:adjustRightInd w:val="0"/>
              <w:jc w:val="both"/>
              <w:outlineLvl w:val="2"/>
              <w:rPr>
                <w:rFonts w:eastAsiaTheme="minorEastAsia"/>
                <w:i/>
                <w:sz w:val="24"/>
                <w:szCs w:val="24"/>
              </w:rPr>
            </w:pPr>
            <w:bookmarkStart w:id="254" w:name="_Toc68699854"/>
            <w:bookmarkStart w:id="255" w:name="_Toc68700066"/>
            <w:bookmarkStart w:id="256" w:name="_Toc68701237"/>
            <w:bookmarkStart w:id="257" w:name="_Toc68706040"/>
            <w:bookmarkStart w:id="258" w:name="_Toc68782486"/>
            <w:bookmarkStart w:id="259" w:name="_Toc70413181"/>
            <w:bookmarkStart w:id="260" w:name="_Toc72770680"/>
            <w:r w:rsidRPr="00FC7709">
              <w:rPr>
                <w:rFonts w:eastAsiaTheme="minorEastAsia"/>
                <w:i/>
                <w:sz w:val="24"/>
                <w:szCs w:val="24"/>
              </w:rPr>
              <w:t>4.1</w:t>
            </w:r>
            <w:bookmarkEnd w:id="254"/>
            <w:bookmarkEnd w:id="255"/>
            <w:bookmarkEnd w:id="256"/>
            <w:bookmarkEnd w:id="257"/>
            <w:bookmarkEnd w:id="258"/>
            <w:bookmarkEnd w:id="259"/>
            <w:bookmarkEnd w:id="260"/>
          </w:p>
        </w:tc>
        <w:tc>
          <w:tcPr>
            <w:tcW w:w="4675" w:type="pct"/>
            <w:gridSpan w:val="10"/>
            <w:tcBorders>
              <w:top w:val="single" w:sz="4" w:space="0" w:color="auto"/>
              <w:left w:val="single" w:sz="4" w:space="0" w:color="auto"/>
              <w:bottom w:val="single" w:sz="4" w:space="0" w:color="auto"/>
              <w:right w:val="single" w:sz="4" w:space="0" w:color="auto"/>
            </w:tcBorders>
          </w:tcPr>
          <w:p w14:paraId="12B3C413" w14:textId="77777777" w:rsidR="003F5FAF" w:rsidRPr="00FC7709" w:rsidRDefault="003F5FAF" w:rsidP="003B3172">
            <w:pPr>
              <w:widowControl w:val="0"/>
              <w:autoSpaceDE w:val="0"/>
              <w:autoSpaceDN w:val="0"/>
              <w:adjustRightInd w:val="0"/>
              <w:jc w:val="both"/>
              <w:rPr>
                <w:rFonts w:eastAsiaTheme="minorEastAsia"/>
                <w:i/>
                <w:sz w:val="24"/>
                <w:szCs w:val="24"/>
              </w:rPr>
            </w:pPr>
            <w:r w:rsidRPr="00FC7709">
              <w:rPr>
                <w:rFonts w:eastAsiaTheme="minorEastAsia"/>
                <w:i/>
                <w:sz w:val="24"/>
                <w:szCs w:val="24"/>
              </w:rPr>
              <w:t>Уровень выплачиваемого обществом вознаграждения достаточен для привлечения, мотивации и удержания лиц, обладающих необходимой для общества компетенцией и квалификацией. Выплата вознаграждения членам совета директоров, исполнительным органам и иным ключевым руководящим работникам общества осуществляется в соответствии с принятой в обществе политикой по вознаграждению.</w:t>
            </w:r>
          </w:p>
        </w:tc>
      </w:tr>
      <w:tr w:rsidR="003F5FAF" w:rsidRPr="00247D48" w14:paraId="69840BC8"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5FC9ED46"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4.1.1</w:t>
            </w:r>
          </w:p>
        </w:tc>
        <w:tc>
          <w:tcPr>
            <w:tcW w:w="1038" w:type="pct"/>
            <w:vMerge w:val="restart"/>
            <w:tcBorders>
              <w:top w:val="single" w:sz="4" w:space="0" w:color="auto"/>
              <w:left w:val="single" w:sz="4" w:space="0" w:color="auto"/>
              <w:bottom w:val="single" w:sz="4" w:space="0" w:color="auto"/>
              <w:right w:val="single" w:sz="4" w:space="0" w:color="auto"/>
            </w:tcBorders>
          </w:tcPr>
          <w:p w14:paraId="60A0798F"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Уровень вознаграждения, предоставляемого обществом членам совета директоров, исполнительным органам и иным ключевым руководящим работникам, создает достаточную мотивацию для их эффективной работы, позволяя обществу привлекать и удерживать компетентных и квалифицированных специалистов. При этом общество избегает большего, чем это необходимо, уровня вознаграждения, а также неоправданно большого разрыва между уровнями вознаграждения указанных лиц и работников общества.</w:t>
            </w:r>
          </w:p>
        </w:tc>
        <w:tc>
          <w:tcPr>
            <w:tcW w:w="1333" w:type="pct"/>
            <w:vMerge w:val="restart"/>
            <w:tcBorders>
              <w:top w:val="single" w:sz="4" w:space="0" w:color="auto"/>
              <w:left w:val="single" w:sz="4" w:space="0" w:color="auto"/>
              <w:bottom w:val="single" w:sz="4" w:space="0" w:color="auto"/>
              <w:right w:val="single" w:sz="4" w:space="0" w:color="auto"/>
            </w:tcBorders>
          </w:tcPr>
          <w:p w14:paraId="076448B5"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В обществе принят внутренний документ (документы) - политика (политики) по вознаграждению членов совета директоров, исполнительных органов и иных ключевых руководящих работников, в котором четко определены подходы к вознаграждению указанных лиц.</w:t>
            </w:r>
          </w:p>
        </w:tc>
        <w:tc>
          <w:tcPr>
            <w:tcW w:w="1075" w:type="pct"/>
            <w:gridSpan w:val="7"/>
            <w:tcBorders>
              <w:top w:val="single" w:sz="4" w:space="0" w:color="auto"/>
              <w:left w:val="single" w:sz="4" w:space="0" w:color="auto"/>
              <w:right w:val="single" w:sz="4" w:space="0" w:color="auto"/>
            </w:tcBorders>
          </w:tcPr>
          <w:p w14:paraId="2D45EE7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6EDB2E17"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6CEE8E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9C4F95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49F020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31CDA6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4F436F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7ED00AF"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0A4035CF"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5C5CFFD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F0F96D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ACA39B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B15F4A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4589C2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66ADE4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2CDD40E7"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31CF42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41B77E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CD4783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E13D96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1A870F1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A5ACFA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18DE1663"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1B0D9515"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41DF00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8D099B3"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5A52DC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CDA55F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F214F7A"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3BF2FE98"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68CE5DC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B8EEC9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517ADA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86ECEF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E06C32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24799ED0"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03ED92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FEFF7A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3FBA3A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7C1C7B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501751A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9A3766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7F019930"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7B5ED5D9"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BBBD8A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61D4F44"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D76899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78A572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513EB4F8"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6DB173FE"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CA127D" w:rsidRPr="001622F6" w14:paraId="0BA3E75D"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00743301" w14:textId="77777777" w:rsidR="009077C4" w:rsidRPr="00247D48" w:rsidRDefault="009077C4"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4.1.2</w:t>
            </w:r>
          </w:p>
        </w:tc>
        <w:tc>
          <w:tcPr>
            <w:tcW w:w="1038" w:type="pct"/>
            <w:vMerge w:val="restart"/>
            <w:tcBorders>
              <w:top w:val="single" w:sz="4" w:space="0" w:color="auto"/>
              <w:left w:val="single" w:sz="4" w:space="0" w:color="auto"/>
              <w:bottom w:val="single" w:sz="4" w:space="0" w:color="auto"/>
              <w:right w:val="single" w:sz="4" w:space="0" w:color="auto"/>
            </w:tcBorders>
          </w:tcPr>
          <w:p w14:paraId="04D54BCA" w14:textId="77777777" w:rsidR="009077C4" w:rsidRPr="002D4175" w:rsidRDefault="009077C4" w:rsidP="003B3172">
            <w:pPr>
              <w:widowControl w:val="0"/>
              <w:autoSpaceDE w:val="0"/>
              <w:autoSpaceDN w:val="0"/>
              <w:adjustRightInd w:val="0"/>
              <w:jc w:val="both"/>
              <w:rPr>
                <w:rFonts w:eastAsiaTheme="minorEastAsia"/>
                <w:sz w:val="24"/>
                <w:szCs w:val="24"/>
              </w:rPr>
            </w:pPr>
            <w:r w:rsidRPr="002D4175">
              <w:rPr>
                <w:rFonts w:eastAsiaTheme="minorEastAsia"/>
                <w:sz w:val="24"/>
                <w:szCs w:val="24"/>
              </w:rPr>
              <w:t>Политика общества по вознаграждению разработана комитетом по вознаграждениям и утверждена советом директоров общества. Совет директоров при поддержке комитета по вознаграждениям обеспечивает контроль за внедрением и реализацией в обществе политики по вознаграждению, а при необходимости - пересматривает и вносит в нее коррективы.</w:t>
            </w:r>
          </w:p>
        </w:tc>
        <w:tc>
          <w:tcPr>
            <w:tcW w:w="1333" w:type="pct"/>
            <w:vMerge w:val="restart"/>
            <w:tcBorders>
              <w:top w:val="single" w:sz="4" w:space="0" w:color="auto"/>
              <w:left w:val="single" w:sz="4" w:space="0" w:color="auto"/>
              <w:bottom w:val="single" w:sz="4" w:space="0" w:color="auto"/>
              <w:right w:val="single" w:sz="4" w:space="0" w:color="auto"/>
            </w:tcBorders>
          </w:tcPr>
          <w:p w14:paraId="05C92E1F" w14:textId="77777777" w:rsidR="009077C4" w:rsidRPr="002D4175" w:rsidRDefault="009077C4" w:rsidP="003B3172">
            <w:pPr>
              <w:widowControl w:val="0"/>
              <w:autoSpaceDE w:val="0"/>
              <w:autoSpaceDN w:val="0"/>
              <w:adjustRightInd w:val="0"/>
              <w:jc w:val="both"/>
              <w:rPr>
                <w:rFonts w:eastAsiaTheme="minorEastAsia"/>
                <w:sz w:val="24"/>
                <w:szCs w:val="24"/>
              </w:rPr>
            </w:pPr>
            <w:r w:rsidRPr="002D4175">
              <w:rPr>
                <w:rFonts w:eastAsiaTheme="minorEastAsia"/>
                <w:sz w:val="24"/>
                <w:szCs w:val="24"/>
              </w:rPr>
              <w:t>1. В течение отчетного периода комитет по вознаграждениям рассмотрел политику (политики) по вознаграждениям и практику ее (их) внедрения и при необходимости представил соответствующие рекомендации совету директоров.</w:t>
            </w:r>
          </w:p>
        </w:tc>
        <w:tc>
          <w:tcPr>
            <w:tcW w:w="1075" w:type="pct"/>
            <w:gridSpan w:val="7"/>
            <w:tcBorders>
              <w:top w:val="single" w:sz="4" w:space="0" w:color="auto"/>
              <w:left w:val="single" w:sz="4" w:space="0" w:color="auto"/>
              <w:right w:val="single" w:sz="4" w:space="0" w:color="auto"/>
            </w:tcBorders>
          </w:tcPr>
          <w:p w14:paraId="11FB20E8"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76FAE0C5" w14:textId="6FF5ABC5" w:rsidR="006B5825" w:rsidRPr="006B5825" w:rsidRDefault="006B5825" w:rsidP="00D60C66">
            <w:pPr>
              <w:widowControl w:val="0"/>
              <w:autoSpaceDE w:val="0"/>
              <w:autoSpaceDN w:val="0"/>
              <w:adjustRightInd w:val="0"/>
              <w:jc w:val="both"/>
              <w:rPr>
                <w:rFonts w:eastAsiaTheme="minorEastAsia"/>
                <w:sz w:val="24"/>
                <w:szCs w:val="24"/>
              </w:rPr>
            </w:pPr>
            <w:r>
              <w:rPr>
                <w:rFonts w:eastAsiaTheme="minorEastAsia"/>
                <w:sz w:val="24"/>
                <w:szCs w:val="24"/>
              </w:rPr>
              <w:t xml:space="preserve">В Обществе </w:t>
            </w:r>
            <w:r w:rsidRPr="00FC451B">
              <w:rPr>
                <w:rFonts w:eastAsiaTheme="minorEastAsia"/>
                <w:sz w:val="24"/>
                <w:szCs w:val="24"/>
              </w:rPr>
              <w:t xml:space="preserve">Комитет по вознаграждениям объединен с комитетом по </w:t>
            </w:r>
            <w:r w:rsidRPr="000E7C31">
              <w:rPr>
                <w:rFonts w:eastAsiaTheme="minorEastAsia"/>
                <w:sz w:val="24"/>
                <w:szCs w:val="24"/>
              </w:rPr>
              <w:t xml:space="preserve">номинациям. </w:t>
            </w:r>
          </w:p>
          <w:p w14:paraId="1AB850AB" w14:textId="501E09B9" w:rsidR="00012BAB" w:rsidRPr="00012BAB" w:rsidRDefault="00012BAB" w:rsidP="00E1588A">
            <w:pPr>
              <w:pStyle w:val="af8"/>
              <w:jc w:val="both"/>
              <w:rPr>
                <w:rFonts w:eastAsiaTheme="minorEastAsia"/>
                <w:sz w:val="24"/>
                <w:szCs w:val="24"/>
              </w:rPr>
            </w:pPr>
            <w:r w:rsidRPr="00012BAB">
              <w:rPr>
                <w:rFonts w:eastAsiaTheme="minorEastAsia"/>
                <w:sz w:val="24"/>
                <w:szCs w:val="24"/>
              </w:rPr>
              <w:t>В 2020 г. Комитет по вознаграждениям и номинациям при Совете директоров Общества не сформирован, однако Советом директоров в отчетном периоде рассматрива</w:t>
            </w:r>
            <w:r w:rsidR="00CD7C15">
              <w:rPr>
                <w:rFonts w:eastAsiaTheme="minorEastAsia"/>
                <w:sz w:val="24"/>
                <w:szCs w:val="24"/>
              </w:rPr>
              <w:t>лись вопросы, касающиеся внесения</w:t>
            </w:r>
            <w:r w:rsidRPr="00012BAB">
              <w:rPr>
                <w:rFonts w:eastAsiaTheme="minorEastAsia"/>
                <w:sz w:val="24"/>
                <w:szCs w:val="24"/>
              </w:rPr>
              <w:t xml:space="preserve"> изменений в политику по вознаграждениям Генерального директора, Корпоративного секретаря</w:t>
            </w:r>
            <w:r w:rsidR="00E1588A">
              <w:rPr>
                <w:rFonts w:eastAsiaTheme="minorEastAsia"/>
                <w:sz w:val="24"/>
                <w:szCs w:val="24"/>
              </w:rPr>
              <w:t xml:space="preserve"> и </w:t>
            </w:r>
            <w:r w:rsidRPr="00012BAB">
              <w:rPr>
                <w:rFonts w:eastAsiaTheme="minorEastAsia"/>
                <w:sz w:val="24"/>
                <w:szCs w:val="24"/>
              </w:rPr>
              <w:t xml:space="preserve"> руководящего состава Общества.</w:t>
            </w:r>
          </w:p>
          <w:p w14:paraId="5D2FBE49" w14:textId="72047F24" w:rsidR="00D60C66" w:rsidRPr="001622F6" w:rsidRDefault="00E1588A" w:rsidP="00E1588A">
            <w:pPr>
              <w:widowControl w:val="0"/>
              <w:autoSpaceDE w:val="0"/>
              <w:autoSpaceDN w:val="0"/>
              <w:adjustRightInd w:val="0"/>
              <w:jc w:val="both"/>
              <w:rPr>
                <w:rFonts w:eastAsiaTheme="minorEastAsia"/>
                <w:sz w:val="24"/>
                <w:szCs w:val="24"/>
              </w:rPr>
            </w:pPr>
            <w:r>
              <w:rPr>
                <w:rFonts w:eastAsiaTheme="minorEastAsia"/>
                <w:sz w:val="24"/>
                <w:szCs w:val="24"/>
              </w:rPr>
              <w:t>В</w:t>
            </w:r>
            <w:r w:rsidR="00012BAB" w:rsidRPr="00012BAB">
              <w:rPr>
                <w:rFonts w:eastAsiaTheme="minorEastAsia"/>
                <w:sz w:val="24"/>
                <w:szCs w:val="24"/>
              </w:rPr>
              <w:t xml:space="preserve"> будущем, в случае формирования Комитета по вознаграждениям и номинациям буд</w:t>
            </w:r>
            <w:r>
              <w:rPr>
                <w:rFonts w:eastAsiaTheme="minorEastAsia"/>
                <w:sz w:val="24"/>
                <w:szCs w:val="24"/>
              </w:rPr>
              <w:t>ут</w:t>
            </w:r>
            <w:r w:rsidR="00012BAB" w:rsidRPr="00012BAB">
              <w:rPr>
                <w:rFonts w:eastAsiaTheme="minorEastAsia"/>
                <w:sz w:val="24"/>
                <w:szCs w:val="24"/>
              </w:rPr>
              <w:t xml:space="preserve"> рассматривать</w:t>
            </w:r>
            <w:r>
              <w:rPr>
                <w:rFonts w:eastAsiaTheme="minorEastAsia"/>
                <w:sz w:val="24"/>
                <w:szCs w:val="24"/>
              </w:rPr>
              <w:t>ся</w:t>
            </w:r>
            <w:r w:rsidR="00012BAB" w:rsidRPr="00012BAB">
              <w:rPr>
                <w:rFonts w:eastAsiaTheme="minorEastAsia"/>
                <w:sz w:val="24"/>
                <w:szCs w:val="24"/>
              </w:rPr>
              <w:t xml:space="preserve"> вопросы, связанные с указанной политикой, и Общество сможет достигнуть соблюдения данного принципа Кодекса корпоративного управления.</w:t>
            </w:r>
          </w:p>
        </w:tc>
      </w:tr>
      <w:tr w:rsidR="009077C4" w:rsidRPr="00247D48" w14:paraId="4342023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9EFA364" w14:textId="35A7396D" w:rsidR="009077C4" w:rsidRPr="00247D48" w:rsidRDefault="009077C4"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95C0D8A"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B805BA6"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5648B416"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E31A674"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11CB90A7" w14:textId="77777777" w:rsidR="009077C4" w:rsidRPr="00247D48" w:rsidRDefault="009077C4"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bottom w:val="single" w:sz="4" w:space="0" w:color="auto"/>
              <w:right w:val="single" w:sz="4" w:space="0" w:color="auto"/>
            </w:tcBorders>
          </w:tcPr>
          <w:p w14:paraId="49790858" w14:textId="77777777" w:rsidR="009077C4" w:rsidRPr="00247D48" w:rsidRDefault="009077C4" w:rsidP="003B3172">
            <w:pPr>
              <w:widowControl w:val="0"/>
              <w:autoSpaceDE w:val="0"/>
              <w:autoSpaceDN w:val="0"/>
              <w:adjustRightInd w:val="0"/>
              <w:jc w:val="both"/>
              <w:rPr>
                <w:rFonts w:eastAsiaTheme="minorEastAsia"/>
                <w:sz w:val="24"/>
                <w:szCs w:val="24"/>
              </w:rPr>
            </w:pPr>
          </w:p>
        </w:tc>
      </w:tr>
      <w:tr w:rsidR="009077C4" w:rsidRPr="00247D48" w14:paraId="310CF70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65BE78C"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ECED175"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F46490C"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466D3F81"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229" w:type="pct"/>
            <w:vMerge/>
            <w:tcBorders>
              <w:top w:val="single" w:sz="4" w:space="0" w:color="auto"/>
              <w:left w:val="single" w:sz="4" w:space="0" w:color="auto"/>
              <w:bottom w:val="single" w:sz="4" w:space="0" w:color="auto"/>
              <w:right w:val="single" w:sz="4" w:space="0" w:color="auto"/>
            </w:tcBorders>
          </w:tcPr>
          <w:p w14:paraId="682A124D" w14:textId="77777777" w:rsidR="009077C4" w:rsidRPr="00247D48" w:rsidRDefault="009077C4" w:rsidP="003B3172">
            <w:pPr>
              <w:widowControl w:val="0"/>
              <w:autoSpaceDE w:val="0"/>
              <w:autoSpaceDN w:val="0"/>
              <w:adjustRightInd w:val="0"/>
              <w:jc w:val="both"/>
              <w:rPr>
                <w:rFonts w:eastAsiaTheme="minorEastAsia"/>
                <w:sz w:val="24"/>
                <w:szCs w:val="24"/>
              </w:rPr>
            </w:pPr>
          </w:p>
        </w:tc>
      </w:tr>
      <w:tr w:rsidR="009077C4" w:rsidRPr="00247D48" w14:paraId="41C648D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96DA653"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E92B5BD"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D52E99A"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74" w:type="pct"/>
            <w:tcBorders>
              <w:top w:val="single" w:sz="4" w:space="0" w:color="auto"/>
              <w:left w:val="single" w:sz="4" w:space="0" w:color="auto"/>
              <w:right w:val="single" w:sz="4" w:space="0" w:color="auto"/>
            </w:tcBorders>
          </w:tcPr>
          <w:p w14:paraId="30D89FE6"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17B0410" w14:textId="26C562ED" w:rsidR="009077C4" w:rsidRPr="00247D48" w:rsidRDefault="009077C4" w:rsidP="003B3172">
            <w:pPr>
              <w:widowControl w:val="0"/>
              <w:autoSpaceDE w:val="0"/>
              <w:autoSpaceDN w:val="0"/>
              <w:adjustRightInd w:val="0"/>
              <w:jc w:val="both"/>
              <w:rPr>
                <w:rFonts w:eastAsiaTheme="minorEastAsia"/>
                <w:sz w:val="24"/>
                <w:szCs w:val="24"/>
              </w:rPr>
            </w:pPr>
          </w:p>
        </w:tc>
        <w:tc>
          <w:tcPr>
            <w:tcW w:w="747" w:type="pct"/>
            <w:tcBorders>
              <w:top w:val="single" w:sz="4" w:space="0" w:color="auto"/>
              <w:left w:val="single" w:sz="4" w:space="0" w:color="auto"/>
              <w:right w:val="single" w:sz="4" w:space="0" w:color="auto"/>
            </w:tcBorders>
          </w:tcPr>
          <w:p w14:paraId="6757948E" w14:textId="77777777" w:rsidR="009077C4" w:rsidRPr="00247D48" w:rsidRDefault="009077C4"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top w:val="single" w:sz="4" w:space="0" w:color="auto"/>
              <w:left w:val="single" w:sz="4" w:space="0" w:color="auto"/>
              <w:right w:val="single" w:sz="4" w:space="0" w:color="auto"/>
            </w:tcBorders>
          </w:tcPr>
          <w:p w14:paraId="25EAF503" w14:textId="77777777" w:rsidR="009077C4" w:rsidRPr="00247D48" w:rsidRDefault="009077C4" w:rsidP="003B3172">
            <w:pPr>
              <w:widowControl w:val="0"/>
              <w:autoSpaceDE w:val="0"/>
              <w:autoSpaceDN w:val="0"/>
              <w:adjustRightInd w:val="0"/>
              <w:jc w:val="both"/>
              <w:rPr>
                <w:rFonts w:eastAsiaTheme="minorEastAsia"/>
                <w:sz w:val="24"/>
                <w:szCs w:val="24"/>
              </w:rPr>
            </w:pPr>
          </w:p>
        </w:tc>
      </w:tr>
      <w:tr w:rsidR="009077C4" w:rsidRPr="00247D48" w14:paraId="2DF14A3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EE4FDED"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1EE522D"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ED3638A"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E9E5AC8" w14:textId="77777777" w:rsidR="009077C4" w:rsidRPr="00247D48" w:rsidRDefault="009077C4"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7C0D8697" w14:textId="77777777" w:rsidR="009077C4" w:rsidRPr="00247D48" w:rsidRDefault="009077C4" w:rsidP="003B3172">
            <w:pPr>
              <w:widowControl w:val="0"/>
              <w:autoSpaceDE w:val="0"/>
              <w:autoSpaceDN w:val="0"/>
              <w:adjustRightInd w:val="0"/>
              <w:jc w:val="both"/>
              <w:rPr>
                <w:rFonts w:eastAsiaTheme="minorEastAsia"/>
                <w:sz w:val="24"/>
                <w:szCs w:val="24"/>
              </w:rPr>
            </w:pPr>
          </w:p>
        </w:tc>
      </w:tr>
      <w:tr w:rsidR="009077C4" w:rsidRPr="00247D48" w14:paraId="0FF2AC7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CB7ECAE"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6FF8F80"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530F57F"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246D45D"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524DDBB6" w14:textId="77777777" w:rsidR="009077C4" w:rsidRPr="00247D48" w:rsidRDefault="009077C4" w:rsidP="003B3172">
            <w:pPr>
              <w:widowControl w:val="0"/>
              <w:autoSpaceDE w:val="0"/>
              <w:autoSpaceDN w:val="0"/>
              <w:adjustRightInd w:val="0"/>
              <w:jc w:val="both"/>
              <w:rPr>
                <w:rFonts w:eastAsiaTheme="minorEastAsia"/>
                <w:sz w:val="24"/>
                <w:szCs w:val="24"/>
              </w:rPr>
            </w:pPr>
          </w:p>
        </w:tc>
      </w:tr>
      <w:tr w:rsidR="009077C4" w:rsidRPr="00247D48" w14:paraId="51EDE19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BCFE2F1"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14225D9"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1B2B7B3"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03DF48A"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3DB39EA" w14:textId="72D9D2F9" w:rsidR="009077C4" w:rsidRPr="00247D48" w:rsidRDefault="00EA1DBB"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2C498014" w14:textId="77777777" w:rsidR="009077C4" w:rsidRPr="00247D48" w:rsidRDefault="009077C4"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top w:val="single" w:sz="4" w:space="0" w:color="auto"/>
              <w:left w:val="single" w:sz="4" w:space="0" w:color="auto"/>
              <w:right w:val="single" w:sz="4" w:space="0" w:color="auto"/>
            </w:tcBorders>
          </w:tcPr>
          <w:p w14:paraId="1AC35057" w14:textId="77777777" w:rsidR="009077C4" w:rsidRPr="00247D48" w:rsidRDefault="009077C4" w:rsidP="003B3172">
            <w:pPr>
              <w:widowControl w:val="0"/>
              <w:autoSpaceDE w:val="0"/>
              <w:autoSpaceDN w:val="0"/>
              <w:adjustRightInd w:val="0"/>
              <w:jc w:val="both"/>
              <w:rPr>
                <w:rFonts w:eastAsiaTheme="minorEastAsia"/>
                <w:sz w:val="24"/>
                <w:szCs w:val="24"/>
              </w:rPr>
            </w:pPr>
          </w:p>
        </w:tc>
      </w:tr>
      <w:tr w:rsidR="009077C4" w:rsidRPr="00247D48" w14:paraId="66CBC99E"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DF50CDE"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CFB6968"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4077C92" w14:textId="77777777" w:rsidR="009077C4" w:rsidRPr="00247D48" w:rsidRDefault="009077C4"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6E42B2F2" w14:textId="77777777" w:rsidR="009077C4" w:rsidRPr="00247D48" w:rsidRDefault="009077C4"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0FD7D9D0" w14:textId="77777777" w:rsidR="009077C4" w:rsidRPr="00247D48" w:rsidRDefault="009077C4" w:rsidP="003B3172">
            <w:pPr>
              <w:widowControl w:val="0"/>
              <w:autoSpaceDE w:val="0"/>
              <w:autoSpaceDN w:val="0"/>
              <w:adjustRightInd w:val="0"/>
              <w:jc w:val="both"/>
              <w:rPr>
                <w:rFonts w:eastAsiaTheme="minorEastAsia"/>
                <w:sz w:val="24"/>
                <w:szCs w:val="24"/>
              </w:rPr>
            </w:pPr>
          </w:p>
        </w:tc>
      </w:tr>
      <w:tr w:rsidR="003F5FAF" w:rsidRPr="00247D48" w14:paraId="3089E9DB"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3302900F"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4.1.3</w:t>
            </w:r>
          </w:p>
        </w:tc>
        <w:tc>
          <w:tcPr>
            <w:tcW w:w="1038" w:type="pct"/>
            <w:vMerge w:val="restart"/>
            <w:tcBorders>
              <w:top w:val="single" w:sz="4" w:space="0" w:color="auto"/>
              <w:left w:val="single" w:sz="4" w:space="0" w:color="auto"/>
              <w:bottom w:val="single" w:sz="4" w:space="0" w:color="auto"/>
              <w:right w:val="single" w:sz="4" w:space="0" w:color="auto"/>
            </w:tcBorders>
          </w:tcPr>
          <w:p w14:paraId="045D6B3E"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Политика общества по вознаграждению содержит прозрачные механизмы определения размера вознаграждения членов совета директоров, исполнительных органов и иных ключевых руководящих работников общества, а также регламентирует все виды выплат, льгот и привилегий, предоставляемых указанным лицам.</w:t>
            </w:r>
          </w:p>
        </w:tc>
        <w:tc>
          <w:tcPr>
            <w:tcW w:w="1333" w:type="pct"/>
            <w:vMerge w:val="restart"/>
            <w:tcBorders>
              <w:top w:val="single" w:sz="4" w:space="0" w:color="auto"/>
              <w:left w:val="single" w:sz="4" w:space="0" w:color="auto"/>
              <w:bottom w:val="single" w:sz="4" w:space="0" w:color="auto"/>
              <w:right w:val="single" w:sz="4" w:space="0" w:color="auto"/>
            </w:tcBorders>
          </w:tcPr>
          <w:p w14:paraId="0EE7CA32"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Политика (политики) общества по вознаграждению содержит (содержат) прозрачные механизмы определения размера вознаграждения членов совета директоров, исполнительных органов и иных ключевых руководящих работников общества, а также регламентирует (регламентируют) все виды выплат, льгот и привилегий, предоставляемых указанным лицам.</w:t>
            </w:r>
            <w:r w:rsidR="003630FA" w:rsidRPr="00247D48">
              <w:rPr>
                <w:rFonts w:eastAsiaTheme="minorEastAsia"/>
                <w:noProof/>
                <w:sz w:val="24"/>
                <w:szCs w:val="24"/>
              </w:rPr>
              <w:t xml:space="preserve"> </w:t>
            </w:r>
          </w:p>
        </w:tc>
        <w:tc>
          <w:tcPr>
            <w:tcW w:w="1075" w:type="pct"/>
            <w:gridSpan w:val="7"/>
            <w:tcBorders>
              <w:top w:val="single" w:sz="4" w:space="0" w:color="auto"/>
              <w:left w:val="single" w:sz="4" w:space="0" w:color="auto"/>
              <w:right w:val="single" w:sz="4" w:space="0" w:color="auto"/>
            </w:tcBorders>
          </w:tcPr>
          <w:p w14:paraId="6D449B2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7C003F50"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7726820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5DD51E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69BA825"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C8E40C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1857C1A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9ACCF5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759B858F"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6A5FC571"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BC3110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B580C2F"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BD82A7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EE0C97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09E2F6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6F8D5357"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0F25314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5717DC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DF330A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59D7B9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59A0C7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1DC2FA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371DFDE1"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14A16826"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3CF2BC7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0DF4DF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1BF2E9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E6BF8C2"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F32D50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3C239AB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AF37FF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734E93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3E491F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2C18608"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53FA2B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05514C9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4C77292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A80008B"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BA18C9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F9C651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1DDFC99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D45D80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B7DA8D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4EC3E6B9"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164C131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2720D11"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C6C077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76816BC"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0F3CF959"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31369703"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831B41" w:rsidRPr="00247D48" w14:paraId="471CF4AD"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7F858B15" w14:textId="77777777" w:rsidR="00831B41" w:rsidRPr="00247D48" w:rsidRDefault="00831B41"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4.1.4</w:t>
            </w:r>
          </w:p>
        </w:tc>
        <w:tc>
          <w:tcPr>
            <w:tcW w:w="1038" w:type="pct"/>
            <w:vMerge w:val="restart"/>
            <w:tcBorders>
              <w:top w:val="single" w:sz="4" w:space="0" w:color="auto"/>
              <w:left w:val="single" w:sz="4" w:space="0" w:color="auto"/>
              <w:bottom w:val="single" w:sz="4" w:space="0" w:color="auto"/>
              <w:right w:val="single" w:sz="4" w:space="0" w:color="auto"/>
            </w:tcBorders>
          </w:tcPr>
          <w:p w14:paraId="41359F23" w14:textId="77777777" w:rsidR="00831B41" w:rsidRPr="003F777B" w:rsidRDefault="00831B41" w:rsidP="003B3172">
            <w:pPr>
              <w:widowControl w:val="0"/>
              <w:autoSpaceDE w:val="0"/>
              <w:autoSpaceDN w:val="0"/>
              <w:adjustRightInd w:val="0"/>
              <w:jc w:val="both"/>
              <w:rPr>
                <w:rFonts w:eastAsiaTheme="minorEastAsia"/>
                <w:sz w:val="24"/>
                <w:szCs w:val="24"/>
              </w:rPr>
            </w:pPr>
            <w:r w:rsidRPr="003F777B">
              <w:rPr>
                <w:rFonts w:eastAsiaTheme="minorEastAsia"/>
                <w:sz w:val="24"/>
                <w:szCs w:val="24"/>
              </w:rPr>
              <w:t>Общество определяет политику возмещения расходов (компенсаций), конкретизирующую перечень расходов, подлежащих возмещению, и уровень обслуживания, на который могут претендовать члены совета директоров, исполнительные органы и иные ключевые руководящие работники общества. Такая политика может быть составной частью политики общества по вознаграждению.</w:t>
            </w:r>
            <w:r w:rsidRPr="003F777B">
              <w:rPr>
                <w:rFonts w:eastAsiaTheme="minorEastAsia"/>
                <w:noProof/>
                <w:sz w:val="24"/>
                <w:szCs w:val="24"/>
              </w:rPr>
              <w:t xml:space="preserve"> </w:t>
            </w:r>
          </w:p>
        </w:tc>
        <w:tc>
          <w:tcPr>
            <w:tcW w:w="1333" w:type="pct"/>
            <w:vMerge w:val="restart"/>
            <w:tcBorders>
              <w:top w:val="single" w:sz="4" w:space="0" w:color="auto"/>
              <w:left w:val="single" w:sz="4" w:space="0" w:color="auto"/>
              <w:bottom w:val="single" w:sz="4" w:space="0" w:color="auto"/>
              <w:right w:val="single" w:sz="4" w:space="0" w:color="auto"/>
            </w:tcBorders>
          </w:tcPr>
          <w:p w14:paraId="4126DAF4" w14:textId="77777777" w:rsidR="00831B41" w:rsidRPr="003F777B" w:rsidRDefault="00831B41" w:rsidP="003B3172">
            <w:pPr>
              <w:widowControl w:val="0"/>
              <w:autoSpaceDE w:val="0"/>
              <w:autoSpaceDN w:val="0"/>
              <w:adjustRightInd w:val="0"/>
              <w:jc w:val="both"/>
              <w:rPr>
                <w:rFonts w:eastAsiaTheme="minorEastAsia"/>
                <w:sz w:val="24"/>
                <w:szCs w:val="24"/>
              </w:rPr>
            </w:pPr>
            <w:r w:rsidRPr="003F777B">
              <w:rPr>
                <w:rFonts w:eastAsiaTheme="minorEastAsia"/>
                <w:sz w:val="24"/>
                <w:szCs w:val="24"/>
              </w:rPr>
              <w:t>1. В политике (политиках) по вознаграждению или в иных внутренних документах общества установлены правила возмещения расходов членов совета директоров, исполнительных органов и иных ключевых руководящих работников общества.</w:t>
            </w:r>
          </w:p>
        </w:tc>
        <w:tc>
          <w:tcPr>
            <w:tcW w:w="1075" w:type="pct"/>
            <w:gridSpan w:val="7"/>
            <w:tcBorders>
              <w:top w:val="single" w:sz="4" w:space="0" w:color="auto"/>
              <w:left w:val="single" w:sz="4" w:space="0" w:color="auto"/>
              <w:right w:val="single" w:sz="4" w:space="0" w:color="auto"/>
            </w:tcBorders>
          </w:tcPr>
          <w:p w14:paraId="0AAAA94C"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right w:val="single" w:sz="4" w:space="0" w:color="auto"/>
            </w:tcBorders>
          </w:tcPr>
          <w:p w14:paraId="502D763D" w14:textId="77777777" w:rsidR="00831B41" w:rsidRPr="00F45496" w:rsidRDefault="00831B41" w:rsidP="00BD22D9">
            <w:pPr>
              <w:widowControl w:val="0"/>
              <w:autoSpaceDE w:val="0"/>
              <w:autoSpaceDN w:val="0"/>
              <w:adjustRightInd w:val="0"/>
              <w:jc w:val="both"/>
              <w:rPr>
                <w:rFonts w:eastAsiaTheme="minorEastAsia"/>
                <w:sz w:val="24"/>
                <w:szCs w:val="24"/>
              </w:rPr>
            </w:pPr>
            <w:r w:rsidRPr="00F45496">
              <w:rPr>
                <w:rFonts w:eastAsiaTheme="minorEastAsia"/>
                <w:sz w:val="24"/>
                <w:szCs w:val="24"/>
              </w:rPr>
              <w:t>В соответствии с Положением о вознаграждениях и компенсациях, выплачиваемых членам Совета директоров</w:t>
            </w:r>
            <w:r w:rsidR="00974406" w:rsidRPr="00F45496">
              <w:rPr>
                <w:rFonts w:eastAsiaTheme="minorEastAsia"/>
                <w:sz w:val="24"/>
                <w:szCs w:val="24"/>
              </w:rPr>
              <w:t xml:space="preserve"> </w:t>
            </w:r>
            <w:r w:rsidRPr="00F45496">
              <w:rPr>
                <w:rFonts w:eastAsiaTheme="minorEastAsia"/>
                <w:sz w:val="24"/>
                <w:szCs w:val="24"/>
              </w:rPr>
              <w:t>ПАО «НКХП», на основании решения Комитета по вознаграждениям и номинациям при Совете директоров Общества компенсируются расходы только членам Совета директоров, избранным в качестве независимых директоров. Иными внутренними документами Общества не установлены правила возмещения расходов членов Совета директоров, исполнительных органов и иных ключевых руководящих работников Общества.</w:t>
            </w:r>
          </w:p>
          <w:p w14:paraId="7B1DF3C0" w14:textId="77777777" w:rsidR="00831B41" w:rsidRPr="00247D48" w:rsidRDefault="00831B41" w:rsidP="00BD22D9">
            <w:pPr>
              <w:widowControl w:val="0"/>
              <w:autoSpaceDE w:val="0"/>
              <w:autoSpaceDN w:val="0"/>
              <w:adjustRightInd w:val="0"/>
              <w:jc w:val="both"/>
              <w:rPr>
                <w:rFonts w:eastAsiaTheme="minorEastAsia"/>
                <w:sz w:val="24"/>
                <w:szCs w:val="24"/>
              </w:rPr>
            </w:pPr>
            <w:r w:rsidRPr="00F45496">
              <w:rPr>
                <w:rFonts w:eastAsiaTheme="minorEastAsia"/>
                <w:sz w:val="24"/>
                <w:szCs w:val="24"/>
              </w:rPr>
              <w:t>Однако Общество не исключает, что в будущем в случае возникновения объективной необходимости сможет достигнуть соблюдения данного принципа Кодекса корпоративного управления при совершенствовании утвержденных и разработке новых внутренних документов Общества.</w:t>
            </w:r>
          </w:p>
        </w:tc>
      </w:tr>
      <w:tr w:rsidR="00831B41" w:rsidRPr="00247D48" w14:paraId="332F77A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CE3684A"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B24B7BF"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AAA048F"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77DCA9F"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FD32C73"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35D06D3" w14:textId="77777777" w:rsidR="00831B41" w:rsidRPr="00247D48" w:rsidRDefault="00831B41"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32DBBEB2" w14:textId="77777777" w:rsidR="00831B41" w:rsidRPr="00247D48" w:rsidRDefault="00831B41" w:rsidP="003B3172">
            <w:pPr>
              <w:widowControl w:val="0"/>
              <w:autoSpaceDE w:val="0"/>
              <w:autoSpaceDN w:val="0"/>
              <w:adjustRightInd w:val="0"/>
              <w:jc w:val="both"/>
              <w:rPr>
                <w:rFonts w:eastAsiaTheme="minorEastAsia"/>
                <w:sz w:val="24"/>
                <w:szCs w:val="24"/>
              </w:rPr>
            </w:pPr>
          </w:p>
        </w:tc>
      </w:tr>
      <w:tr w:rsidR="00831B41" w:rsidRPr="00247D48" w14:paraId="701CE5E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F0EE67D"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9AD1D8E"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153A9C0"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1A40A6F"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4D311C70" w14:textId="77777777" w:rsidR="00831B41" w:rsidRPr="00247D48" w:rsidRDefault="00831B41" w:rsidP="003B3172">
            <w:pPr>
              <w:widowControl w:val="0"/>
              <w:autoSpaceDE w:val="0"/>
              <w:autoSpaceDN w:val="0"/>
              <w:adjustRightInd w:val="0"/>
              <w:jc w:val="both"/>
              <w:rPr>
                <w:rFonts w:eastAsiaTheme="minorEastAsia"/>
                <w:sz w:val="24"/>
                <w:szCs w:val="24"/>
              </w:rPr>
            </w:pPr>
          </w:p>
        </w:tc>
      </w:tr>
      <w:tr w:rsidR="00831B41" w:rsidRPr="00247D48" w14:paraId="0BBB20B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FACBA5E"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0766DE8"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A633B3E"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98" w:type="pct"/>
            <w:gridSpan w:val="3"/>
            <w:tcBorders>
              <w:left w:val="single" w:sz="4" w:space="0" w:color="auto"/>
              <w:right w:val="single" w:sz="4" w:space="0" w:color="auto"/>
            </w:tcBorders>
          </w:tcPr>
          <w:p w14:paraId="6BE48AD1"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230" w:type="pct"/>
            <w:gridSpan w:val="3"/>
            <w:tcBorders>
              <w:top w:val="single" w:sz="4" w:space="0" w:color="auto"/>
              <w:left w:val="single" w:sz="4" w:space="0" w:color="auto"/>
              <w:bottom w:val="single" w:sz="4" w:space="0" w:color="auto"/>
              <w:right w:val="single" w:sz="4" w:space="0" w:color="auto"/>
            </w:tcBorders>
          </w:tcPr>
          <w:p w14:paraId="39AE7733" w14:textId="77777777" w:rsidR="00831B41" w:rsidRPr="00247D48" w:rsidRDefault="00831B41" w:rsidP="003B3172">
            <w:pPr>
              <w:widowControl w:val="0"/>
              <w:autoSpaceDE w:val="0"/>
              <w:autoSpaceDN w:val="0"/>
              <w:adjustRightInd w:val="0"/>
              <w:jc w:val="both"/>
              <w:rPr>
                <w:rFonts w:eastAsiaTheme="minorEastAsia"/>
                <w:sz w:val="24"/>
                <w:szCs w:val="24"/>
              </w:rPr>
            </w:pPr>
            <w:r w:rsidRPr="00921145">
              <w:rPr>
                <w:rFonts w:eastAsiaTheme="minorEastAsia"/>
                <w:sz w:val="24"/>
                <w:szCs w:val="24"/>
              </w:rPr>
              <w:t>Х</w:t>
            </w:r>
          </w:p>
        </w:tc>
        <w:tc>
          <w:tcPr>
            <w:tcW w:w="747" w:type="pct"/>
            <w:tcBorders>
              <w:left w:val="single" w:sz="4" w:space="0" w:color="auto"/>
              <w:right w:val="single" w:sz="4" w:space="0" w:color="auto"/>
            </w:tcBorders>
          </w:tcPr>
          <w:p w14:paraId="751FC25B" w14:textId="77777777" w:rsidR="00831B41" w:rsidRPr="00247D48" w:rsidRDefault="00831B41"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right w:val="single" w:sz="4" w:space="0" w:color="auto"/>
            </w:tcBorders>
          </w:tcPr>
          <w:p w14:paraId="5E700D4D" w14:textId="77777777" w:rsidR="00831B41" w:rsidRPr="00247D48" w:rsidRDefault="00831B41" w:rsidP="003B3172">
            <w:pPr>
              <w:widowControl w:val="0"/>
              <w:autoSpaceDE w:val="0"/>
              <w:autoSpaceDN w:val="0"/>
              <w:adjustRightInd w:val="0"/>
              <w:jc w:val="both"/>
              <w:rPr>
                <w:rFonts w:eastAsiaTheme="minorEastAsia"/>
                <w:sz w:val="24"/>
                <w:szCs w:val="24"/>
              </w:rPr>
            </w:pPr>
          </w:p>
        </w:tc>
      </w:tr>
      <w:tr w:rsidR="00831B41" w:rsidRPr="00247D48" w14:paraId="10C8E09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4E2A283"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5813E81"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A479634"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75A43B2" w14:textId="77777777" w:rsidR="00831B41" w:rsidRPr="00247D48" w:rsidRDefault="00831B41"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3CE3F8B4" w14:textId="77777777" w:rsidR="00831B41" w:rsidRPr="00247D48" w:rsidRDefault="00831B41" w:rsidP="003B3172">
            <w:pPr>
              <w:widowControl w:val="0"/>
              <w:autoSpaceDE w:val="0"/>
              <w:autoSpaceDN w:val="0"/>
              <w:adjustRightInd w:val="0"/>
              <w:jc w:val="both"/>
              <w:rPr>
                <w:rFonts w:eastAsiaTheme="minorEastAsia"/>
                <w:sz w:val="24"/>
                <w:szCs w:val="24"/>
              </w:rPr>
            </w:pPr>
          </w:p>
        </w:tc>
      </w:tr>
      <w:tr w:rsidR="00831B41" w:rsidRPr="00247D48" w14:paraId="02B93AF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55CDA79"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63610B9"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32C6EF5"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0AA9A079"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287DF1FD" w14:textId="77777777" w:rsidR="00831B41" w:rsidRPr="00247D48" w:rsidRDefault="00831B41" w:rsidP="003B3172">
            <w:pPr>
              <w:widowControl w:val="0"/>
              <w:autoSpaceDE w:val="0"/>
              <w:autoSpaceDN w:val="0"/>
              <w:adjustRightInd w:val="0"/>
              <w:jc w:val="both"/>
              <w:rPr>
                <w:rFonts w:eastAsiaTheme="minorEastAsia"/>
                <w:sz w:val="24"/>
                <w:szCs w:val="24"/>
              </w:rPr>
            </w:pPr>
          </w:p>
        </w:tc>
      </w:tr>
      <w:tr w:rsidR="00831B41" w:rsidRPr="00247D48" w14:paraId="77CDE27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7172D0F"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F285571"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962BB58"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5BBA235E"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EEBA57E"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01388C2C" w14:textId="77777777" w:rsidR="00831B41" w:rsidRPr="00247D48" w:rsidRDefault="00831B41"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right w:val="single" w:sz="4" w:space="0" w:color="auto"/>
            </w:tcBorders>
          </w:tcPr>
          <w:p w14:paraId="71662CB4" w14:textId="77777777" w:rsidR="00831B41" w:rsidRPr="00247D48" w:rsidRDefault="00831B41" w:rsidP="003B3172">
            <w:pPr>
              <w:widowControl w:val="0"/>
              <w:autoSpaceDE w:val="0"/>
              <w:autoSpaceDN w:val="0"/>
              <w:adjustRightInd w:val="0"/>
              <w:jc w:val="both"/>
              <w:rPr>
                <w:rFonts w:eastAsiaTheme="minorEastAsia"/>
                <w:sz w:val="24"/>
                <w:szCs w:val="24"/>
              </w:rPr>
            </w:pPr>
          </w:p>
        </w:tc>
      </w:tr>
      <w:tr w:rsidR="00831B41" w:rsidRPr="00247D48" w14:paraId="68ED33A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076A669"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2DACB42"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EB476E6" w14:textId="77777777" w:rsidR="00831B41" w:rsidRPr="00247D48" w:rsidRDefault="00831B41"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5C4219D0" w14:textId="77777777" w:rsidR="00831B41" w:rsidRPr="00247D48" w:rsidRDefault="00831B41"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6EE52C9B" w14:textId="77777777" w:rsidR="00831B41" w:rsidRPr="00247D48" w:rsidRDefault="00831B41" w:rsidP="003B3172">
            <w:pPr>
              <w:widowControl w:val="0"/>
              <w:autoSpaceDE w:val="0"/>
              <w:autoSpaceDN w:val="0"/>
              <w:adjustRightInd w:val="0"/>
              <w:jc w:val="both"/>
              <w:rPr>
                <w:rFonts w:eastAsiaTheme="minorEastAsia"/>
                <w:sz w:val="24"/>
                <w:szCs w:val="24"/>
              </w:rPr>
            </w:pPr>
          </w:p>
        </w:tc>
      </w:tr>
      <w:tr w:rsidR="003F5FAF" w:rsidRPr="00921145" w14:paraId="38512658"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6EE3D640" w14:textId="661CBD92" w:rsidR="003F5FAF" w:rsidRPr="00921145" w:rsidRDefault="003F5FAF" w:rsidP="003B3172">
            <w:pPr>
              <w:widowControl w:val="0"/>
              <w:autoSpaceDE w:val="0"/>
              <w:autoSpaceDN w:val="0"/>
              <w:adjustRightInd w:val="0"/>
              <w:jc w:val="both"/>
              <w:outlineLvl w:val="2"/>
              <w:rPr>
                <w:rFonts w:eastAsiaTheme="minorEastAsia"/>
                <w:i/>
                <w:sz w:val="24"/>
                <w:szCs w:val="24"/>
              </w:rPr>
            </w:pPr>
            <w:bookmarkStart w:id="261" w:name="_Toc68699855"/>
            <w:bookmarkStart w:id="262" w:name="_Toc68700067"/>
            <w:bookmarkStart w:id="263" w:name="_Toc68701238"/>
            <w:bookmarkStart w:id="264" w:name="_Toc68706041"/>
            <w:bookmarkStart w:id="265" w:name="_Toc68782487"/>
            <w:bookmarkStart w:id="266" w:name="_Toc70413182"/>
            <w:bookmarkStart w:id="267" w:name="_Toc72770681"/>
            <w:r w:rsidRPr="00921145">
              <w:rPr>
                <w:rFonts w:eastAsiaTheme="minorEastAsia"/>
                <w:i/>
                <w:sz w:val="24"/>
                <w:szCs w:val="24"/>
              </w:rPr>
              <w:t>4.2</w:t>
            </w:r>
            <w:bookmarkEnd w:id="261"/>
            <w:bookmarkEnd w:id="262"/>
            <w:bookmarkEnd w:id="263"/>
            <w:bookmarkEnd w:id="264"/>
            <w:bookmarkEnd w:id="265"/>
            <w:bookmarkEnd w:id="266"/>
            <w:bookmarkEnd w:id="267"/>
          </w:p>
        </w:tc>
        <w:tc>
          <w:tcPr>
            <w:tcW w:w="4675" w:type="pct"/>
            <w:gridSpan w:val="10"/>
            <w:tcBorders>
              <w:top w:val="single" w:sz="4" w:space="0" w:color="auto"/>
              <w:left w:val="single" w:sz="4" w:space="0" w:color="auto"/>
              <w:bottom w:val="single" w:sz="4" w:space="0" w:color="auto"/>
              <w:right w:val="single" w:sz="4" w:space="0" w:color="auto"/>
            </w:tcBorders>
          </w:tcPr>
          <w:p w14:paraId="359F38C1" w14:textId="77777777" w:rsidR="003F5FAF" w:rsidRPr="00921145" w:rsidRDefault="003F5FAF" w:rsidP="003B3172">
            <w:pPr>
              <w:widowControl w:val="0"/>
              <w:autoSpaceDE w:val="0"/>
              <w:autoSpaceDN w:val="0"/>
              <w:adjustRightInd w:val="0"/>
              <w:jc w:val="both"/>
              <w:rPr>
                <w:rFonts w:eastAsiaTheme="minorEastAsia"/>
                <w:i/>
                <w:sz w:val="24"/>
                <w:szCs w:val="24"/>
              </w:rPr>
            </w:pPr>
            <w:r w:rsidRPr="00921145">
              <w:rPr>
                <w:rFonts w:eastAsiaTheme="minorEastAsia"/>
                <w:i/>
                <w:sz w:val="24"/>
                <w:szCs w:val="24"/>
              </w:rPr>
              <w:t>Система вознаграждения членов совета директоров обеспечивает сближение финансовых интересов директоров с долгосрочными финансовыми интересами акционеров.</w:t>
            </w:r>
          </w:p>
        </w:tc>
      </w:tr>
      <w:tr w:rsidR="003F5FAF" w:rsidRPr="00247D48" w14:paraId="1C284A11"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1C38DCD5" w14:textId="77777777" w:rsidR="003F5FAF" w:rsidRPr="00247D48" w:rsidRDefault="003F5FAF" w:rsidP="003B3172">
            <w:pPr>
              <w:widowControl w:val="0"/>
              <w:autoSpaceDE w:val="0"/>
              <w:autoSpaceDN w:val="0"/>
              <w:adjustRightInd w:val="0"/>
              <w:jc w:val="both"/>
              <w:rPr>
                <w:rFonts w:eastAsiaTheme="minorEastAsia"/>
                <w:color w:val="000000" w:themeColor="text1"/>
                <w:sz w:val="24"/>
                <w:szCs w:val="24"/>
              </w:rPr>
            </w:pPr>
            <w:r w:rsidRPr="00247D48">
              <w:rPr>
                <w:rFonts w:eastAsiaTheme="minorEastAsia"/>
                <w:color w:val="000000" w:themeColor="text1"/>
                <w:sz w:val="24"/>
                <w:szCs w:val="24"/>
              </w:rPr>
              <w:t>4.2.1</w:t>
            </w:r>
          </w:p>
        </w:tc>
        <w:tc>
          <w:tcPr>
            <w:tcW w:w="1038" w:type="pct"/>
            <w:vMerge w:val="restart"/>
            <w:tcBorders>
              <w:top w:val="single" w:sz="4" w:space="0" w:color="auto"/>
              <w:left w:val="single" w:sz="4" w:space="0" w:color="auto"/>
              <w:bottom w:val="single" w:sz="4" w:space="0" w:color="auto"/>
              <w:right w:val="single" w:sz="4" w:space="0" w:color="auto"/>
            </w:tcBorders>
          </w:tcPr>
          <w:p w14:paraId="4C7C8935" w14:textId="77777777" w:rsidR="003F5FAF" w:rsidRPr="00A261E6" w:rsidRDefault="003F5FAF" w:rsidP="003B3172">
            <w:pPr>
              <w:widowControl w:val="0"/>
              <w:autoSpaceDE w:val="0"/>
              <w:autoSpaceDN w:val="0"/>
              <w:adjustRightInd w:val="0"/>
              <w:jc w:val="both"/>
              <w:rPr>
                <w:rFonts w:eastAsiaTheme="minorEastAsia"/>
                <w:color w:val="000000" w:themeColor="text1"/>
                <w:sz w:val="24"/>
                <w:szCs w:val="24"/>
              </w:rPr>
            </w:pPr>
            <w:r w:rsidRPr="00A261E6">
              <w:rPr>
                <w:rFonts w:eastAsiaTheme="minorEastAsia"/>
                <w:color w:val="000000" w:themeColor="text1"/>
                <w:sz w:val="24"/>
                <w:szCs w:val="24"/>
              </w:rPr>
              <w:t>Общество выплачивает фиксированное годовое вознаграждение членам совета директоров. Общество не выплачивает вознаграждение за участие в отдельных заседаниях совета или комитетов совета директоров.</w:t>
            </w:r>
          </w:p>
          <w:p w14:paraId="60A88813" w14:textId="77777777" w:rsidR="003F5FAF" w:rsidRPr="00A261E6" w:rsidRDefault="003F5FAF" w:rsidP="003B3172">
            <w:pPr>
              <w:widowControl w:val="0"/>
              <w:autoSpaceDE w:val="0"/>
              <w:autoSpaceDN w:val="0"/>
              <w:adjustRightInd w:val="0"/>
              <w:jc w:val="both"/>
              <w:rPr>
                <w:rFonts w:eastAsiaTheme="minorEastAsia"/>
                <w:color w:val="000000" w:themeColor="text1"/>
                <w:sz w:val="24"/>
                <w:szCs w:val="24"/>
              </w:rPr>
            </w:pPr>
            <w:r w:rsidRPr="00A261E6">
              <w:rPr>
                <w:rFonts w:eastAsiaTheme="minorEastAsia"/>
                <w:color w:val="000000" w:themeColor="text1"/>
                <w:sz w:val="24"/>
                <w:szCs w:val="24"/>
              </w:rPr>
              <w:t>Общество не применяет формы краткосрочной мотивации и дополнительного материального стимулирования в отношении членов совета директоров.</w:t>
            </w:r>
            <w:r w:rsidR="00BE4A52" w:rsidRPr="00A261E6">
              <w:rPr>
                <w:rFonts w:eastAsiaTheme="minorEastAsia"/>
                <w:noProof/>
                <w:sz w:val="24"/>
                <w:szCs w:val="24"/>
              </w:rPr>
              <w:t xml:space="preserve"> </w:t>
            </w:r>
          </w:p>
        </w:tc>
        <w:tc>
          <w:tcPr>
            <w:tcW w:w="1333" w:type="pct"/>
            <w:vMerge w:val="restart"/>
            <w:tcBorders>
              <w:top w:val="single" w:sz="4" w:space="0" w:color="auto"/>
              <w:left w:val="single" w:sz="4" w:space="0" w:color="auto"/>
              <w:bottom w:val="single" w:sz="4" w:space="0" w:color="auto"/>
              <w:right w:val="single" w:sz="4" w:space="0" w:color="auto"/>
            </w:tcBorders>
          </w:tcPr>
          <w:p w14:paraId="3C79283B" w14:textId="77777777" w:rsidR="003F5FAF" w:rsidRPr="00A261E6" w:rsidRDefault="003F5FAF" w:rsidP="003B3172">
            <w:pPr>
              <w:widowControl w:val="0"/>
              <w:autoSpaceDE w:val="0"/>
              <w:autoSpaceDN w:val="0"/>
              <w:adjustRightInd w:val="0"/>
              <w:jc w:val="both"/>
              <w:rPr>
                <w:rFonts w:eastAsiaTheme="minorEastAsia"/>
                <w:color w:val="000000" w:themeColor="text1"/>
                <w:sz w:val="24"/>
                <w:szCs w:val="24"/>
              </w:rPr>
            </w:pPr>
            <w:r w:rsidRPr="00A261E6">
              <w:rPr>
                <w:rFonts w:eastAsiaTheme="minorEastAsia"/>
                <w:color w:val="000000" w:themeColor="text1"/>
                <w:sz w:val="24"/>
                <w:szCs w:val="24"/>
              </w:rPr>
              <w:t>1. Фиксированное годовое вознаграждение являлось единственной денежной формой вознаграждения членов совета директоров за работу в совете директоров в течение отчетного периода.</w:t>
            </w:r>
          </w:p>
        </w:tc>
        <w:tc>
          <w:tcPr>
            <w:tcW w:w="1075" w:type="pct"/>
            <w:gridSpan w:val="7"/>
            <w:tcBorders>
              <w:top w:val="single" w:sz="4" w:space="0" w:color="auto"/>
              <w:left w:val="single" w:sz="4" w:space="0" w:color="auto"/>
              <w:right w:val="single" w:sz="4" w:space="0" w:color="auto"/>
            </w:tcBorders>
          </w:tcPr>
          <w:p w14:paraId="0F09256C" w14:textId="77777777" w:rsidR="003F5FAF" w:rsidRPr="00C16137" w:rsidRDefault="003F5FAF" w:rsidP="003B3172">
            <w:pPr>
              <w:widowControl w:val="0"/>
              <w:autoSpaceDE w:val="0"/>
              <w:autoSpaceDN w:val="0"/>
              <w:adjustRightInd w:val="0"/>
              <w:jc w:val="both"/>
              <w:rPr>
                <w:rFonts w:eastAsiaTheme="minorEastAsia"/>
                <w:color w:val="000000" w:themeColor="text1"/>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445C0A2E" w14:textId="77777777" w:rsidR="005439E3" w:rsidRPr="005439E3" w:rsidRDefault="005439E3" w:rsidP="005439E3">
            <w:pPr>
              <w:widowControl w:val="0"/>
              <w:autoSpaceDE w:val="0"/>
              <w:autoSpaceDN w:val="0"/>
              <w:adjustRightInd w:val="0"/>
              <w:jc w:val="both"/>
              <w:rPr>
                <w:rFonts w:eastAsiaTheme="minorEastAsia"/>
                <w:sz w:val="24"/>
                <w:szCs w:val="24"/>
              </w:rPr>
            </w:pPr>
            <w:r w:rsidRPr="005439E3">
              <w:rPr>
                <w:rFonts w:eastAsiaTheme="minorEastAsia"/>
                <w:sz w:val="24"/>
                <w:szCs w:val="24"/>
              </w:rPr>
              <w:t xml:space="preserve">1. Согласно Положению о вознаграждениях и компенсациях, выплачиваемых </w:t>
            </w:r>
          </w:p>
          <w:p w14:paraId="68CD043B" w14:textId="77415AB5" w:rsidR="00E81146" w:rsidRPr="005439E3" w:rsidRDefault="005439E3" w:rsidP="005F3F35">
            <w:pPr>
              <w:widowControl w:val="0"/>
              <w:autoSpaceDE w:val="0"/>
              <w:autoSpaceDN w:val="0"/>
              <w:adjustRightInd w:val="0"/>
              <w:jc w:val="both"/>
              <w:rPr>
                <w:rFonts w:eastAsiaTheme="minorEastAsia"/>
                <w:sz w:val="24"/>
                <w:szCs w:val="24"/>
              </w:rPr>
            </w:pPr>
            <w:r w:rsidRPr="005439E3">
              <w:rPr>
                <w:rFonts w:eastAsiaTheme="minorEastAsia"/>
                <w:sz w:val="24"/>
                <w:szCs w:val="24"/>
              </w:rPr>
              <w:t>членам Совета директоров Общества, нефиксированное (рассчитывается по установленной формуле, размер зависит от количества заседаний, в которых принял участие каждый член Совета директоров (наиболее важный критерий оценки вклада каждого члена Совета директоров в работу Совета директоров)) ежеквартальное вознаграждение являлось единственной денежной формой вознаграждения членов Совета директоров Общества за работу в Совете директоров в течение 2020 г. В настоящее время Общество оценивает существующую форму вознаграждения членов Совета директоров как наиболее соответствующую реалиям деятельности Совета директоров Общества и не рассматривает данную рекомендацию Кодекса корпоративного управления как единственно целесообразную, однако не исключает возможности достижения соблюдения данного принципа Кодекса корпоративного управления в будущем при совершенствовании политики по вознаграждению в Обществе.</w:t>
            </w:r>
          </w:p>
        </w:tc>
      </w:tr>
      <w:tr w:rsidR="003F5FAF" w:rsidRPr="00247D48" w14:paraId="2C40042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0AE209A"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325972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4247987"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5656F906"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19C31DF" w14:textId="0BFA4E97" w:rsidR="003F5FAF" w:rsidRPr="00247D48" w:rsidRDefault="00477EDD"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403217EC" w14:textId="77777777" w:rsidR="003F5FAF" w:rsidRPr="00247D48" w:rsidRDefault="003F5FAF"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5CCC7F64"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3F5FAF" w:rsidRPr="00247D48" w14:paraId="5CCC63E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EED4549"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F87BC90"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559BF3E"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0F0AB30D" w14:textId="77777777" w:rsidR="003F5FAF" w:rsidRPr="00247D48" w:rsidRDefault="003F5FAF"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2883A136" w14:textId="77777777" w:rsidR="003F5FAF" w:rsidRPr="00247D48" w:rsidRDefault="003F5FAF" w:rsidP="003B3172">
            <w:pPr>
              <w:widowControl w:val="0"/>
              <w:autoSpaceDE w:val="0"/>
              <w:autoSpaceDN w:val="0"/>
              <w:adjustRightInd w:val="0"/>
              <w:jc w:val="both"/>
              <w:rPr>
                <w:rFonts w:eastAsiaTheme="minorEastAsia"/>
                <w:sz w:val="24"/>
                <w:szCs w:val="24"/>
              </w:rPr>
            </w:pPr>
          </w:p>
        </w:tc>
      </w:tr>
      <w:tr w:rsidR="00E81146" w:rsidRPr="00247D48" w14:paraId="5C97CC6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821026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566552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1DD9F4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E34F02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FEF4983" w14:textId="1F6BF748" w:rsidR="00E81146" w:rsidRPr="00247D48" w:rsidRDefault="00E81146" w:rsidP="00E81146">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29E40BF8"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2CABF9B8"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46EC169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6896CF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126795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C09626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F120AC6"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22342E97"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54B933E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A2C9B5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C5040A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DCE388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B5AE99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59C0CE5A"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5A4456C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00808C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F4532B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CB7D62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39F3BB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EC268AC" w14:textId="77777777" w:rsidR="00E81146" w:rsidRPr="00247D48" w:rsidRDefault="00E81146" w:rsidP="00921145">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33640C3"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635F4E1B"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3D89735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AC1B22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3DCACA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3D77F3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7D3956CB"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1BC3B1D2"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305D0844"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5D1BD22F"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4.2.2</w:t>
            </w:r>
          </w:p>
        </w:tc>
        <w:tc>
          <w:tcPr>
            <w:tcW w:w="1038" w:type="pct"/>
            <w:vMerge w:val="restart"/>
            <w:tcBorders>
              <w:top w:val="single" w:sz="4" w:space="0" w:color="auto"/>
              <w:left w:val="single" w:sz="4" w:space="0" w:color="auto"/>
              <w:bottom w:val="single" w:sz="4" w:space="0" w:color="auto"/>
              <w:right w:val="single" w:sz="4" w:space="0" w:color="auto"/>
            </w:tcBorders>
          </w:tcPr>
          <w:p w14:paraId="0F5B4AA4"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Долгосрочное владение акциями общества в наибольшей степени способствует сближению финансовых интересов членов совета директоров с долгосрочными интересами акционеров. При этом общество не обуславливает права реализации акций достижением определенных показателей деятельности, а члены совета директоров не участвуют в опционных программах.</w:t>
            </w:r>
            <w:r w:rsidRPr="00247D48">
              <w:rPr>
                <w:rFonts w:eastAsiaTheme="minorEastAsia"/>
                <w:noProof/>
                <w:sz w:val="24"/>
                <w:szCs w:val="24"/>
              </w:rPr>
              <w:t xml:space="preserve"> </w:t>
            </w:r>
          </w:p>
        </w:tc>
        <w:tc>
          <w:tcPr>
            <w:tcW w:w="1333" w:type="pct"/>
            <w:vMerge w:val="restart"/>
            <w:tcBorders>
              <w:top w:val="single" w:sz="4" w:space="0" w:color="auto"/>
              <w:left w:val="single" w:sz="4" w:space="0" w:color="auto"/>
              <w:bottom w:val="single" w:sz="4" w:space="0" w:color="auto"/>
              <w:right w:val="single" w:sz="4" w:space="0" w:color="auto"/>
            </w:tcBorders>
          </w:tcPr>
          <w:p w14:paraId="3C4B28D4"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Если внутренний документ (документы) - политика (политики) по вознаграждению общества предусматривают предоставление акций общества членам совета директоров, должны быть предусмотрены и раскрыты четкие правила владения акциями членами совета директоров, нацеленные на стимулирование долгосрочного владения такими акциями.</w:t>
            </w:r>
            <w:r w:rsidR="003630FA" w:rsidRPr="00247D48">
              <w:rPr>
                <w:rFonts w:eastAsiaTheme="minorEastAsia"/>
                <w:noProof/>
                <w:sz w:val="24"/>
                <w:szCs w:val="24"/>
              </w:rPr>
              <w:t xml:space="preserve"> </w:t>
            </w:r>
          </w:p>
        </w:tc>
        <w:tc>
          <w:tcPr>
            <w:tcW w:w="1075" w:type="pct"/>
            <w:gridSpan w:val="7"/>
            <w:tcBorders>
              <w:top w:val="single" w:sz="4" w:space="0" w:color="auto"/>
              <w:left w:val="single" w:sz="4" w:space="0" w:color="auto"/>
              <w:right w:val="single" w:sz="4" w:space="0" w:color="auto"/>
            </w:tcBorders>
          </w:tcPr>
          <w:p w14:paraId="2A6A302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right w:val="single" w:sz="4" w:space="0" w:color="auto"/>
            </w:tcBorders>
          </w:tcPr>
          <w:p w14:paraId="46C5E132" w14:textId="77777777" w:rsidR="00E81146" w:rsidRPr="00247D48" w:rsidRDefault="00E81146" w:rsidP="00574A30">
            <w:pPr>
              <w:widowControl w:val="0"/>
              <w:autoSpaceDE w:val="0"/>
              <w:autoSpaceDN w:val="0"/>
              <w:adjustRightInd w:val="0"/>
              <w:jc w:val="both"/>
              <w:rPr>
                <w:rFonts w:eastAsiaTheme="minorEastAsia"/>
                <w:sz w:val="24"/>
                <w:szCs w:val="24"/>
              </w:rPr>
            </w:pPr>
            <w:r w:rsidRPr="00247D48">
              <w:rPr>
                <w:rFonts w:eastAsiaTheme="minorEastAsia"/>
                <w:sz w:val="24"/>
                <w:szCs w:val="24"/>
              </w:rPr>
              <w:t>Внутренний документ Общества по вознаграждению не предусматривает предоставление акций Общества членам Совета директоров</w:t>
            </w:r>
            <w:r w:rsidRPr="00247D48">
              <w:t xml:space="preserve"> </w:t>
            </w:r>
            <w:r w:rsidRPr="00247D48">
              <w:rPr>
                <w:rFonts w:eastAsiaTheme="minorEastAsia"/>
                <w:sz w:val="24"/>
                <w:szCs w:val="24"/>
              </w:rPr>
              <w:t xml:space="preserve">Общества. </w:t>
            </w:r>
          </w:p>
        </w:tc>
      </w:tr>
      <w:tr w:rsidR="004225AB" w:rsidRPr="00247D48" w14:paraId="6FFD52B2" w14:textId="77777777" w:rsidTr="00C945D2">
        <w:trPr>
          <w:trHeight w:val="377"/>
        </w:trPr>
        <w:tc>
          <w:tcPr>
            <w:tcW w:w="325" w:type="pct"/>
            <w:gridSpan w:val="2"/>
            <w:vMerge/>
            <w:tcBorders>
              <w:top w:val="single" w:sz="4" w:space="0" w:color="auto"/>
              <w:left w:val="single" w:sz="4" w:space="0" w:color="auto"/>
              <w:bottom w:val="single" w:sz="4" w:space="0" w:color="auto"/>
              <w:right w:val="single" w:sz="4" w:space="0" w:color="auto"/>
            </w:tcBorders>
          </w:tcPr>
          <w:p w14:paraId="7C12EF04" w14:textId="77777777" w:rsidR="004225AB" w:rsidRPr="00247D48" w:rsidRDefault="004225AB"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D68763E" w14:textId="77777777" w:rsidR="004225AB" w:rsidRPr="00247D48" w:rsidRDefault="004225AB"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B8D2A3A" w14:textId="77777777" w:rsidR="004225AB" w:rsidRPr="00247D48" w:rsidRDefault="004225AB"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199B6BB" w14:textId="77777777" w:rsidR="004225AB" w:rsidRPr="00247D48" w:rsidRDefault="004225AB"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103FE98" w14:textId="77777777" w:rsidR="004225AB" w:rsidRPr="00247D48" w:rsidRDefault="004225AB"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714B052D" w14:textId="77777777" w:rsidR="004225AB" w:rsidRPr="00247D48" w:rsidRDefault="004225AB"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66128821" w14:textId="77777777" w:rsidR="004225AB" w:rsidRPr="00247D48" w:rsidRDefault="004225AB" w:rsidP="003B3172">
            <w:pPr>
              <w:widowControl w:val="0"/>
              <w:autoSpaceDE w:val="0"/>
              <w:autoSpaceDN w:val="0"/>
              <w:adjustRightInd w:val="0"/>
              <w:jc w:val="both"/>
              <w:rPr>
                <w:rFonts w:eastAsiaTheme="minorEastAsia"/>
                <w:sz w:val="24"/>
                <w:szCs w:val="24"/>
              </w:rPr>
            </w:pPr>
          </w:p>
        </w:tc>
      </w:tr>
      <w:tr w:rsidR="004225AB" w:rsidRPr="00247D48" w14:paraId="32011A1B" w14:textId="77777777" w:rsidTr="00C945D2">
        <w:trPr>
          <w:trHeight w:val="424"/>
        </w:trPr>
        <w:tc>
          <w:tcPr>
            <w:tcW w:w="325" w:type="pct"/>
            <w:gridSpan w:val="2"/>
            <w:vMerge/>
            <w:tcBorders>
              <w:top w:val="single" w:sz="4" w:space="0" w:color="auto"/>
              <w:left w:val="single" w:sz="4" w:space="0" w:color="auto"/>
              <w:bottom w:val="single" w:sz="4" w:space="0" w:color="auto"/>
              <w:right w:val="single" w:sz="4" w:space="0" w:color="auto"/>
            </w:tcBorders>
          </w:tcPr>
          <w:p w14:paraId="645A6867" w14:textId="77777777" w:rsidR="004225AB" w:rsidRPr="00247D48" w:rsidRDefault="004225AB"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B642D6D" w14:textId="77777777" w:rsidR="004225AB" w:rsidRPr="00247D48" w:rsidRDefault="004225AB"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D2FB205" w14:textId="77777777" w:rsidR="004225AB" w:rsidRPr="00247D48" w:rsidRDefault="004225AB"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9CD5ABC" w14:textId="77777777" w:rsidR="004225AB" w:rsidRPr="00247D48" w:rsidRDefault="004225AB"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161EADE0" w14:textId="77777777" w:rsidR="004225AB" w:rsidRPr="00247D48" w:rsidRDefault="004225AB" w:rsidP="003B3172">
            <w:pPr>
              <w:widowControl w:val="0"/>
              <w:autoSpaceDE w:val="0"/>
              <w:autoSpaceDN w:val="0"/>
              <w:adjustRightInd w:val="0"/>
              <w:jc w:val="both"/>
              <w:rPr>
                <w:rFonts w:eastAsiaTheme="minorEastAsia"/>
                <w:sz w:val="24"/>
                <w:szCs w:val="24"/>
              </w:rPr>
            </w:pPr>
          </w:p>
        </w:tc>
      </w:tr>
      <w:tr w:rsidR="00E81146" w:rsidRPr="00247D48" w14:paraId="29B0DB0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F534C5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9A4408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D4B76C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319331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top w:val="single" w:sz="4" w:space="0" w:color="auto"/>
              <w:left w:val="single" w:sz="4" w:space="0" w:color="auto"/>
              <w:right w:val="single" w:sz="4" w:space="0" w:color="auto"/>
            </w:tcBorders>
          </w:tcPr>
          <w:p w14:paraId="68CA0864"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776688D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0CEF78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EF9DB8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268288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0E6CD5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516171F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225E7411"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1C976767"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C4C80A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39DC48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689501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CD1CB5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77355D3"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bottom w:val="single" w:sz="4" w:space="0" w:color="auto"/>
              <w:right w:val="single" w:sz="4" w:space="0" w:color="auto"/>
            </w:tcBorders>
          </w:tcPr>
          <w:p w14:paraId="5EB04B7A"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292164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DEF7D4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7A4D52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991BE9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748772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top w:val="single" w:sz="4" w:space="0" w:color="auto"/>
              <w:left w:val="single" w:sz="4" w:space="0" w:color="auto"/>
              <w:right w:val="single" w:sz="4" w:space="0" w:color="auto"/>
            </w:tcBorders>
          </w:tcPr>
          <w:p w14:paraId="320FC8AB"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3883A7A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96D403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F454E1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0D135C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508C4F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C79485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73D9212C"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right w:val="single" w:sz="4" w:space="0" w:color="auto"/>
            </w:tcBorders>
          </w:tcPr>
          <w:p w14:paraId="6BDA8094"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1577BB6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DC45FB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1985DA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D4D7A4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1059C360"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5EA906D3"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06E1D564"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2D5CFD5D"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4.2.3</w:t>
            </w:r>
          </w:p>
        </w:tc>
        <w:tc>
          <w:tcPr>
            <w:tcW w:w="1038" w:type="pct"/>
            <w:vMerge w:val="restart"/>
            <w:tcBorders>
              <w:top w:val="single" w:sz="4" w:space="0" w:color="auto"/>
              <w:left w:val="single" w:sz="4" w:space="0" w:color="auto"/>
              <w:bottom w:val="single" w:sz="4" w:space="0" w:color="auto"/>
              <w:right w:val="single" w:sz="4" w:space="0" w:color="auto"/>
            </w:tcBorders>
          </w:tcPr>
          <w:p w14:paraId="6370B34C"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В обществе не предусмотрены какие-либо дополнительные выплаты или компенсации в случае досрочного прекращения полномочий членов совета директоров в связи с переходом контроля над обществом или иными обстоятельствами.</w:t>
            </w:r>
          </w:p>
        </w:tc>
        <w:tc>
          <w:tcPr>
            <w:tcW w:w="1333" w:type="pct"/>
            <w:vMerge w:val="restart"/>
            <w:tcBorders>
              <w:top w:val="single" w:sz="4" w:space="0" w:color="auto"/>
              <w:left w:val="single" w:sz="4" w:space="0" w:color="auto"/>
              <w:bottom w:val="single" w:sz="4" w:space="0" w:color="auto"/>
              <w:right w:val="single" w:sz="4" w:space="0" w:color="auto"/>
            </w:tcBorders>
          </w:tcPr>
          <w:p w14:paraId="759B54A1"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В обществе не предусмотрены какие-либо дополнительные выплаты или компенсации в случае досрочного прекращения полномочий членов совета директоров в связи с переходом контроля над обществом или иными обстоятельствами.</w:t>
            </w:r>
          </w:p>
        </w:tc>
        <w:tc>
          <w:tcPr>
            <w:tcW w:w="1075" w:type="pct"/>
            <w:gridSpan w:val="7"/>
            <w:tcBorders>
              <w:top w:val="single" w:sz="4" w:space="0" w:color="auto"/>
              <w:left w:val="single" w:sz="4" w:space="0" w:color="auto"/>
              <w:right w:val="single" w:sz="4" w:space="0" w:color="auto"/>
            </w:tcBorders>
          </w:tcPr>
          <w:p w14:paraId="630AA58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2A7C8AB4"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4B9FB05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0C4011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A69DBA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A1CF79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452B50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3F83D64"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0557E971"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18A34BCD"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5B65351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83CF4A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581F4C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598F8F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189336A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62A47D3B"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724C64CE"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4B2D2C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B4DF0B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817978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C1E1A1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9DC000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27FB0429"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63DB6206"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6B3F038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7C430D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C937C3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110C2B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B0AA890"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62F1A475"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17AAB0F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B7748E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A33BCD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DE1AED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5FC992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668BAE4D"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538E5FC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A53CA4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B83B16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6398B5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38A2868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E0FDCA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190FD49"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4251B4B5"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3217709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7FCBE2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617400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500E57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1E6F457F"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2DC9CF03"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921145" w14:paraId="21A271AF"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484659A5" w14:textId="00E90C20" w:rsidR="00E81146" w:rsidRPr="00921145" w:rsidRDefault="00E81146" w:rsidP="003B3172">
            <w:pPr>
              <w:widowControl w:val="0"/>
              <w:autoSpaceDE w:val="0"/>
              <w:autoSpaceDN w:val="0"/>
              <w:adjustRightInd w:val="0"/>
              <w:jc w:val="both"/>
              <w:outlineLvl w:val="2"/>
              <w:rPr>
                <w:rFonts w:eastAsiaTheme="minorEastAsia"/>
                <w:i/>
                <w:sz w:val="24"/>
                <w:szCs w:val="24"/>
              </w:rPr>
            </w:pPr>
            <w:bookmarkStart w:id="268" w:name="_Toc68699856"/>
            <w:bookmarkStart w:id="269" w:name="_Toc68700068"/>
            <w:bookmarkStart w:id="270" w:name="_Toc68701239"/>
            <w:bookmarkStart w:id="271" w:name="_Toc68706042"/>
            <w:bookmarkStart w:id="272" w:name="_Toc68782488"/>
            <w:bookmarkStart w:id="273" w:name="_Toc70413183"/>
            <w:bookmarkStart w:id="274" w:name="_Toc72770682"/>
            <w:r w:rsidRPr="00921145">
              <w:rPr>
                <w:rFonts w:eastAsiaTheme="minorEastAsia"/>
                <w:i/>
                <w:sz w:val="24"/>
                <w:szCs w:val="24"/>
              </w:rPr>
              <w:t>4.3</w:t>
            </w:r>
            <w:bookmarkEnd w:id="268"/>
            <w:bookmarkEnd w:id="269"/>
            <w:bookmarkEnd w:id="270"/>
            <w:bookmarkEnd w:id="271"/>
            <w:bookmarkEnd w:id="272"/>
            <w:bookmarkEnd w:id="273"/>
            <w:bookmarkEnd w:id="274"/>
          </w:p>
        </w:tc>
        <w:tc>
          <w:tcPr>
            <w:tcW w:w="4675" w:type="pct"/>
            <w:gridSpan w:val="10"/>
            <w:tcBorders>
              <w:top w:val="single" w:sz="4" w:space="0" w:color="auto"/>
              <w:left w:val="single" w:sz="4" w:space="0" w:color="auto"/>
              <w:bottom w:val="single" w:sz="4" w:space="0" w:color="auto"/>
              <w:right w:val="single" w:sz="4" w:space="0" w:color="auto"/>
            </w:tcBorders>
          </w:tcPr>
          <w:p w14:paraId="4DE9E928" w14:textId="77777777" w:rsidR="00E81146" w:rsidRPr="00921145" w:rsidRDefault="00E81146" w:rsidP="003B3172">
            <w:pPr>
              <w:widowControl w:val="0"/>
              <w:autoSpaceDE w:val="0"/>
              <w:autoSpaceDN w:val="0"/>
              <w:adjustRightInd w:val="0"/>
              <w:jc w:val="both"/>
              <w:rPr>
                <w:rFonts w:eastAsiaTheme="minorEastAsia"/>
                <w:i/>
                <w:sz w:val="24"/>
                <w:szCs w:val="24"/>
              </w:rPr>
            </w:pPr>
            <w:r w:rsidRPr="00921145">
              <w:rPr>
                <w:rFonts w:eastAsiaTheme="minorEastAsia"/>
                <w:i/>
                <w:sz w:val="24"/>
                <w:szCs w:val="24"/>
              </w:rPr>
              <w:t>Система вознаграждения членов исполнительных органов и иных ключевых руководящих работников общества предусматривает зависимость вознаграждения от результата работы общества и их личного вклада в достижение этого результата.</w:t>
            </w:r>
          </w:p>
        </w:tc>
      </w:tr>
      <w:tr w:rsidR="00E81146" w:rsidRPr="00247D48" w14:paraId="5390AEA1"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6FF00B5B"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4.3.1</w:t>
            </w:r>
          </w:p>
        </w:tc>
        <w:tc>
          <w:tcPr>
            <w:tcW w:w="1038" w:type="pct"/>
            <w:vMerge w:val="restart"/>
            <w:tcBorders>
              <w:top w:val="single" w:sz="4" w:space="0" w:color="auto"/>
              <w:left w:val="single" w:sz="4" w:space="0" w:color="auto"/>
              <w:bottom w:val="single" w:sz="4" w:space="0" w:color="auto"/>
              <w:right w:val="single" w:sz="4" w:space="0" w:color="auto"/>
            </w:tcBorders>
          </w:tcPr>
          <w:p w14:paraId="66F09885"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Вознаграждение членов исполнительных органов и иных ключевых руководящих работников общества определяется таким образом, чтобы обеспечивать разумное и обоснованное соотношение фиксированной части вознаграждения и переменной части вознаграждения, зависящей от результатов работы общества и личного (индивидуального) вклада работника в конечный результат.</w:t>
            </w:r>
            <w:r w:rsidRPr="00247D48">
              <w:rPr>
                <w:rFonts w:eastAsiaTheme="minorEastAsia"/>
                <w:noProof/>
                <w:sz w:val="24"/>
                <w:szCs w:val="24"/>
              </w:rPr>
              <w:t xml:space="preserve"> </w:t>
            </w:r>
            <w:r w:rsidRPr="00247D48">
              <w:rPr>
                <w:rFonts w:eastAsiaTheme="minorEastAsia"/>
                <w:noProof/>
                <w:sz w:val="24"/>
                <w:szCs w:val="24"/>
              </w:rPr>
              <mc:AlternateContent>
                <mc:Choice Requires="wps">
                  <w:drawing>
                    <wp:anchor distT="0" distB="0" distL="114300" distR="114300" simplePos="0" relativeHeight="251635200" behindDoc="0" locked="0" layoutInCell="1" allowOverlap="1" wp14:anchorId="7FBE7B32" wp14:editId="49892952">
                      <wp:simplePos x="0" y="0"/>
                      <wp:positionH relativeFrom="column">
                        <wp:posOffset>-225425</wp:posOffset>
                      </wp:positionH>
                      <wp:positionV relativeFrom="paragraph">
                        <wp:posOffset>-5701030</wp:posOffset>
                      </wp:positionV>
                      <wp:extent cx="6193790" cy="0"/>
                      <wp:effectExtent l="0" t="0" r="16510" b="19050"/>
                      <wp:wrapNone/>
                      <wp:docPr id="60"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37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594C8EF" id="AutoShape 6" o:spid="_x0000_s1026" type="#_x0000_t32" style="position:absolute;margin-left:-17.75pt;margin-top:-448.9pt;width:487.7pt;height:0;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2sbHwIAADwEAAAOAAAAZHJzL2Uyb0RvYy54bWysU8GO2jAQvVfqP1i5QxI2ZCEirFYJ9LJt&#10;kXb7AcZ2EquObdmGgKr+e8eGILa9VFU5mHFm5s2bmefV06kX6MiM5UqWUTpNIsQkUZTLtoy+vW0n&#10;iwhZhyXFQklWRmdmo6f1xw+rQRdspjolKDMIQKQtBl1GnXO6iGNLOtZjO1WaSXA2yvTYwdW0MTV4&#10;APRexLMkyeNBGaqNIsxa+FpfnNE64DcNI+5r01jmkCgj4ObCacK592e8XuGiNVh3nFxp4H9g0WMu&#10;oegNqsYOo4Phf0D1nBhlVeOmRPWxahpOWOgBukmT37p57bBmoRcYjtW3Mdn/B0u+HHcGcVpGOYxH&#10;4h529HxwKpRGuZ/PoG0BYZXcGd8hOclX/aLId4ukqjosWxaC384aclOfEb9L8Rerocp++KwoxGDA&#10;D8M6Nab3kDAGdAo7Od92wk4OEfiYp8uHxyVwI6MvxsWYqI11n5jqkTfKyDqDedu5SkkJm1cmDWXw&#10;8cU6TwsXY4KvKtWWCxEEICQaymg5n81DglWCU+/0Yda0+0oYdMReQuEXegTPfZhRB0kDWMcw3Vxt&#10;h7m42FBcSI8HjQGdq3XRyI9lstwsNotsks3yzSRL6nryvK2ySb5NH+f1Q11VdfrTU0uzouOUMunZ&#10;jXpNs7/Tw/XlXJR2U+xtDPF79DAvIDv+B9Jhs36ZF1nsFT3vzLhxkGgIvj4n/wbu72DfP/r1LwAA&#10;AP//AwBQSwMEFAAGAAgAAAAhAMYzpNLfAAAADQEAAA8AAABkcnMvZG93bnJldi54bWxMj0FPwzAM&#10;he9I/IfISFzQlm5TYemaThMSB45sk7hmjdcWGqdq0rXs12MOCG6239Pz9/Lt5FpxwT40njQs5gkI&#10;pNLbhioNx8PLbA0iREPWtJ5QwxcG2Ba3N7nJrB/pDS/7WAkOoZAZDXWMXSZlKGt0Jsx9h8Ta2ffO&#10;RF77StrejBzuWrlMkkfpTEP8oTYdPtdYfu4HpwHDkC6SnXLV8fU6Prwvrx9jd9D6/m7abUBEnOKf&#10;GX7wGR0KZjr5gWwQrYbZKk3ZysNaPXEJtqiVUiBOvydZ5PJ/i+IbAAD//wMAUEsBAi0AFAAGAAgA&#10;AAAhALaDOJL+AAAA4QEAABMAAAAAAAAAAAAAAAAAAAAAAFtDb250ZW50X1R5cGVzXS54bWxQSwEC&#10;LQAUAAYACAAAACEAOP0h/9YAAACUAQAACwAAAAAAAAAAAAAAAAAvAQAAX3JlbHMvLnJlbHNQSwEC&#10;LQAUAAYACAAAACEA0wtrGx8CAAA8BAAADgAAAAAAAAAAAAAAAAAuAgAAZHJzL2Uyb0RvYy54bWxQ&#10;SwECLQAUAAYACAAAACEAxjOk0t8AAAANAQAADwAAAAAAAAAAAAAAAAB5BAAAZHJzL2Rvd25yZXYu&#10;eG1sUEsFBgAAAAAEAAQA8wAAAIUFAAAAAA==&#10;"/>
                  </w:pict>
                </mc:Fallback>
              </mc:AlternateContent>
            </w:r>
          </w:p>
        </w:tc>
        <w:tc>
          <w:tcPr>
            <w:tcW w:w="1333" w:type="pct"/>
            <w:vMerge w:val="restart"/>
            <w:tcBorders>
              <w:top w:val="single" w:sz="4" w:space="0" w:color="auto"/>
              <w:left w:val="single" w:sz="4" w:space="0" w:color="auto"/>
              <w:bottom w:val="single" w:sz="4" w:space="0" w:color="auto"/>
              <w:right w:val="single" w:sz="4" w:space="0" w:color="auto"/>
            </w:tcBorders>
          </w:tcPr>
          <w:p w14:paraId="371806E6"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В течение отчетного периода одобренные советом директоров годовые показатели эффективности использовались при определении размера переменного вознаграждения членов исполнительных органов и иных ключевых руководящих работников общества.</w:t>
            </w:r>
          </w:p>
        </w:tc>
        <w:tc>
          <w:tcPr>
            <w:tcW w:w="1075" w:type="pct"/>
            <w:gridSpan w:val="7"/>
            <w:tcBorders>
              <w:top w:val="single" w:sz="4" w:space="0" w:color="auto"/>
              <w:left w:val="single" w:sz="4" w:space="0" w:color="auto"/>
              <w:right w:val="single" w:sz="4" w:space="0" w:color="auto"/>
            </w:tcBorders>
          </w:tcPr>
          <w:p w14:paraId="2FCD849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7A636E70"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1694475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0883EB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5DABF5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3EBEDF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D15B3E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4A3E9E8"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0F513137"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38D9CCD8"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671B032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181E2B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EE482D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1F7B661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C07616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2231AF33"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737372F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253ED6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8C6FE7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451C7BE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0CA765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22A68C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0037D14"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30E244BA"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528A92EE" w14:textId="77777777" w:rsidTr="00C945D2">
        <w:trPr>
          <w:trHeight w:val="276"/>
        </w:trPr>
        <w:tc>
          <w:tcPr>
            <w:tcW w:w="325" w:type="pct"/>
            <w:gridSpan w:val="2"/>
            <w:vMerge/>
            <w:tcBorders>
              <w:top w:val="single" w:sz="4" w:space="0" w:color="auto"/>
              <w:left w:val="single" w:sz="4" w:space="0" w:color="auto"/>
              <w:bottom w:val="single" w:sz="4" w:space="0" w:color="auto"/>
              <w:right w:val="single" w:sz="4" w:space="0" w:color="auto"/>
            </w:tcBorders>
          </w:tcPr>
          <w:p w14:paraId="2F0DDD3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1ED953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528295A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vMerge w:val="restart"/>
            <w:tcBorders>
              <w:left w:val="single" w:sz="4" w:space="0" w:color="auto"/>
              <w:right w:val="single" w:sz="4" w:space="0" w:color="auto"/>
            </w:tcBorders>
          </w:tcPr>
          <w:p w14:paraId="76B421B9"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val="restart"/>
            <w:tcBorders>
              <w:left w:val="single" w:sz="4" w:space="0" w:color="auto"/>
              <w:right w:val="single" w:sz="4" w:space="0" w:color="auto"/>
            </w:tcBorders>
          </w:tcPr>
          <w:p w14:paraId="777EB249"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6F27A727" w14:textId="77777777" w:rsidTr="00C945D2">
        <w:trPr>
          <w:trHeight w:val="276"/>
        </w:trPr>
        <w:tc>
          <w:tcPr>
            <w:tcW w:w="325" w:type="pct"/>
            <w:gridSpan w:val="2"/>
            <w:vMerge/>
            <w:tcBorders>
              <w:top w:val="single" w:sz="4" w:space="0" w:color="auto"/>
              <w:left w:val="single" w:sz="4" w:space="0" w:color="auto"/>
              <w:bottom w:val="single" w:sz="4" w:space="0" w:color="auto"/>
              <w:right w:val="single" w:sz="4" w:space="0" w:color="auto"/>
            </w:tcBorders>
          </w:tcPr>
          <w:p w14:paraId="29338A6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951785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right w:val="single" w:sz="4" w:space="0" w:color="auto"/>
            </w:tcBorders>
          </w:tcPr>
          <w:p w14:paraId="05839E05"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 В ходе последней проведенной оценки системы вознаграждения членов исполнительных органов и иных ключевых руководящих работников общества, совет директоров (комитет по вознаграждениям) удостоверился в том, что в обществе применяется эффективное соотношение фиксированной части вознаграждения и переменной части вознаграждения.</w:t>
            </w:r>
          </w:p>
        </w:tc>
        <w:tc>
          <w:tcPr>
            <w:tcW w:w="1075" w:type="pct"/>
            <w:gridSpan w:val="7"/>
            <w:vMerge/>
            <w:tcBorders>
              <w:left w:val="single" w:sz="4" w:space="0" w:color="auto"/>
              <w:right w:val="single" w:sz="4" w:space="0" w:color="auto"/>
            </w:tcBorders>
          </w:tcPr>
          <w:p w14:paraId="2551E09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5120B75F"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57C29E5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F4475B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0657CC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right w:val="single" w:sz="4" w:space="0" w:color="auto"/>
            </w:tcBorders>
          </w:tcPr>
          <w:p w14:paraId="30716D3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0A78697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4871FB4D"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D7AD61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041B35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389155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right w:val="single" w:sz="4" w:space="0" w:color="auto"/>
            </w:tcBorders>
          </w:tcPr>
          <w:p w14:paraId="4D04D8E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E01695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732DF2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5A7F658"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77A26EA0"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3C0AB730" w14:textId="77777777" w:rsidTr="00C945D2">
        <w:trPr>
          <w:trHeight w:val="276"/>
        </w:trPr>
        <w:tc>
          <w:tcPr>
            <w:tcW w:w="325" w:type="pct"/>
            <w:gridSpan w:val="2"/>
            <w:vMerge/>
            <w:tcBorders>
              <w:top w:val="single" w:sz="4" w:space="0" w:color="auto"/>
              <w:left w:val="single" w:sz="4" w:space="0" w:color="auto"/>
              <w:right w:val="single" w:sz="4" w:space="0" w:color="auto"/>
            </w:tcBorders>
          </w:tcPr>
          <w:p w14:paraId="5C74858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right w:val="single" w:sz="4" w:space="0" w:color="auto"/>
            </w:tcBorders>
          </w:tcPr>
          <w:p w14:paraId="7D335CF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right w:val="single" w:sz="4" w:space="0" w:color="auto"/>
            </w:tcBorders>
          </w:tcPr>
          <w:p w14:paraId="3682502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vMerge w:val="restart"/>
            <w:tcBorders>
              <w:left w:val="single" w:sz="4" w:space="0" w:color="auto"/>
              <w:right w:val="single" w:sz="4" w:space="0" w:color="auto"/>
            </w:tcBorders>
          </w:tcPr>
          <w:p w14:paraId="404A2C68"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val="restart"/>
            <w:tcBorders>
              <w:left w:val="single" w:sz="4" w:space="0" w:color="auto"/>
              <w:right w:val="single" w:sz="4" w:space="0" w:color="auto"/>
            </w:tcBorders>
          </w:tcPr>
          <w:p w14:paraId="789660C1"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72F63FE2" w14:textId="77777777" w:rsidTr="00C945D2">
        <w:tc>
          <w:tcPr>
            <w:tcW w:w="325" w:type="pct"/>
            <w:gridSpan w:val="2"/>
            <w:vMerge/>
            <w:tcBorders>
              <w:left w:val="single" w:sz="4" w:space="0" w:color="auto"/>
              <w:bottom w:val="single" w:sz="4" w:space="0" w:color="auto"/>
              <w:right w:val="single" w:sz="4" w:space="0" w:color="auto"/>
            </w:tcBorders>
          </w:tcPr>
          <w:p w14:paraId="022275A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left w:val="single" w:sz="4" w:space="0" w:color="auto"/>
              <w:bottom w:val="single" w:sz="4" w:space="0" w:color="auto"/>
              <w:right w:val="single" w:sz="4" w:space="0" w:color="auto"/>
            </w:tcBorders>
          </w:tcPr>
          <w:p w14:paraId="7F08002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tcBorders>
              <w:left w:val="single" w:sz="4" w:space="0" w:color="auto"/>
              <w:bottom w:val="single" w:sz="4" w:space="0" w:color="auto"/>
              <w:right w:val="single" w:sz="4" w:space="0" w:color="auto"/>
            </w:tcBorders>
          </w:tcPr>
          <w:p w14:paraId="70FB91E4"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3. В обществе предусмотрена процедура, обеспечивающая возвращение обществу премиальных выплат, неправомерно полученных членами исполнительных органов и иных ключевых руководящих работников общества.</w:t>
            </w:r>
          </w:p>
        </w:tc>
        <w:tc>
          <w:tcPr>
            <w:tcW w:w="1075" w:type="pct"/>
            <w:gridSpan w:val="7"/>
            <w:vMerge/>
            <w:tcBorders>
              <w:left w:val="single" w:sz="4" w:space="0" w:color="auto"/>
              <w:bottom w:val="single" w:sz="4" w:space="0" w:color="auto"/>
              <w:right w:val="single" w:sz="4" w:space="0" w:color="auto"/>
            </w:tcBorders>
          </w:tcPr>
          <w:p w14:paraId="7E18DCF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1AE2341F"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42E10241"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6BFDAAE6"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4.3.2</w:t>
            </w:r>
          </w:p>
        </w:tc>
        <w:tc>
          <w:tcPr>
            <w:tcW w:w="1038" w:type="pct"/>
            <w:vMerge w:val="restart"/>
            <w:tcBorders>
              <w:top w:val="single" w:sz="4" w:space="0" w:color="auto"/>
              <w:left w:val="single" w:sz="4" w:space="0" w:color="auto"/>
              <w:bottom w:val="single" w:sz="4" w:space="0" w:color="auto"/>
              <w:right w:val="single" w:sz="4" w:space="0" w:color="auto"/>
            </w:tcBorders>
          </w:tcPr>
          <w:p w14:paraId="7D9225AC" w14:textId="13CB7785" w:rsidR="00E81146" w:rsidRPr="009308ED" w:rsidRDefault="00E81146" w:rsidP="003B3172">
            <w:pPr>
              <w:widowControl w:val="0"/>
              <w:autoSpaceDE w:val="0"/>
              <w:autoSpaceDN w:val="0"/>
              <w:adjustRightInd w:val="0"/>
              <w:jc w:val="both"/>
              <w:rPr>
                <w:rFonts w:eastAsiaTheme="minorEastAsia"/>
                <w:sz w:val="24"/>
                <w:szCs w:val="24"/>
              </w:rPr>
            </w:pPr>
            <w:r w:rsidRPr="009308ED">
              <w:rPr>
                <w:rFonts w:eastAsiaTheme="minorEastAsia"/>
                <w:sz w:val="24"/>
                <w:szCs w:val="24"/>
              </w:rPr>
              <w:t>Общество внедрило программу долгосрочной мотивации членов исполнительных органов и иных ключевых руководящих работников общества с использованием акций общества (опционов или других производных финансовых инструментов, базисным активом по которым являются акции общества).</w:t>
            </w:r>
          </w:p>
        </w:tc>
        <w:tc>
          <w:tcPr>
            <w:tcW w:w="1333" w:type="pct"/>
            <w:vMerge w:val="restart"/>
            <w:tcBorders>
              <w:top w:val="single" w:sz="4" w:space="0" w:color="auto"/>
              <w:left w:val="single" w:sz="4" w:space="0" w:color="auto"/>
              <w:right w:val="single" w:sz="4" w:space="0" w:color="auto"/>
            </w:tcBorders>
          </w:tcPr>
          <w:p w14:paraId="6ABC3BE1" w14:textId="77777777" w:rsidR="00E81146" w:rsidRPr="009308ED" w:rsidRDefault="00E81146" w:rsidP="003B3172">
            <w:pPr>
              <w:widowControl w:val="0"/>
              <w:autoSpaceDE w:val="0"/>
              <w:autoSpaceDN w:val="0"/>
              <w:adjustRightInd w:val="0"/>
              <w:jc w:val="both"/>
              <w:rPr>
                <w:rFonts w:eastAsiaTheme="minorEastAsia"/>
                <w:sz w:val="24"/>
                <w:szCs w:val="24"/>
              </w:rPr>
            </w:pPr>
            <w:r w:rsidRPr="009308ED">
              <w:rPr>
                <w:rFonts w:eastAsiaTheme="minorEastAsia"/>
                <w:sz w:val="24"/>
                <w:szCs w:val="24"/>
              </w:rPr>
              <w:t>1. Общество внедрило программу долгосрочной мотивации для членов исполнительных органов и иных ключевых руководящих работников общества с использованием акций общества (финансовых инструментов, основанных на акциях общества).</w:t>
            </w:r>
          </w:p>
        </w:tc>
        <w:tc>
          <w:tcPr>
            <w:tcW w:w="1075" w:type="pct"/>
            <w:gridSpan w:val="7"/>
            <w:tcBorders>
              <w:top w:val="single" w:sz="4" w:space="0" w:color="auto"/>
              <w:left w:val="single" w:sz="4" w:space="0" w:color="auto"/>
              <w:right w:val="single" w:sz="4" w:space="0" w:color="auto"/>
            </w:tcBorders>
          </w:tcPr>
          <w:p w14:paraId="5252257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right w:val="single" w:sz="4" w:space="0" w:color="auto"/>
            </w:tcBorders>
          </w:tcPr>
          <w:p w14:paraId="34733FCF" w14:textId="77777777" w:rsidR="00E81146" w:rsidRPr="003D7FB2" w:rsidRDefault="00E81146" w:rsidP="008F42B6">
            <w:pPr>
              <w:widowControl w:val="0"/>
              <w:autoSpaceDE w:val="0"/>
              <w:autoSpaceDN w:val="0"/>
              <w:adjustRightInd w:val="0"/>
              <w:jc w:val="both"/>
              <w:rPr>
                <w:rFonts w:eastAsiaTheme="minorEastAsia"/>
                <w:sz w:val="24"/>
                <w:szCs w:val="24"/>
              </w:rPr>
            </w:pPr>
            <w:r w:rsidRPr="003D7FB2">
              <w:rPr>
                <w:sz w:val="24"/>
                <w:szCs w:val="24"/>
              </w:rPr>
              <w:t xml:space="preserve">В настоящие время программа долгосрочной мотивации с использованием акций Общества (финансовых инструментов, основанных на акциях) не внедрена в Обществе, так как </w:t>
            </w:r>
            <w:r w:rsidRPr="003D7FB2">
              <w:rPr>
                <w:rFonts w:eastAsiaTheme="minorEastAsia"/>
                <w:sz w:val="24"/>
                <w:szCs w:val="24"/>
              </w:rPr>
              <w:t>Общество не имеет</w:t>
            </w:r>
            <w:r w:rsidRPr="003D7FB2">
              <w:rPr>
                <w:rFonts w:eastAsiaTheme="minorEastAsia"/>
                <w:szCs w:val="24"/>
              </w:rPr>
              <w:t xml:space="preserve"> </w:t>
            </w:r>
            <w:r w:rsidRPr="003D7FB2">
              <w:rPr>
                <w:rFonts w:eastAsiaTheme="minorEastAsia"/>
                <w:sz w:val="24"/>
                <w:szCs w:val="24"/>
              </w:rPr>
              <w:t>акций на балансе, а их приобретение представляется Обществу нецелесообразным. Применение системы ключевых показателей эффективности представляется Обществу наиболее целесообразным методом долгосрочной мотивации для членов исполнительных органов и иных ключевых руководящих работников Общества.</w:t>
            </w:r>
          </w:p>
          <w:p w14:paraId="4463C749" w14:textId="77777777" w:rsidR="00E81146" w:rsidRPr="00247D48" w:rsidRDefault="00E81146" w:rsidP="00831B41">
            <w:pPr>
              <w:widowControl w:val="0"/>
              <w:autoSpaceDE w:val="0"/>
              <w:autoSpaceDN w:val="0"/>
              <w:adjustRightInd w:val="0"/>
              <w:jc w:val="both"/>
              <w:rPr>
                <w:rFonts w:eastAsiaTheme="minorEastAsia"/>
                <w:sz w:val="24"/>
                <w:szCs w:val="24"/>
              </w:rPr>
            </w:pPr>
            <w:r w:rsidRPr="003D7FB2">
              <w:rPr>
                <w:rFonts w:eastAsiaTheme="minorEastAsia"/>
                <w:sz w:val="24"/>
                <w:szCs w:val="24"/>
              </w:rPr>
              <w:t>Общество не исключает возможности достижения соблюдения данного принципа Кодекса корпоративного управления в будущем.</w:t>
            </w:r>
          </w:p>
        </w:tc>
      </w:tr>
      <w:tr w:rsidR="00E81146" w:rsidRPr="00247D48" w14:paraId="3411ECD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D203D1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8D3C3FD" w14:textId="77777777" w:rsidR="00E81146" w:rsidRPr="009308ED"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1F12A2B2" w14:textId="77777777" w:rsidR="00E81146" w:rsidRPr="009308ED"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8F83BB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5617A60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44976D7"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7161128F"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42399CB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EB7B55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8B5B901" w14:textId="77777777" w:rsidR="00E81146" w:rsidRPr="009308ED"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4E873DBE" w14:textId="77777777" w:rsidR="00E81146" w:rsidRPr="009308ED"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5588ED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216BDE3D"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0618AD6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73E923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67C317A" w14:textId="77777777" w:rsidR="00E81146" w:rsidRPr="009308ED"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15830BEF" w14:textId="77777777" w:rsidR="00E81146" w:rsidRPr="009308ED"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5F6D97F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A6C4EF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781DA727"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right w:val="single" w:sz="4" w:space="0" w:color="auto"/>
            </w:tcBorders>
          </w:tcPr>
          <w:p w14:paraId="24A26C12"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3B90825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BC1317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D939565" w14:textId="77777777" w:rsidR="00E81146" w:rsidRPr="009308ED"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61D72492" w14:textId="77777777" w:rsidR="00E81146" w:rsidRPr="009308ED"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15A2EFED"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26DB0661"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0B43548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1E4376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B2EBD1E" w14:textId="77777777" w:rsidR="00E81146" w:rsidRPr="009308ED"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6B19F90B" w14:textId="77777777" w:rsidR="00E81146" w:rsidRPr="009308ED"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E74105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25A3781A"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706356E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10E01F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16EAC3D" w14:textId="77777777" w:rsidR="00E81146" w:rsidRPr="009308ED" w:rsidRDefault="00E81146"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0DD26087" w14:textId="77777777" w:rsidR="00E81146" w:rsidRPr="009308ED" w:rsidRDefault="00E81146" w:rsidP="003B3172">
            <w:pPr>
              <w:widowControl w:val="0"/>
              <w:autoSpaceDE w:val="0"/>
              <w:autoSpaceDN w:val="0"/>
              <w:adjustRightInd w:val="0"/>
              <w:jc w:val="both"/>
              <w:rPr>
                <w:rFonts w:eastAsiaTheme="minorEastAsia"/>
                <w:sz w:val="24"/>
                <w:szCs w:val="24"/>
              </w:rPr>
            </w:pPr>
            <w:r w:rsidRPr="009308ED">
              <w:rPr>
                <w:rFonts w:eastAsiaTheme="minorEastAsia"/>
                <w:sz w:val="24"/>
                <w:szCs w:val="24"/>
              </w:rPr>
              <w:t>2. Программа долгосрочной мотивации членов исполнительных органов и иных ключевых руководящих работников общества предусматривает, что право реализации используемых в такой программе акций и иных финансовых инструментов наступает не ранее, чем через три года с момента их предоставления. При этом право их реализации обусловлено достижением определенных показателей деятельности общества.</w:t>
            </w:r>
          </w:p>
        </w:tc>
        <w:tc>
          <w:tcPr>
            <w:tcW w:w="74" w:type="pct"/>
            <w:tcBorders>
              <w:left w:val="single" w:sz="4" w:space="0" w:color="auto"/>
              <w:right w:val="single" w:sz="4" w:space="0" w:color="auto"/>
            </w:tcBorders>
          </w:tcPr>
          <w:p w14:paraId="5ACDCFA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4A3BF8D"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38F854D9"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29DBCD65"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4729DAD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E0908F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BAA0F7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361F843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721F4EB3"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bottom w:val="single" w:sz="4" w:space="0" w:color="auto"/>
              <w:right w:val="single" w:sz="4" w:space="0" w:color="auto"/>
            </w:tcBorders>
          </w:tcPr>
          <w:p w14:paraId="361B0F61"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0A6D3A16"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2BBE86AA"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4.3.3</w:t>
            </w:r>
          </w:p>
        </w:tc>
        <w:tc>
          <w:tcPr>
            <w:tcW w:w="1038" w:type="pct"/>
            <w:vMerge w:val="restart"/>
            <w:tcBorders>
              <w:top w:val="single" w:sz="4" w:space="0" w:color="auto"/>
              <w:left w:val="single" w:sz="4" w:space="0" w:color="auto"/>
              <w:bottom w:val="single" w:sz="4" w:space="0" w:color="auto"/>
              <w:right w:val="single" w:sz="4" w:space="0" w:color="auto"/>
            </w:tcBorders>
          </w:tcPr>
          <w:p w14:paraId="4740DF94"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Сумма компенсации (золотой парашют), выплачиваемая обществом в случае досрочного прекращения полномочий членам исполнительных органов или ключевых руководящих работников по инициативе общества и при отсутствии с их стороны недобросовестных действий, не превышает двукратного размера фиксированной части годового вознаграждения.</w:t>
            </w:r>
            <w:r w:rsidR="00A669F6" w:rsidRPr="00247D48">
              <w:rPr>
                <w:rFonts w:eastAsiaTheme="minorEastAsia"/>
                <w:noProof/>
                <w:sz w:val="24"/>
                <w:szCs w:val="24"/>
              </w:rPr>
              <w:t xml:space="preserve"> </w:t>
            </w:r>
          </w:p>
        </w:tc>
        <w:tc>
          <w:tcPr>
            <w:tcW w:w="1333" w:type="pct"/>
            <w:vMerge w:val="restart"/>
            <w:tcBorders>
              <w:top w:val="single" w:sz="4" w:space="0" w:color="auto"/>
              <w:left w:val="single" w:sz="4" w:space="0" w:color="auto"/>
              <w:bottom w:val="single" w:sz="4" w:space="0" w:color="auto"/>
              <w:right w:val="single" w:sz="4" w:space="0" w:color="auto"/>
            </w:tcBorders>
          </w:tcPr>
          <w:p w14:paraId="1ECE16F8"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Сумма компенсации (золотой парашют), выплачиваемая обществом в случае досрочного прекращения полномочий членам исполнительных органов или ключевых руководящих работников по инициативе общества и при отсутствии с их стороны недобросовестных действий, в отчетном периоде не превышала двукратного размера фиксированной части годового вознаграждения.</w:t>
            </w:r>
          </w:p>
        </w:tc>
        <w:tc>
          <w:tcPr>
            <w:tcW w:w="1075" w:type="pct"/>
            <w:gridSpan w:val="7"/>
            <w:tcBorders>
              <w:top w:val="single" w:sz="4" w:space="0" w:color="auto"/>
              <w:left w:val="single" w:sz="4" w:space="0" w:color="auto"/>
              <w:right w:val="single" w:sz="4" w:space="0" w:color="auto"/>
            </w:tcBorders>
          </w:tcPr>
          <w:p w14:paraId="6353F8A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27768F89"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58CB3F1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B5A242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C28BA1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176DAD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7B7559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F5B145D"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74290887"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65390D97"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3977CC1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83FF1A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8276D0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B8DECE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EC6011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1D254293"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34A8A34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3DE055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77EE8A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AAFAAD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03A4DC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7C6AA4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B803219"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600ED906"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0A5D431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48BD9E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433D60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3A6933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86AD2E3"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35293EDC"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502EDFA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6E3493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87C422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202D27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150380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1D83465B"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F45E96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1471EA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06EBDD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37683A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4A66D1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FB51FF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298418A"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361719CF"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1B9F674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817C7A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353CE4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11C530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26A91A77"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40691D8C"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921145" w14:paraId="262F020D"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4D4A5D25" w14:textId="454403E7" w:rsidR="00E81146" w:rsidRPr="00921145" w:rsidRDefault="00E81146" w:rsidP="003B3172">
            <w:pPr>
              <w:widowControl w:val="0"/>
              <w:autoSpaceDE w:val="0"/>
              <w:autoSpaceDN w:val="0"/>
              <w:adjustRightInd w:val="0"/>
              <w:jc w:val="both"/>
              <w:outlineLvl w:val="2"/>
              <w:rPr>
                <w:rFonts w:eastAsiaTheme="minorEastAsia"/>
                <w:i/>
                <w:sz w:val="24"/>
                <w:szCs w:val="24"/>
              </w:rPr>
            </w:pPr>
            <w:bookmarkStart w:id="275" w:name="_Toc68699857"/>
            <w:bookmarkStart w:id="276" w:name="_Toc68700069"/>
            <w:bookmarkStart w:id="277" w:name="_Toc68701240"/>
            <w:bookmarkStart w:id="278" w:name="_Toc68706043"/>
            <w:bookmarkStart w:id="279" w:name="_Toc68782489"/>
            <w:bookmarkStart w:id="280" w:name="_Toc70413184"/>
            <w:bookmarkStart w:id="281" w:name="_Toc72770683"/>
            <w:r w:rsidRPr="00921145">
              <w:rPr>
                <w:rFonts w:eastAsiaTheme="minorEastAsia"/>
                <w:i/>
                <w:sz w:val="24"/>
                <w:szCs w:val="24"/>
              </w:rPr>
              <w:t>5.1</w:t>
            </w:r>
            <w:bookmarkEnd w:id="275"/>
            <w:bookmarkEnd w:id="276"/>
            <w:bookmarkEnd w:id="277"/>
            <w:bookmarkEnd w:id="278"/>
            <w:bookmarkEnd w:id="279"/>
            <w:bookmarkEnd w:id="280"/>
            <w:bookmarkEnd w:id="281"/>
          </w:p>
        </w:tc>
        <w:tc>
          <w:tcPr>
            <w:tcW w:w="4675" w:type="pct"/>
            <w:gridSpan w:val="10"/>
            <w:tcBorders>
              <w:top w:val="single" w:sz="4" w:space="0" w:color="auto"/>
              <w:left w:val="single" w:sz="4" w:space="0" w:color="auto"/>
              <w:bottom w:val="single" w:sz="4" w:space="0" w:color="auto"/>
              <w:right w:val="single" w:sz="4" w:space="0" w:color="auto"/>
            </w:tcBorders>
          </w:tcPr>
          <w:p w14:paraId="38E4376C" w14:textId="77777777" w:rsidR="00E81146" w:rsidRPr="00921145" w:rsidRDefault="00E81146" w:rsidP="003B3172">
            <w:pPr>
              <w:widowControl w:val="0"/>
              <w:autoSpaceDE w:val="0"/>
              <w:autoSpaceDN w:val="0"/>
              <w:adjustRightInd w:val="0"/>
              <w:jc w:val="both"/>
              <w:rPr>
                <w:rFonts w:eastAsiaTheme="minorEastAsia"/>
                <w:i/>
                <w:sz w:val="24"/>
                <w:szCs w:val="24"/>
              </w:rPr>
            </w:pPr>
            <w:r w:rsidRPr="00921145">
              <w:rPr>
                <w:rFonts w:eastAsiaTheme="minorEastAsia"/>
                <w:i/>
                <w:sz w:val="24"/>
                <w:szCs w:val="24"/>
              </w:rPr>
              <w:t>В обществе создана эффективно функционирующая система управления рисками и внутреннего контроля, направленная на обеспечение разумной уверенности в достижении поставленных перед обществом целей.</w:t>
            </w:r>
          </w:p>
        </w:tc>
      </w:tr>
      <w:tr w:rsidR="00E81146" w:rsidRPr="00247D48" w14:paraId="67013A56"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746E8210"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5.1.1</w:t>
            </w:r>
          </w:p>
        </w:tc>
        <w:tc>
          <w:tcPr>
            <w:tcW w:w="1038" w:type="pct"/>
            <w:vMerge w:val="restart"/>
            <w:tcBorders>
              <w:top w:val="single" w:sz="4" w:space="0" w:color="auto"/>
              <w:left w:val="single" w:sz="4" w:space="0" w:color="auto"/>
              <w:bottom w:val="single" w:sz="4" w:space="0" w:color="auto"/>
              <w:right w:val="single" w:sz="4" w:space="0" w:color="auto"/>
            </w:tcBorders>
          </w:tcPr>
          <w:p w14:paraId="4E809BBE" w14:textId="77777777" w:rsidR="00E81146" w:rsidRPr="009C3D08" w:rsidRDefault="00E81146" w:rsidP="003B3172">
            <w:pPr>
              <w:widowControl w:val="0"/>
              <w:autoSpaceDE w:val="0"/>
              <w:autoSpaceDN w:val="0"/>
              <w:adjustRightInd w:val="0"/>
              <w:jc w:val="both"/>
              <w:rPr>
                <w:rFonts w:eastAsiaTheme="minorEastAsia"/>
                <w:sz w:val="24"/>
                <w:szCs w:val="24"/>
              </w:rPr>
            </w:pPr>
            <w:r w:rsidRPr="009C3D08">
              <w:rPr>
                <w:rFonts w:eastAsiaTheme="minorEastAsia"/>
                <w:sz w:val="24"/>
                <w:szCs w:val="24"/>
              </w:rPr>
              <w:t>Советом директоров общества определены принципы и подходы к организации системы управления рисками и внутреннего контроля в обществе.</w:t>
            </w:r>
          </w:p>
        </w:tc>
        <w:tc>
          <w:tcPr>
            <w:tcW w:w="1333" w:type="pct"/>
            <w:vMerge w:val="restart"/>
            <w:tcBorders>
              <w:top w:val="single" w:sz="4" w:space="0" w:color="auto"/>
              <w:left w:val="single" w:sz="4" w:space="0" w:color="auto"/>
              <w:bottom w:val="single" w:sz="4" w:space="0" w:color="auto"/>
              <w:right w:val="single" w:sz="4" w:space="0" w:color="auto"/>
            </w:tcBorders>
          </w:tcPr>
          <w:p w14:paraId="36E3B2A6" w14:textId="77777777" w:rsidR="00E81146" w:rsidRPr="009C3D08" w:rsidRDefault="00E81146" w:rsidP="003B3172">
            <w:pPr>
              <w:widowControl w:val="0"/>
              <w:autoSpaceDE w:val="0"/>
              <w:autoSpaceDN w:val="0"/>
              <w:adjustRightInd w:val="0"/>
              <w:jc w:val="both"/>
              <w:rPr>
                <w:rFonts w:eastAsiaTheme="minorEastAsia"/>
                <w:sz w:val="24"/>
                <w:szCs w:val="24"/>
              </w:rPr>
            </w:pPr>
            <w:r w:rsidRPr="009C3D08">
              <w:rPr>
                <w:rFonts w:eastAsiaTheme="minorEastAsia"/>
                <w:sz w:val="24"/>
                <w:szCs w:val="24"/>
              </w:rPr>
              <w:t>1. Функции различных органов управления и подразделений общества в системе управления рисками и внутреннем контроле четко определены во внутренних документах/соответствующей политике общества, одобренной советом директоров.</w:t>
            </w:r>
          </w:p>
        </w:tc>
        <w:tc>
          <w:tcPr>
            <w:tcW w:w="1075" w:type="pct"/>
            <w:gridSpan w:val="7"/>
            <w:tcBorders>
              <w:top w:val="single" w:sz="4" w:space="0" w:color="auto"/>
              <w:left w:val="single" w:sz="4" w:space="0" w:color="auto"/>
              <w:right w:val="single" w:sz="4" w:space="0" w:color="auto"/>
            </w:tcBorders>
          </w:tcPr>
          <w:p w14:paraId="58494FF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right w:val="single" w:sz="4" w:space="0" w:color="auto"/>
            </w:tcBorders>
          </w:tcPr>
          <w:p w14:paraId="0F8E73E8" w14:textId="1029EB77" w:rsidR="00E81146" w:rsidRPr="00247D48" w:rsidRDefault="00E81146" w:rsidP="00E322EF">
            <w:pPr>
              <w:widowControl w:val="0"/>
              <w:autoSpaceDE w:val="0"/>
              <w:autoSpaceDN w:val="0"/>
              <w:adjustRightInd w:val="0"/>
              <w:jc w:val="both"/>
              <w:rPr>
                <w:rFonts w:eastAsiaTheme="minorEastAsia"/>
                <w:sz w:val="24"/>
                <w:szCs w:val="24"/>
              </w:rPr>
            </w:pPr>
          </w:p>
        </w:tc>
      </w:tr>
      <w:tr w:rsidR="00E81146" w:rsidRPr="00247D48" w14:paraId="74CFF65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527D1C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3A7A5A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18A896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1AC6F65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5DE41B20" w14:textId="72D5DF4F" w:rsidR="00E81146" w:rsidRPr="00247D48" w:rsidRDefault="009C3D08"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12F18015"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55CB56DB"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3F6B453E"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92B095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312AB1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E3B8D8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DB1D9B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top w:val="single" w:sz="4" w:space="0" w:color="auto"/>
              <w:left w:val="single" w:sz="4" w:space="0" w:color="auto"/>
              <w:right w:val="single" w:sz="4" w:space="0" w:color="auto"/>
            </w:tcBorders>
          </w:tcPr>
          <w:p w14:paraId="2AF97787"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7BF93A4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14C352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39F62D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49FDE3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41CFDD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741C484" w14:textId="5B29EF80"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11CDF62"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right w:val="single" w:sz="4" w:space="0" w:color="auto"/>
            </w:tcBorders>
          </w:tcPr>
          <w:p w14:paraId="2BB28DDE"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4923496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33D1A8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A2F35A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02A69F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62FECFD"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27A391F6"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1AC3FDE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9C3053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9AC46A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11E700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7BD430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62C0D54E"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48BC99D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BF08EB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69ED4E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6594E4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B1B9B8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D2B7A2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37FA8688"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right w:val="single" w:sz="4" w:space="0" w:color="auto"/>
            </w:tcBorders>
          </w:tcPr>
          <w:p w14:paraId="2107F131"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4B8E5A6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6670AC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A14375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49B413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4322DC69"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2B6E8FC6"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5161E4EE"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2F2FC39E"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5.1.2</w:t>
            </w:r>
          </w:p>
        </w:tc>
        <w:tc>
          <w:tcPr>
            <w:tcW w:w="1038" w:type="pct"/>
            <w:vMerge w:val="restart"/>
            <w:tcBorders>
              <w:top w:val="single" w:sz="4" w:space="0" w:color="auto"/>
              <w:left w:val="single" w:sz="4" w:space="0" w:color="auto"/>
              <w:bottom w:val="single" w:sz="4" w:space="0" w:color="auto"/>
              <w:right w:val="single" w:sz="4" w:space="0" w:color="auto"/>
            </w:tcBorders>
          </w:tcPr>
          <w:p w14:paraId="56704AD4"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Исполнительные органы общества обеспечивают создание и поддержание функционирования эффективной системы управления рисками и внутреннего контроля в обществе.</w:t>
            </w:r>
          </w:p>
        </w:tc>
        <w:tc>
          <w:tcPr>
            <w:tcW w:w="1333" w:type="pct"/>
            <w:vMerge w:val="restart"/>
            <w:tcBorders>
              <w:top w:val="single" w:sz="4" w:space="0" w:color="auto"/>
              <w:left w:val="single" w:sz="4" w:space="0" w:color="auto"/>
              <w:bottom w:val="single" w:sz="4" w:space="0" w:color="auto"/>
              <w:right w:val="single" w:sz="4" w:space="0" w:color="auto"/>
            </w:tcBorders>
          </w:tcPr>
          <w:p w14:paraId="2CF39D54"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Исполнительные органы общества обеспечили распределение функций и полномочий в отношении управления рисками и внутреннего контроля между подотчетными ими руководителями (начальниками) подразделений и отделов.</w:t>
            </w:r>
          </w:p>
        </w:tc>
        <w:tc>
          <w:tcPr>
            <w:tcW w:w="1075" w:type="pct"/>
            <w:gridSpan w:val="7"/>
            <w:tcBorders>
              <w:top w:val="single" w:sz="4" w:space="0" w:color="auto"/>
              <w:left w:val="single" w:sz="4" w:space="0" w:color="auto"/>
              <w:right w:val="single" w:sz="4" w:space="0" w:color="auto"/>
            </w:tcBorders>
          </w:tcPr>
          <w:p w14:paraId="18E7721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02109647"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63B27F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3984EB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5107B3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45340A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58E2FF9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773DF95"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5355128C"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01B56047"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15B5A4C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679BE1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77F985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504C6E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34E8E3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17B1A939"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53B87AE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47E710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1C30F7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335B7E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5EDDDB8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03CDC5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39DD8B7C"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033CEF64"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5784A46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751181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D15FF1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FE84CA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DD0A191"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57D312CA"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12B2EBE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6A4C9A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AD906A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2E004B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7228D9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339FC0C4"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05D91B9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511E34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A49D2A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D22DD7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D9793D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B0FAF5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73C68FB1"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23837981"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3E19045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505100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E44CD0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079B84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289FE4AC"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191462A5"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837E62" w:rsidRPr="00247D48" w14:paraId="7E47FC34"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60C88AD8" w14:textId="77777777" w:rsidR="00837E62" w:rsidRPr="00247D48" w:rsidRDefault="00837E6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5.1.3</w:t>
            </w:r>
          </w:p>
        </w:tc>
        <w:tc>
          <w:tcPr>
            <w:tcW w:w="1038" w:type="pct"/>
            <w:vMerge w:val="restart"/>
            <w:tcBorders>
              <w:top w:val="single" w:sz="4" w:space="0" w:color="auto"/>
              <w:left w:val="single" w:sz="4" w:space="0" w:color="auto"/>
              <w:bottom w:val="single" w:sz="4" w:space="0" w:color="auto"/>
              <w:right w:val="single" w:sz="4" w:space="0" w:color="auto"/>
            </w:tcBorders>
          </w:tcPr>
          <w:p w14:paraId="0883695F" w14:textId="77777777" w:rsidR="00837E62" w:rsidRPr="0046112D" w:rsidRDefault="00837E62" w:rsidP="003B3172">
            <w:pPr>
              <w:widowControl w:val="0"/>
              <w:autoSpaceDE w:val="0"/>
              <w:autoSpaceDN w:val="0"/>
              <w:adjustRightInd w:val="0"/>
              <w:jc w:val="both"/>
              <w:rPr>
                <w:rFonts w:eastAsiaTheme="minorEastAsia"/>
                <w:sz w:val="24"/>
                <w:szCs w:val="24"/>
              </w:rPr>
            </w:pPr>
            <w:r w:rsidRPr="0046112D">
              <w:rPr>
                <w:rFonts w:eastAsiaTheme="minorEastAsia"/>
                <w:sz w:val="24"/>
                <w:szCs w:val="24"/>
              </w:rPr>
              <w:t>Система управления рисками и внутреннего контроля в обществе обеспечивает объективное, справедливое и ясное представление о текущем состоянии и перспективах общества, целостность и прозрачность отчетности общества, разумность и приемлемость принимаемых обществом рисков.</w:t>
            </w:r>
          </w:p>
        </w:tc>
        <w:tc>
          <w:tcPr>
            <w:tcW w:w="1333" w:type="pct"/>
            <w:vMerge w:val="restart"/>
            <w:tcBorders>
              <w:top w:val="single" w:sz="4" w:space="0" w:color="auto"/>
              <w:left w:val="single" w:sz="4" w:space="0" w:color="auto"/>
              <w:right w:val="single" w:sz="4" w:space="0" w:color="auto"/>
            </w:tcBorders>
          </w:tcPr>
          <w:p w14:paraId="346E2061" w14:textId="77777777" w:rsidR="00837E62" w:rsidRPr="0046112D" w:rsidRDefault="00837E62" w:rsidP="003B3172">
            <w:pPr>
              <w:widowControl w:val="0"/>
              <w:autoSpaceDE w:val="0"/>
              <w:autoSpaceDN w:val="0"/>
              <w:adjustRightInd w:val="0"/>
              <w:jc w:val="both"/>
              <w:rPr>
                <w:rFonts w:eastAsiaTheme="minorEastAsia"/>
                <w:sz w:val="24"/>
                <w:szCs w:val="24"/>
              </w:rPr>
            </w:pPr>
            <w:r w:rsidRPr="0046112D">
              <w:rPr>
                <w:rFonts w:eastAsiaTheme="minorEastAsia"/>
                <w:sz w:val="24"/>
                <w:szCs w:val="24"/>
              </w:rPr>
              <w:t>1. В обществе утверждена политика по противодействию коррупции.</w:t>
            </w:r>
          </w:p>
        </w:tc>
        <w:tc>
          <w:tcPr>
            <w:tcW w:w="1075" w:type="pct"/>
            <w:gridSpan w:val="7"/>
            <w:tcBorders>
              <w:top w:val="single" w:sz="4" w:space="0" w:color="auto"/>
              <w:left w:val="single" w:sz="4" w:space="0" w:color="auto"/>
              <w:right w:val="single" w:sz="4" w:space="0" w:color="auto"/>
            </w:tcBorders>
          </w:tcPr>
          <w:p w14:paraId="7FDCEBEC" w14:textId="77777777" w:rsidR="00837E62" w:rsidRPr="00247D48" w:rsidRDefault="00837E62"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7A8FEB6F" w14:textId="51208B42" w:rsidR="00837E62" w:rsidRPr="00247D48" w:rsidRDefault="00837E62" w:rsidP="00CE6688">
            <w:pPr>
              <w:widowControl w:val="0"/>
              <w:autoSpaceDE w:val="0"/>
              <w:autoSpaceDN w:val="0"/>
              <w:adjustRightInd w:val="0"/>
              <w:jc w:val="both"/>
              <w:rPr>
                <w:rFonts w:eastAsiaTheme="minorEastAsia"/>
                <w:sz w:val="24"/>
                <w:szCs w:val="24"/>
              </w:rPr>
            </w:pPr>
          </w:p>
        </w:tc>
      </w:tr>
      <w:tr w:rsidR="00837E62" w:rsidRPr="00247D48" w14:paraId="34DDA6D6" w14:textId="77777777" w:rsidTr="00C945D2">
        <w:trPr>
          <w:trHeight w:val="370"/>
        </w:trPr>
        <w:tc>
          <w:tcPr>
            <w:tcW w:w="325" w:type="pct"/>
            <w:gridSpan w:val="2"/>
            <w:vMerge/>
            <w:tcBorders>
              <w:top w:val="single" w:sz="4" w:space="0" w:color="auto"/>
              <w:left w:val="single" w:sz="4" w:space="0" w:color="auto"/>
              <w:bottom w:val="single" w:sz="4" w:space="0" w:color="auto"/>
              <w:right w:val="single" w:sz="4" w:space="0" w:color="auto"/>
            </w:tcBorders>
          </w:tcPr>
          <w:p w14:paraId="2AA352E6" w14:textId="77777777" w:rsidR="00837E62" w:rsidRPr="00247D48" w:rsidRDefault="00837E6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6B00CB5" w14:textId="77777777" w:rsidR="00837E62" w:rsidRPr="00247D48" w:rsidRDefault="00837E6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right w:val="single" w:sz="4" w:space="0" w:color="auto"/>
            </w:tcBorders>
          </w:tcPr>
          <w:p w14:paraId="3AE45CB6" w14:textId="77777777" w:rsidR="00837E62" w:rsidRPr="00247D48" w:rsidRDefault="00837E62" w:rsidP="003B3172">
            <w:pPr>
              <w:widowControl w:val="0"/>
              <w:autoSpaceDE w:val="0"/>
              <w:autoSpaceDN w:val="0"/>
              <w:adjustRightInd w:val="0"/>
              <w:jc w:val="both"/>
              <w:rPr>
                <w:rFonts w:eastAsiaTheme="minorEastAsia"/>
                <w:sz w:val="24"/>
                <w:szCs w:val="24"/>
              </w:rPr>
            </w:pPr>
          </w:p>
        </w:tc>
        <w:tc>
          <w:tcPr>
            <w:tcW w:w="74" w:type="pct"/>
            <w:tcBorders>
              <w:left w:val="single" w:sz="4" w:space="0" w:color="auto"/>
              <w:bottom w:val="single" w:sz="4" w:space="0" w:color="8DB3E2" w:themeColor="text2" w:themeTint="66"/>
              <w:right w:val="single" w:sz="4" w:space="0" w:color="auto"/>
            </w:tcBorders>
          </w:tcPr>
          <w:p w14:paraId="65C58D9A" w14:textId="77777777" w:rsidR="00837E62" w:rsidRPr="00247D48" w:rsidRDefault="00837E6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6D644D4" w14:textId="7541AAEA" w:rsidR="00837E62" w:rsidRPr="00247D48" w:rsidRDefault="009C3D08"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451B6AD5" w14:textId="77777777" w:rsidR="00837E62" w:rsidRPr="00247D48" w:rsidRDefault="00837E6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right w:val="single" w:sz="4" w:space="0" w:color="auto"/>
            </w:tcBorders>
          </w:tcPr>
          <w:p w14:paraId="47DE43D9" w14:textId="77777777" w:rsidR="00837E62" w:rsidRPr="00247D48" w:rsidRDefault="00837E62" w:rsidP="003B3172">
            <w:pPr>
              <w:widowControl w:val="0"/>
              <w:autoSpaceDE w:val="0"/>
              <w:autoSpaceDN w:val="0"/>
              <w:adjustRightInd w:val="0"/>
              <w:jc w:val="both"/>
              <w:rPr>
                <w:rFonts w:eastAsiaTheme="minorEastAsia"/>
                <w:sz w:val="24"/>
                <w:szCs w:val="24"/>
              </w:rPr>
            </w:pPr>
          </w:p>
        </w:tc>
      </w:tr>
      <w:tr w:rsidR="00837E62" w:rsidRPr="00247D48" w14:paraId="6663CCC0" w14:textId="77777777" w:rsidTr="00C945D2">
        <w:trPr>
          <w:trHeight w:val="276"/>
        </w:trPr>
        <w:tc>
          <w:tcPr>
            <w:tcW w:w="325" w:type="pct"/>
            <w:gridSpan w:val="2"/>
            <w:vMerge/>
            <w:tcBorders>
              <w:top w:val="single" w:sz="4" w:space="0" w:color="auto"/>
              <w:left w:val="single" w:sz="4" w:space="0" w:color="auto"/>
              <w:bottom w:val="single" w:sz="4" w:space="0" w:color="auto"/>
              <w:right w:val="single" w:sz="4" w:space="0" w:color="auto"/>
            </w:tcBorders>
          </w:tcPr>
          <w:p w14:paraId="076C1A7A" w14:textId="77777777" w:rsidR="00837E62" w:rsidRPr="00247D48" w:rsidRDefault="00837E6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940736A" w14:textId="77777777" w:rsidR="00837E62" w:rsidRPr="00247D48" w:rsidRDefault="00837E6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right w:val="single" w:sz="4" w:space="0" w:color="auto"/>
            </w:tcBorders>
          </w:tcPr>
          <w:p w14:paraId="18989316" w14:textId="77777777" w:rsidR="00837E62" w:rsidRPr="00247D48" w:rsidRDefault="00837E62" w:rsidP="003B3172">
            <w:pPr>
              <w:widowControl w:val="0"/>
              <w:autoSpaceDE w:val="0"/>
              <w:autoSpaceDN w:val="0"/>
              <w:adjustRightInd w:val="0"/>
              <w:jc w:val="both"/>
              <w:rPr>
                <w:rFonts w:eastAsiaTheme="minorEastAsia"/>
                <w:sz w:val="24"/>
                <w:szCs w:val="24"/>
              </w:rPr>
            </w:pPr>
          </w:p>
        </w:tc>
        <w:tc>
          <w:tcPr>
            <w:tcW w:w="1075" w:type="pct"/>
            <w:gridSpan w:val="7"/>
            <w:vMerge w:val="restart"/>
            <w:tcBorders>
              <w:top w:val="single" w:sz="4" w:space="0" w:color="8DB3E2" w:themeColor="text2" w:themeTint="66"/>
              <w:left w:val="single" w:sz="4" w:space="0" w:color="auto"/>
              <w:right w:val="single" w:sz="4" w:space="0" w:color="auto"/>
            </w:tcBorders>
          </w:tcPr>
          <w:p w14:paraId="1ABA1EEC" w14:textId="77777777" w:rsidR="00837E62" w:rsidRPr="00247D48" w:rsidRDefault="00837E62" w:rsidP="003B3172">
            <w:pPr>
              <w:widowControl w:val="0"/>
              <w:autoSpaceDE w:val="0"/>
              <w:autoSpaceDN w:val="0"/>
              <w:adjustRightInd w:val="0"/>
              <w:jc w:val="both"/>
              <w:rPr>
                <w:rFonts w:eastAsiaTheme="minorEastAsia"/>
                <w:sz w:val="24"/>
                <w:szCs w:val="24"/>
              </w:rPr>
            </w:pPr>
          </w:p>
        </w:tc>
        <w:tc>
          <w:tcPr>
            <w:tcW w:w="1229" w:type="pct"/>
            <w:vMerge/>
            <w:tcBorders>
              <w:top w:val="single" w:sz="4" w:space="0" w:color="auto"/>
              <w:left w:val="single" w:sz="4" w:space="0" w:color="auto"/>
              <w:right w:val="single" w:sz="4" w:space="0" w:color="auto"/>
            </w:tcBorders>
          </w:tcPr>
          <w:p w14:paraId="714104D8" w14:textId="77777777" w:rsidR="00837E62" w:rsidRPr="00247D48" w:rsidRDefault="00837E62" w:rsidP="003B3172">
            <w:pPr>
              <w:widowControl w:val="0"/>
              <w:autoSpaceDE w:val="0"/>
              <w:autoSpaceDN w:val="0"/>
              <w:adjustRightInd w:val="0"/>
              <w:jc w:val="both"/>
              <w:rPr>
                <w:rFonts w:eastAsiaTheme="minorEastAsia"/>
                <w:sz w:val="24"/>
                <w:szCs w:val="24"/>
              </w:rPr>
            </w:pPr>
          </w:p>
        </w:tc>
      </w:tr>
      <w:tr w:rsidR="00837E62" w:rsidRPr="00247D48" w14:paraId="63B569A0" w14:textId="77777777" w:rsidTr="00C945D2">
        <w:trPr>
          <w:trHeight w:val="3312"/>
        </w:trPr>
        <w:tc>
          <w:tcPr>
            <w:tcW w:w="325" w:type="pct"/>
            <w:gridSpan w:val="2"/>
            <w:vMerge/>
            <w:tcBorders>
              <w:top w:val="single" w:sz="4" w:space="0" w:color="auto"/>
              <w:left w:val="single" w:sz="4" w:space="0" w:color="auto"/>
              <w:bottom w:val="single" w:sz="4" w:space="0" w:color="auto"/>
              <w:right w:val="single" w:sz="4" w:space="0" w:color="auto"/>
            </w:tcBorders>
          </w:tcPr>
          <w:p w14:paraId="365632C3" w14:textId="77777777" w:rsidR="00837E62" w:rsidRPr="00247D48" w:rsidRDefault="00837E62"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3E64692" w14:textId="77777777" w:rsidR="00837E62" w:rsidRPr="00247D48" w:rsidRDefault="00837E62"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542E1FD0" w14:textId="77777777" w:rsidR="00837E62" w:rsidRPr="00247D48" w:rsidRDefault="00837E6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 В обществе организован доступный способ информирования совета директоров или комитета совета директоров по аудиту о фактах нарушения законодательства, внутренних процедур, кодекса этики общества.</w:t>
            </w:r>
            <w:r w:rsidRPr="00247D48">
              <w:rPr>
                <w:rFonts w:eastAsiaTheme="minorEastAsia"/>
                <w:noProof/>
                <w:sz w:val="24"/>
                <w:szCs w:val="24"/>
              </w:rPr>
              <w:t xml:space="preserve"> </w:t>
            </w:r>
          </w:p>
        </w:tc>
        <w:tc>
          <w:tcPr>
            <w:tcW w:w="1075" w:type="pct"/>
            <w:gridSpan w:val="7"/>
            <w:vMerge/>
            <w:tcBorders>
              <w:left w:val="single" w:sz="4" w:space="0" w:color="auto"/>
              <w:bottom w:val="nil"/>
              <w:right w:val="single" w:sz="4" w:space="0" w:color="auto"/>
            </w:tcBorders>
          </w:tcPr>
          <w:p w14:paraId="3964E776" w14:textId="77777777" w:rsidR="00837E62" w:rsidRPr="00247D48" w:rsidRDefault="00837E62"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nil"/>
              <w:right w:val="single" w:sz="4" w:space="0" w:color="auto"/>
            </w:tcBorders>
          </w:tcPr>
          <w:p w14:paraId="6F1069BD" w14:textId="77777777" w:rsidR="00837E62" w:rsidRPr="00247D48" w:rsidRDefault="00837E62" w:rsidP="003B3172">
            <w:pPr>
              <w:widowControl w:val="0"/>
              <w:autoSpaceDE w:val="0"/>
              <w:autoSpaceDN w:val="0"/>
              <w:adjustRightInd w:val="0"/>
              <w:jc w:val="both"/>
              <w:rPr>
                <w:rFonts w:eastAsiaTheme="minorEastAsia"/>
                <w:sz w:val="24"/>
                <w:szCs w:val="24"/>
              </w:rPr>
            </w:pPr>
          </w:p>
        </w:tc>
      </w:tr>
      <w:tr w:rsidR="00E81146" w:rsidRPr="00247D48" w14:paraId="4881CC4E"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40EEE8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BE0951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21C579F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FE4B91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49DA8AE" w14:textId="55ECB752"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F5D08AE"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right w:val="single" w:sz="4" w:space="0" w:color="auto"/>
            </w:tcBorders>
          </w:tcPr>
          <w:p w14:paraId="0F22E397"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54EBB5A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687ABD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DD9543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657FAEE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E6571E3"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44CF047B"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017A935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1A3BE3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1C6722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2515C7A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F989C0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top w:val="single" w:sz="4" w:space="0" w:color="auto"/>
              <w:left w:val="single" w:sz="4" w:space="0" w:color="auto"/>
              <w:right w:val="single" w:sz="4" w:space="0" w:color="auto"/>
            </w:tcBorders>
          </w:tcPr>
          <w:p w14:paraId="2CA6438F"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31F5B71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672B0D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8F7123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098241F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52A4C5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2C09A9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1F7C15D"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right w:val="single" w:sz="4" w:space="0" w:color="auto"/>
            </w:tcBorders>
          </w:tcPr>
          <w:p w14:paraId="28C1E833"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04CA7E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A7D703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94650F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199DA21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4F5F742A"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1BF8511E"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BF73EB" w14:paraId="2262E197"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37D2A8CE"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5.1.4</w:t>
            </w:r>
          </w:p>
        </w:tc>
        <w:tc>
          <w:tcPr>
            <w:tcW w:w="1038" w:type="pct"/>
            <w:vMerge w:val="restart"/>
            <w:tcBorders>
              <w:top w:val="single" w:sz="4" w:space="0" w:color="auto"/>
              <w:left w:val="single" w:sz="4" w:space="0" w:color="auto"/>
              <w:bottom w:val="single" w:sz="4" w:space="0" w:color="auto"/>
              <w:right w:val="single" w:sz="4" w:space="0" w:color="auto"/>
            </w:tcBorders>
          </w:tcPr>
          <w:p w14:paraId="27A2B6C9" w14:textId="77777777" w:rsidR="00E81146" w:rsidRPr="00BF73EB" w:rsidRDefault="00E81146" w:rsidP="003B3172">
            <w:pPr>
              <w:widowControl w:val="0"/>
              <w:autoSpaceDE w:val="0"/>
              <w:autoSpaceDN w:val="0"/>
              <w:adjustRightInd w:val="0"/>
              <w:jc w:val="both"/>
              <w:rPr>
                <w:rFonts w:eastAsiaTheme="minorEastAsia"/>
                <w:sz w:val="24"/>
                <w:szCs w:val="24"/>
              </w:rPr>
            </w:pPr>
            <w:r w:rsidRPr="00BF73EB">
              <w:rPr>
                <w:rFonts w:eastAsiaTheme="minorEastAsia"/>
                <w:sz w:val="24"/>
                <w:szCs w:val="24"/>
              </w:rPr>
              <w:t>Совет директоров общества предпринимает необходимые меры для того, чтобы убедиться, что действующая в обществе система управления рисками и внутреннего контроля соответствует определенным советом директоров принципам и подходам к ее организации и эффективно функционирует.</w:t>
            </w:r>
          </w:p>
        </w:tc>
        <w:tc>
          <w:tcPr>
            <w:tcW w:w="1333" w:type="pct"/>
            <w:vMerge w:val="restart"/>
            <w:tcBorders>
              <w:top w:val="single" w:sz="4" w:space="0" w:color="auto"/>
              <w:left w:val="single" w:sz="4" w:space="0" w:color="auto"/>
              <w:bottom w:val="single" w:sz="4" w:space="0" w:color="auto"/>
              <w:right w:val="single" w:sz="4" w:space="0" w:color="auto"/>
            </w:tcBorders>
          </w:tcPr>
          <w:p w14:paraId="284B0F98" w14:textId="77777777" w:rsidR="00E81146" w:rsidRPr="00BF73EB" w:rsidRDefault="00E81146" w:rsidP="003B3172">
            <w:pPr>
              <w:widowControl w:val="0"/>
              <w:autoSpaceDE w:val="0"/>
              <w:autoSpaceDN w:val="0"/>
              <w:adjustRightInd w:val="0"/>
              <w:jc w:val="both"/>
              <w:rPr>
                <w:rFonts w:eastAsiaTheme="minorEastAsia"/>
                <w:sz w:val="24"/>
                <w:szCs w:val="24"/>
              </w:rPr>
            </w:pPr>
            <w:r w:rsidRPr="00BF73EB">
              <w:rPr>
                <w:rFonts w:eastAsiaTheme="minorEastAsia"/>
                <w:sz w:val="24"/>
                <w:szCs w:val="24"/>
              </w:rPr>
              <w:t>1. В течение отчетного периода, совет директоров или комитет по аудиту совета директоров провел оценку эффективности системы управления рисками и внутреннего контроля общества. Сведения об основных результатах такой оценки включены в состав годового отчета общества.</w:t>
            </w:r>
          </w:p>
        </w:tc>
        <w:tc>
          <w:tcPr>
            <w:tcW w:w="1075" w:type="pct"/>
            <w:gridSpan w:val="7"/>
            <w:tcBorders>
              <w:top w:val="single" w:sz="4" w:space="0" w:color="auto"/>
              <w:left w:val="single" w:sz="4" w:space="0" w:color="auto"/>
              <w:right w:val="single" w:sz="4" w:space="0" w:color="auto"/>
            </w:tcBorders>
          </w:tcPr>
          <w:p w14:paraId="62A1F423" w14:textId="77777777" w:rsidR="00E81146" w:rsidRPr="00BF73EB" w:rsidRDefault="00E81146"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7C0A1F7F" w14:textId="3F5CF810" w:rsidR="000A0534" w:rsidRPr="000A0534" w:rsidRDefault="000A0534" w:rsidP="000A0534">
            <w:pPr>
              <w:widowControl w:val="0"/>
              <w:autoSpaceDE w:val="0"/>
              <w:autoSpaceDN w:val="0"/>
              <w:adjustRightInd w:val="0"/>
              <w:jc w:val="both"/>
              <w:rPr>
                <w:rFonts w:eastAsiaTheme="minorEastAsia"/>
                <w:sz w:val="24"/>
                <w:szCs w:val="24"/>
              </w:rPr>
            </w:pPr>
            <w:r w:rsidRPr="000A0534">
              <w:rPr>
                <w:rFonts w:eastAsiaTheme="minorEastAsia"/>
                <w:sz w:val="24"/>
                <w:szCs w:val="24"/>
              </w:rPr>
              <w:t>Политика в области внутреннего контроля Общества устанавливает, что Комитетам при Совете директоров необходимо проводить оценку эффективности системы управления рисками и внутреннего контроля (СВК), однако в 2020 году такая оценка не проводилась, поскольку Комитет по аудиту не был сформирован, так как в состав Совета директоров Общества не входили независимые директора.</w:t>
            </w:r>
          </w:p>
          <w:p w14:paraId="2B6733D0" w14:textId="6E0ADEAC" w:rsidR="000A0534" w:rsidRPr="000A0534" w:rsidRDefault="000A0534" w:rsidP="000A0534">
            <w:pPr>
              <w:widowControl w:val="0"/>
              <w:autoSpaceDE w:val="0"/>
              <w:autoSpaceDN w:val="0"/>
              <w:adjustRightInd w:val="0"/>
              <w:jc w:val="both"/>
              <w:rPr>
                <w:rFonts w:eastAsiaTheme="minorEastAsia"/>
                <w:sz w:val="24"/>
                <w:szCs w:val="24"/>
              </w:rPr>
            </w:pPr>
            <w:r w:rsidRPr="000A0534">
              <w:rPr>
                <w:rFonts w:eastAsiaTheme="minorEastAsia"/>
                <w:sz w:val="24"/>
                <w:szCs w:val="24"/>
              </w:rPr>
              <w:t xml:space="preserve">Вместе с тем оценка эффективности СВК в отчетном периоде проводилась службой внутреннего аудита с учетом результатов фактически выполняемых и документально подтвержденных контрольных процедур и доводилась до сведения Совета директоров в рамках отчета. В настоящее время Общество оценивает </w:t>
            </w:r>
            <w:r>
              <w:rPr>
                <w:rFonts w:eastAsiaTheme="minorEastAsia"/>
                <w:sz w:val="24"/>
                <w:szCs w:val="24"/>
              </w:rPr>
              <w:t xml:space="preserve">функционирование данной системы, </w:t>
            </w:r>
            <w:r w:rsidRPr="000A0534">
              <w:rPr>
                <w:rFonts w:eastAsiaTheme="minorEastAsia"/>
                <w:sz w:val="24"/>
                <w:szCs w:val="24"/>
              </w:rPr>
              <w:t>как эффективное и</w:t>
            </w:r>
          </w:p>
          <w:p w14:paraId="30EA2A3B" w14:textId="531BED62" w:rsidR="00E81146" w:rsidRPr="00BF73EB" w:rsidRDefault="000A0534" w:rsidP="000A0534">
            <w:pPr>
              <w:widowControl w:val="0"/>
              <w:autoSpaceDE w:val="0"/>
              <w:autoSpaceDN w:val="0"/>
              <w:adjustRightInd w:val="0"/>
              <w:jc w:val="both"/>
              <w:rPr>
                <w:rFonts w:eastAsiaTheme="minorEastAsia"/>
                <w:sz w:val="24"/>
                <w:szCs w:val="24"/>
              </w:rPr>
            </w:pPr>
            <w:r w:rsidRPr="000A0534">
              <w:rPr>
                <w:rFonts w:eastAsiaTheme="minorEastAsia"/>
                <w:sz w:val="24"/>
                <w:szCs w:val="24"/>
              </w:rPr>
              <w:t>имеет намерение достигнуть соблюдения данного принципа Кодекса корпоративного управления.</w:t>
            </w:r>
          </w:p>
        </w:tc>
      </w:tr>
      <w:tr w:rsidR="00E81146" w:rsidRPr="00247D48" w14:paraId="26AD737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675349F"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9709EA4"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082BC1E"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74" w:type="pct"/>
            <w:tcBorders>
              <w:left w:val="single" w:sz="4" w:space="0" w:color="auto"/>
              <w:right w:val="single" w:sz="4" w:space="0" w:color="auto"/>
            </w:tcBorders>
          </w:tcPr>
          <w:p w14:paraId="027789C4"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EECE6E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216285A2"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5BAD694C"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3FE48F8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7332A17"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0E2A559"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1EE1DE1"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1075" w:type="pct"/>
            <w:gridSpan w:val="7"/>
            <w:tcBorders>
              <w:left w:val="single" w:sz="4" w:space="0" w:color="auto"/>
              <w:right w:val="single" w:sz="4" w:space="0" w:color="auto"/>
            </w:tcBorders>
          </w:tcPr>
          <w:p w14:paraId="26FCEC5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5003E13C"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6E800CE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E638BAE"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BF2774B"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FD72CFE"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74" w:type="pct"/>
            <w:tcBorders>
              <w:left w:val="single" w:sz="4" w:space="0" w:color="auto"/>
              <w:right w:val="single" w:sz="4" w:space="0" w:color="auto"/>
            </w:tcBorders>
          </w:tcPr>
          <w:p w14:paraId="2CE607AF"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FC17E5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0D18D189"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0C2B26E6"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0EC9A5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17B374F"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F059942"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4D53E5D"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1075" w:type="pct"/>
            <w:gridSpan w:val="7"/>
            <w:tcBorders>
              <w:left w:val="single" w:sz="4" w:space="0" w:color="auto"/>
              <w:right w:val="single" w:sz="4" w:space="0" w:color="auto"/>
            </w:tcBorders>
          </w:tcPr>
          <w:p w14:paraId="03C630E8"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654EF3D2"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AC9CEF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FE95698"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5ABC309"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966047D"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1075" w:type="pct"/>
            <w:gridSpan w:val="7"/>
            <w:tcBorders>
              <w:left w:val="single" w:sz="4" w:space="0" w:color="auto"/>
              <w:right w:val="single" w:sz="4" w:space="0" w:color="auto"/>
            </w:tcBorders>
          </w:tcPr>
          <w:p w14:paraId="69C70F8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14AC2310"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47E9EA7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B14BAE3"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55246F3"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0787965"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74" w:type="pct"/>
            <w:tcBorders>
              <w:left w:val="single" w:sz="4" w:space="0" w:color="auto"/>
              <w:right w:val="single" w:sz="4" w:space="0" w:color="auto"/>
            </w:tcBorders>
          </w:tcPr>
          <w:p w14:paraId="68D5FC78"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4436D32"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59C0FCB1"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5BAAF0EF"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37BFE38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3D50224"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DC00548"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A976BB4" w14:textId="77777777" w:rsidR="00E81146" w:rsidRPr="00247D48" w:rsidRDefault="00E81146" w:rsidP="003B3172">
            <w:pPr>
              <w:widowControl w:val="0"/>
              <w:autoSpaceDE w:val="0"/>
              <w:autoSpaceDN w:val="0"/>
              <w:adjustRightInd w:val="0"/>
              <w:jc w:val="both"/>
              <w:rPr>
                <w:rFonts w:eastAsiaTheme="minorEastAsia"/>
                <w:color w:val="FF0000"/>
                <w:sz w:val="24"/>
                <w:szCs w:val="24"/>
              </w:rPr>
            </w:pPr>
          </w:p>
        </w:tc>
        <w:tc>
          <w:tcPr>
            <w:tcW w:w="1075" w:type="pct"/>
            <w:gridSpan w:val="7"/>
            <w:tcBorders>
              <w:left w:val="single" w:sz="4" w:space="0" w:color="auto"/>
              <w:bottom w:val="single" w:sz="4" w:space="0" w:color="auto"/>
              <w:right w:val="single" w:sz="4" w:space="0" w:color="auto"/>
            </w:tcBorders>
          </w:tcPr>
          <w:p w14:paraId="7E0BBC57"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234561A6"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921145" w14:paraId="7566E232"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5787F9FF" w14:textId="3DD028D1" w:rsidR="00E81146" w:rsidRPr="00921145" w:rsidRDefault="00E81146" w:rsidP="003B3172">
            <w:pPr>
              <w:widowControl w:val="0"/>
              <w:autoSpaceDE w:val="0"/>
              <w:autoSpaceDN w:val="0"/>
              <w:adjustRightInd w:val="0"/>
              <w:jc w:val="both"/>
              <w:outlineLvl w:val="2"/>
              <w:rPr>
                <w:rFonts w:eastAsiaTheme="minorEastAsia"/>
                <w:i/>
                <w:sz w:val="24"/>
                <w:szCs w:val="24"/>
              </w:rPr>
            </w:pPr>
            <w:bookmarkStart w:id="282" w:name="_Toc68699858"/>
            <w:bookmarkStart w:id="283" w:name="_Toc68700070"/>
            <w:bookmarkStart w:id="284" w:name="_Toc68701241"/>
            <w:bookmarkStart w:id="285" w:name="_Toc68706044"/>
            <w:bookmarkStart w:id="286" w:name="_Toc68782490"/>
            <w:bookmarkStart w:id="287" w:name="_Toc70413185"/>
            <w:bookmarkStart w:id="288" w:name="_Toc72770684"/>
            <w:r w:rsidRPr="00921145">
              <w:rPr>
                <w:rFonts w:eastAsiaTheme="minorEastAsia"/>
                <w:i/>
                <w:sz w:val="24"/>
                <w:szCs w:val="24"/>
              </w:rPr>
              <w:t>5.2</w:t>
            </w:r>
            <w:bookmarkEnd w:id="282"/>
            <w:bookmarkEnd w:id="283"/>
            <w:bookmarkEnd w:id="284"/>
            <w:bookmarkEnd w:id="285"/>
            <w:bookmarkEnd w:id="286"/>
            <w:bookmarkEnd w:id="287"/>
            <w:bookmarkEnd w:id="288"/>
          </w:p>
        </w:tc>
        <w:tc>
          <w:tcPr>
            <w:tcW w:w="4675" w:type="pct"/>
            <w:gridSpan w:val="10"/>
            <w:tcBorders>
              <w:top w:val="single" w:sz="4" w:space="0" w:color="auto"/>
              <w:left w:val="single" w:sz="4" w:space="0" w:color="auto"/>
              <w:bottom w:val="single" w:sz="4" w:space="0" w:color="auto"/>
              <w:right w:val="single" w:sz="4" w:space="0" w:color="auto"/>
            </w:tcBorders>
          </w:tcPr>
          <w:p w14:paraId="168E8A93" w14:textId="77777777" w:rsidR="00E81146" w:rsidRPr="00921145" w:rsidRDefault="00E81146" w:rsidP="003B3172">
            <w:pPr>
              <w:widowControl w:val="0"/>
              <w:autoSpaceDE w:val="0"/>
              <w:autoSpaceDN w:val="0"/>
              <w:adjustRightInd w:val="0"/>
              <w:jc w:val="both"/>
              <w:rPr>
                <w:rFonts w:eastAsiaTheme="minorEastAsia"/>
                <w:i/>
                <w:sz w:val="24"/>
                <w:szCs w:val="24"/>
              </w:rPr>
            </w:pPr>
            <w:r w:rsidRPr="00921145">
              <w:rPr>
                <w:rFonts w:eastAsiaTheme="minorEastAsia"/>
                <w:i/>
                <w:sz w:val="24"/>
                <w:szCs w:val="24"/>
              </w:rPr>
              <w:t>Для систематической независимой оценки надежности и эффективности системы управления рисками и внутреннего контроля, и практики корпоративного управления общество организовывает проведение внутреннего аудита.</w:t>
            </w:r>
          </w:p>
        </w:tc>
      </w:tr>
      <w:tr w:rsidR="00E81146" w:rsidRPr="00247D48" w14:paraId="6C9C9804"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07008C3B"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5.2.1</w:t>
            </w:r>
          </w:p>
        </w:tc>
        <w:tc>
          <w:tcPr>
            <w:tcW w:w="1038" w:type="pct"/>
            <w:vMerge w:val="restart"/>
            <w:tcBorders>
              <w:top w:val="single" w:sz="4" w:space="0" w:color="auto"/>
              <w:left w:val="single" w:sz="4" w:space="0" w:color="auto"/>
              <w:bottom w:val="single" w:sz="4" w:space="0" w:color="auto"/>
              <w:right w:val="single" w:sz="4" w:space="0" w:color="auto"/>
            </w:tcBorders>
          </w:tcPr>
          <w:p w14:paraId="3B1074D9"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Для проведения внутреннего аудита в обществе создано отдельное структурное подразделение или привлечена независимая внешняя организация. Функциональная и административная подотчетность подразделения внутреннего аудита разграничены. Функционально подразделение внутреннего аудита подчиняется совету директоров.</w:t>
            </w:r>
          </w:p>
        </w:tc>
        <w:tc>
          <w:tcPr>
            <w:tcW w:w="1333" w:type="pct"/>
            <w:vMerge w:val="restart"/>
            <w:tcBorders>
              <w:top w:val="single" w:sz="4" w:space="0" w:color="auto"/>
              <w:left w:val="single" w:sz="4" w:space="0" w:color="auto"/>
              <w:bottom w:val="single" w:sz="4" w:space="0" w:color="auto"/>
              <w:right w:val="single" w:sz="4" w:space="0" w:color="auto"/>
            </w:tcBorders>
          </w:tcPr>
          <w:p w14:paraId="015F7244"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Для проведения внутреннего аудита в обществе создано отдельное структурное подразделение внутреннего аудита, функционально подотчетное совету директоров или комитету по аудиту, или привлечена независимая внешняя организация с тем же принципом подотчетности.</w:t>
            </w:r>
          </w:p>
        </w:tc>
        <w:tc>
          <w:tcPr>
            <w:tcW w:w="1075" w:type="pct"/>
            <w:gridSpan w:val="7"/>
            <w:tcBorders>
              <w:top w:val="single" w:sz="4" w:space="0" w:color="auto"/>
              <w:left w:val="single" w:sz="4" w:space="0" w:color="auto"/>
              <w:right w:val="single" w:sz="4" w:space="0" w:color="auto"/>
            </w:tcBorders>
          </w:tcPr>
          <w:p w14:paraId="45AF4E7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71628BDD"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6396DAF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E80BFA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C460AD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619CBE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6AFCD1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15C7880"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73878B5B"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31FA1F7D"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1D6D2C0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D5A5C4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E927B2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48CBC2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61AE43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40B290E3"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37A34C6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03FFBE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1AF156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4D4AD0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DFF4FB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6A12B3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4002D43D"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4794EF0B"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064971D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EB6788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93B024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7D4185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EB6AFAC"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217E532C"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1CA7148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AA1EB9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0D73A6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BE8264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7114704" w14:textId="77777777" w:rsidR="00E81146" w:rsidRDefault="00E81146" w:rsidP="003B3172">
            <w:pPr>
              <w:widowControl w:val="0"/>
              <w:autoSpaceDE w:val="0"/>
              <w:autoSpaceDN w:val="0"/>
              <w:adjustRightInd w:val="0"/>
              <w:jc w:val="both"/>
              <w:rPr>
                <w:rFonts w:eastAsiaTheme="minorEastAsia"/>
                <w:sz w:val="24"/>
                <w:szCs w:val="24"/>
              </w:rPr>
            </w:pPr>
          </w:p>
          <w:p w14:paraId="758459DB" w14:textId="77777777" w:rsidR="009560A7" w:rsidRDefault="009560A7" w:rsidP="003B3172">
            <w:pPr>
              <w:widowControl w:val="0"/>
              <w:autoSpaceDE w:val="0"/>
              <w:autoSpaceDN w:val="0"/>
              <w:adjustRightInd w:val="0"/>
              <w:jc w:val="both"/>
              <w:rPr>
                <w:rFonts w:eastAsiaTheme="minorEastAsia"/>
                <w:sz w:val="24"/>
                <w:szCs w:val="24"/>
              </w:rPr>
            </w:pPr>
          </w:p>
          <w:p w14:paraId="34118015" w14:textId="7A7F0233" w:rsidR="009560A7" w:rsidRPr="00247D48" w:rsidRDefault="009560A7"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1E6B7CFF"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0920567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0CB93B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CEE224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6A4E47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3EDE773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78F35D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4C125FC9"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77F18FA3"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58EF140A"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8A16BE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3B4FC2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13ADE8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7A76CF61"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3AFEB83F"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5352E7" w:rsidRPr="00247D48" w14:paraId="2E236E23"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66E0A497" w14:textId="77777777" w:rsidR="005352E7" w:rsidRPr="00247D48" w:rsidRDefault="005352E7"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5.2.2</w:t>
            </w:r>
          </w:p>
        </w:tc>
        <w:tc>
          <w:tcPr>
            <w:tcW w:w="1038" w:type="pct"/>
            <w:vMerge w:val="restart"/>
            <w:tcBorders>
              <w:top w:val="single" w:sz="4" w:space="0" w:color="auto"/>
              <w:left w:val="single" w:sz="4" w:space="0" w:color="auto"/>
              <w:bottom w:val="single" w:sz="4" w:space="0" w:color="auto"/>
              <w:right w:val="single" w:sz="4" w:space="0" w:color="auto"/>
            </w:tcBorders>
          </w:tcPr>
          <w:p w14:paraId="53171058" w14:textId="77777777" w:rsidR="005352E7" w:rsidRPr="00247D48" w:rsidRDefault="005352E7"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Подразделение внутреннего аудита проводит оценку эффективности </w:t>
            </w:r>
            <w:r w:rsidRPr="00247D48">
              <w:rPr>
                <w:rFonts w:eastAsiaTheme="minorEastAsia"/>
                <w:noProof/>
                <w:sz w:val="24"/>
                <w:szCs w:val="24"/>
              </w:rPr>
              <mc:AlternateContent>
                <mc:Choice Requires="wps">
                  <w:drawing>
                    <wp:anchor distT="0" distB="0" distL="114300" distR="114300" simplePos="0" relativeHeight="251714048" behindDoc="0" locked="0" layoutInCell="1" allowOverlap="1" wp14:anchorId="239EB79A" wp14:editId="1AF650BC">
                      <wp:simplePos x="0" y="0"/>
                      <wp:positionH relativeFrom="column">
                        <wp:posOffset>-362585</wp:posOffset>
                      </wp:positionH>
                      <wp:positionV relativeFrom="paragraph">
                        <wp:posOffset>-69850</wp:posOffset>
                      </wp:positionV>
                      <wp:extent cx="6193790" cy="0"/>
                      <wp:effectExtent l="0" t="0" r="16510" b="19050"/>
                      <wp:wrapNone/>
                      <wp:docPr id="5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379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77D4D70" id="AutoShape 6" o:spid="_x0000_s1026" type="#_x0000_t32" style="position:absolute;margin-left:-28.55pt;margin-top:-5.5pt;width:487.7pt;height:0;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BuLHwIAADw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pV4usBI&#10;kR529Lz3OpZGszCfwbgCwiq1taFDelSv5kXT7w4pXXVEtTwGv50M5GYhI3mXEi7OQJXd8FkziCGA&#10;H4d1bGwfIGEM6Bh3crrthB89ovBxli0mjwtYHb36ElJcE411/hPXPQpGiZ23RLSdr7RSsHlts1iG&#10;HF6cD7RIcU0IVZXeCCmjAKRCA5SaTNOY4LQULDhDmLPtrpIWHUiQUPzFHsFzH2b1XrEI1nHC1hfb&#10;EyHPNhSXKuBBY0DnYp018mORLtbz9Twf5ePZepSndT163lT5aLbJHqf1pK6qOvsZqGV50QnGuArs&#10;rnrN8r/Tw+XlnJV2U+xtDMl79DgvIHv9j6TjZsMyz7LYaXba2uvGQaIx+PKcwhu4v4N9/+hXvwAA&#10;AP//AwBQSwMEFAAGAAgAAAAhAH86l43eAAAACwEAAA8AAABkcnMvZG93bnJldi54bWxMj09LxDAQ&#10;xe+C3yGM4G03zYq61qaLrAqeFl1F8ZZtxqbYTEqT/vHbO4Kgt5l5jze/V2xm34oR+9gE0qCWGQik&#10;KtiGag0vz/eLNYiYDFnTBkINXxhhUx4fFSa3YaInHPepFhxCMTcaXEpdLmWsHHoTl6FDYu0j9N4k&#10;Xvta2t5MHO5bucqyC+lNQ/zBmQ63DqvP/eA1ePMQhpXbjrvX+fbRTu9U7e7etD49mW+uQSSc058Z&#10;fvAZHUpmOoSBbBSthsX5pWIrD0pxKXZcqfUZiMPvRZaF/N+h/AYAAP//AwBQSwECLQAUAAYACAAA&#10;ACEAtoM4kv4AAADhAQAAEwAAAAAAAAAAAAAAAAAAAAAAW0NvbnRlbnRfVHlwZXNdLnhtbFBLAQIt&#10;ABQABgAIAAAAIQA4/SH/1gAAAJQBAAALAAAAAAAAAAAAAAAAAC8BAABfcmVscy8ucmVsc1BLAQIt&#10;ABQABgAIAAAAIQArRBuLHwIAADwEAAAOAAAAAAAAAAAAAAAAAC4CAABkcnMvZTJvRG9jLnhtbFBL&#10;AQItABQABgAIAAAAIQB/OpeN3gAAAAsBAAAPAAAAAAAAAAAAAAAAAHkEAABkcnMvZG93bnJldi54&#10;bWxQSwUGAAAAAAQABADzAAAAhAUAAAAA&#10;" strokeweight=".5pt"/>
                  </w:pict>
                </mc:Fallback>
              </mc:AlternateContent>
            </w:r>
            <w:r w:rsidRPr="00247D48">
              <w:rPr>
                <w:rFonts w:eastAsiaTheme="minorEastAsia"/>
                <w:sz w:val="24"/>
                <w:szCs w:val="24"/>
              </w:rPr>
              <w:t>системы внутреннего контроля, оценку эффективности системы управления рисками, а также системы корпоративного управления. Общество применяет общепринятые стандарты деятельности в области внутреннего аудита.</w:t>
            </w:r>
          </w:p>
        </w:tc>
        <w:tc>
          <w:tcPr>
            <w:tcW w:w="1333" w:type="pct"/>
            <w:vMerge w:val="restart"/>
            <w:tcBorders>
              <w:top w:val="single" w:sz="4" w:space="0" w:color="auto"/>
              <w:left w:val="single" w:sz="4" w:space="0" w:color="auto"/>
              <w:right w:val="single" w:sz="4" w:space="0" w:color="auto"/>
            </w:tcBorders>
          </w:tcPr>
          <w:p w14:paraId="36DAD17E" w14:textId="77777777" w:rsidR="005352E7" w:rsidRPr="00247D48" w:rsidRDefault="005352E7"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В течение отчетного периода в рамках проведения внутреннего аудита дана оценка эффективности системы внутреннего контроля и управления рисками.</w:t>
            </w:r>
            <w:r w:rsidRPr="00247D48">
              <w:rPr>
                <w:rFonts w:eastAsiaTheme="minorEastAsia"/>
                <w:noProof/>
                <w:sz w:val="24"/>
                <w:szCs w:val="24"/>
              </w:rPr>
              <w:t xml:space="preserve"> </w:t>
            </w:r>
          </w:p>
        </w:tc>
        <w:tc>
          <w:tcPr>
            <w:tcW w:w="1075" w:type="pct"/>
            <w:gridSpan w:val="7"/>
            <w:tcBorders>
              <w:top w:val="single" w:sz="4" w:space="0" w:color="auto"/>
              <w:left w:val="single" w:sz="4" w:space="0" w:color="auto"/>
              <w:right w:val="single" w:sz="4" w:space="0" w:color="auto"/>
            </w:tcBorders>
          </w:tcPr>
          <w:p w14:paraId="03A39A3B" w14:textId="77777777" w:rsidR="005352E7" w:rsidRPr="00247D48" w:rsidRDefault="005352E7"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right w:val="single" w:sz="4" w:space="0" w:color="auto"/>
            </w:tcBorders>
          </w:tcPr>
          <w:p w14:paraId="3660798A" w14:textId="77777777" w:rsidR="005352E7" w:rsidRPr="00247D48" w:rsidRDefault="005352E7" w:rsidP="00100C91">
            <w:pPr>
              <w:widowControl w:val="0"/>
              <w:autoSpaceDE w:val="0"/>
              <w:autoSpaceDN w:val="0"/>
              <w:adjustRightInd w:val="0"/>
              <w:jc w:val="both"/>
              <w:rPr>
                <w:rFonts w:eastAsiaTheme="minorEastAsia"/>
                <w:sz w:val="24"/>
                <w:szCs w:val="24"/>
              </w:rPr>
            </w:pPr>
          </w:p>
        </w:tc>
      </w:tr>
      <w:tr w:rsidR="005352E7" w:rsidRPr="00247D48" w14:paraId="2585B90E"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04507BD" w14:textId="77777777" w:rsidR="005352E7" w:rsidRPr="00247D48" w:rsidRDefault="005352E7"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3469B08" w14:textId="77777777" w:rsidR="005352E7" w:rsidRPr="00247D48" w:rsidRDefault="005352E7"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right w:val="single" w:sz="4" w:space="0" w:color="auto"/>
            </w:tcBorders>
          </w:tcPr>
          <w:p w14:paraId="16B62C52" w14:textId="77777777" w:rsidR="005352E7" w:rsidRPr="00247D48" w:rsidRDefault="005352E7"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5CEF1EB" w14:textId="77777777" w:rsidR="005352E7" w:rsidRPr="00247D48" w:rsidRDefault="005352E7"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F23C40C" w14:textId="77777777" w:rsidR="005352E7" w:rsidRPr="00247D48" w:rsidRDefault="005352E7"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2A24EDFB" w14:textId="77777777" w:rsidR="005352E7" w:rsidRPr="00247D48" w:rsidRDefault="005352E7"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65CA860E" w14:textId="77777777" w:rsidR="005352E7" w:rsidRPr="00247D48" w:rsidRDefault="005352E7" w:rsidP="003B3172">
            <w:pPr>
              <w:widowControl w:val="0"/>
              <w:autoSpaceDE w:val="0"/>
              <w:autoSpaceDN w:val="0"/>
              <w:adjustRightInd w:val="0"/>
              <w:jc w:val="both"/>
              <w:rPr>
                <w:rFonts w:eastAsiaTheme="minorEastAsia"/>
                <w:sz w:val="24"/>
                <w:szCs w:val="24"/>
              </w:rPr>
            </w:pPr>
          </w:p>
        </w:tc>
      </w:tr>
      <w:tr w:rsidR="005352E7" w:rsidRPr="00247D48" w14:paraId="2FDB012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6190C21" w14:textId="77777777" w:rsidR="005352E7" w:rsidRPr="00247D48" w:rsidRDefault="005352E7"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9F310C0" w14:textId="77777777" w:rsidR="005352E7" w:rsidRPr="00247D48" w:rsidRDefault="005352E7"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right w:val="single" w:sz="4" w:space="0" w:color="auto"/>
            </w:tcBorders>
          </w:tcPr>
          <w:p w14:paraId="5CD66985" w14:textId="77777777" w:rsidR="005352E7" w:rsidRPr="00247D48" w:rsidRDefault="005352E7"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89AF001" w14:textId="77777777" w:rsidR="005352E7" w:rsidRPr="00247D48" w:rsidRDefault="005352E7"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5AF6244A" w14:textId="77777777" w:rsidR="005352E7" w:rsidRPr="00247D48" w:rsidRDefault="005352E7" w:rsidP="003B3172">
            <w:pPr>
              <w:widowControl w:val="0"/>
              <w:autoSpaceDE w:val="0"/>
              <w:autoSpaceDN w:val="0"/>
              <w:adjustRightInd w:val="0"/>
              <w:jc w:val="both"/>
              <w:rPr>
                <w:rFonts w:eastAsiaTheme="minorEastAsia"/>
                <w:sz w:val="24"/>
                <w:szCs w:val="24"/>
              </w:rPr>
            </w:pPr>
          </w:p>
        </w:tc>
      </w:tr>
      <w:tr w:rsidR="009560A7" w:rsidRPr="00247D48" w14:paraId="15110163" w14:textId="77777777" w:rsidTr="00C945D2">
        <w:trPr>
          <w:trHeight w:val="1221"/>
        </w:trPr>
        <w:tc>
          <w:tcPr>
            <w:tcW w:w="325" w:type="pct"/>
            <w:gridSpan w:val="2"/>
            <w:vMerge/>
            <w:tcBorders>
              <w:top w:val="single" w:sz="4" w:space="0" w:color="auto"/>
              <w:left w:val="single" w:sz="4" w:space="0" w:color="auto"/>
              <w:bottom w:val="single" w:sz="4" w:space="0" w:color="auto"/>
              <w:right w:val="single" w:sz="4" w:space="0" w:color="auto"/>
            </w:tcBorders>
          </w:tcPr>
          <w:p w14:paraId="7FC70515" w14:textId="77777777" w:rsidR="009560A7" w:rsidRPr="00247D48" w:rsidRDefault="009560A7"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11AFC61" w14:textId="77777777" w:rsidR="009560A7" w:rsidRPr="00247D48" w:rsidRDefault="009560A7"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nil"/>
              <w:right w:val="single" w:sz="4" w:space="0" w:color="auto"/>
            </w:tcBorders>
          </w:tcPr>
          <w:p w14:paraId="5350D18E" w14:textId="77777777" w:rsidR="009560A7" w:rsidRPr="00247D48" w:rsidRDefault="009560A7" w:rsidP="003B3172">
            <w:pPr>
              <w:widowControl w:val="0"/>
              <w:autoSpaceDE w:val="0"/>
              <w:autoSpaceDN w:val="0"/>
              <w:adjustRightInd w:val="0"/>
              <w:jc w:val="both"/>
              <w:rPr>
                <w:rFonts w:eastAsiaTheme="minorEastAsia"/>
                <w:sz w:val="24"/>
                <w:szCs w:val="24"/>
              </w:rPr>
            </w:pPr>
          </w:p>
        </w:tc>
        <w:tc>
          <w:tcPr>
            <w:tcW w:w="1075" w:type="pct"/>
            <w:gridSpan w:val="7"/>
            <w:vMerge w:val="restart"/>
            <w:tcBorders>
              <w:left w:val="single" w:sz="4" w:space="0" w:color="auto"/>
              <w:bottom w:val="nil"/>
              <w:right w:val="single" w:sz="4" w:space="0" w:color="auto"/>
            </w:tcBorders>
            <w:vAlign w:val="center"/>
          </w:tcPr>
          <w:tbl>
            <w:tblPr>
              <w:tblW w:w="2126" w:type="dxa"/>
              <w:tblLayout w:type="fixed"/>
              <w:tblCellMar>
                <w:top w:w="102" w:type="dxa"/>
                <w:left w:w="62" w:type="dxa"/>
                <w:bottom w:w="102" w:type="dxa"/>
                <w:right w:w="62" w:type="dxa"/>
              </w:tblCellMar>
              <w:tblLook w:val="0000" w:firstRow="0" w:lastRow="0" w:firstColumn="0" w:lastColumn="0" w:noHBand="0" w:noVBand="0"/>
            </w:tblPr>
            <w:tblGrid>
              <w:gridCol w:w="480"/>
              <w:gridCol w:w="1646"/>
            </w:tblGrid>
            <w:tr w:rsidR="009560A7" w:rsidRPr="00247D48" w14:paraId="3AA5DAD5" w14:textId="77777777" w:rsidTr="009560A7">
              <w:tc>
                <w:tcPr>
                  <w:tcW w:w="5000" w:type="pct"/>
                  <w:gridSpan w:val="2"/>
                  <w:tcBorders>
                    <w:right w:val="single" w:sz="4" w:space="0" w:color="auto"/>
                  </w:tcBorders>
                </w:tcPr>
                <w:p w14:paraId="67D39271" w14:textId="77777777" w:rsidR="009560A7" w:rsidRPr="00247D48" w:rsidRDefault="009560A7" w:rsidP="009560A7">
                  <w:pPr>
                    <w:widowControl w:val="0"/>
                    <w:autoSpaceDE w:val="0"/>
                    <w:autoSpaceDN w:val="0"/>
                    <w:adjustRightInd w:val="0"/>
                    <w:jc w:val="both"/>
                    <w:rPr>
                      <w:rFonts w:eastAsiaTheme="minorEastAsia"/>
                      <w:sz w:val="24"/>
                      <w:szCs w:val="24"/>
                    </w:rPr>
                  </w:pPr>
                </w:p>
              </w:tc>
            </w:tr>
            <w:tr w:rsidR="009560A7" w:rsidRPr="00247D48" w14:paraId="67B1AF8B" w14:textId="77777777" w:rsidTr="009560A7">
              <w:tc>
                <w:tcPr>
                  <w:tcW w:w="1129" w:type="pct"/>
                  <w:tcBorders>
                    <w:top w:val="single" w:sz="4" w:space="0" w:color="auto"/>
                    <w:left w:val="single" w:sz="4" w:space="0" w:color="auto"/>
                    <w:right w:val="single" w:sz="4" w:space="0" w:color="auto"/>
                  </w:tcBorders>
                </w:tcPr>
                <w:p w14:paraId="07C8F8CC" w14:textId="77777777" w:rsidR="009560A7" w:rsidRPr="00247D48" w:rsidRDefault="009560A7" w:rsidP="009560A7">
                  <w:pPr>
                    <w:widowControl w:val="0"/>
                    <w:autoSpaceDE w:val="0"/>
                    <w:autoSpaceDN w:val="0"/>
                    <w:adjustRightInd w:val="0"/>
                    <w:jc w:val="both"/>
                    <w:rPr>
                      <w:rFonts w:eastAsiaTheme="minorEastAsia"/>
                      <w:sz w:val="24"/>
                      <w:szCs w:val="24"/>
                    </w:rPr>
                  </w:pPr>
                </w:p>
              </w:tc>
              <w:tc>
                <w:tcPr>
                  <w:tcW w:w="3871" w:type="pct"/>
                  <w:tcBorders>
                    <w:left w:val="single" w:sz="4" w:space="0" w:color="auto"/>
                    <w:right w:val="single" w:sz="4" w:space="0" w:color="auto"/>
                  </w:tcBorders>
                </w:tcPr>
                <w:p w14:paraId="43FD4E4D" w14:textId="77777777" w:rsidR="009560A7" w:rsidRPr="00247D48" w:rsidRDefault="009560A7" w:rsidP="009560A7">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r>
            <w:tr w:rsidR="009560A7" w:rsidRPr="00247D48" w14:paraId="250F562B" w14:textId="77777777" w:rsidTr="009560A7">
              <w:tc>
                <w:tcPr>
                  <w:tcW w:w="5000" w:type="pct"/>
                  <w:gridSpan w:val="2"/>
                  <w:tcBorders>
                    <w:right w:val="single" w:sz="4" w:space="0" w:color="auto"/>
                  </w:tcBorders>
                </w:tcPr>
                <w:p w14:paraId="26A863F4" w14:textId="77777777" w:rsidR="009560A7" w:rsidRPr="00247D48" w:rsidRDefault="009560A7" w:rsidP="009560A7">
                  <w:pPr>
                    <w:widowControl w:val="0"/>
                    <w:autoSpaceDE w:val="0"/>
                    <w:autoSpaceDN w:val="0"/>
                    <w:adjustRightInd w:val="0"/>
                    <w:ind w:right="232"/>
                    <w:jc w:val="right"/>
                    <w:rPr>
                      <w:rFonts w:eastAsiaTheme="minorEastAsia"/>
                      <w:sz w:val="24"/>
                      <w:szCs w:val="24"/>
                    </w:rPr>
                  </w:pPr>
                  <w:r w:rsidRPr="00247D48">
                    <w:rPr>
                      <w:rFonts w:eastAsiaTheme="minorEastAsia"/>
                      <w:sz w:val="24"/>
                      <w:szCs w:val="24"/>
                    </w:rPr>
                    <w:t>соблюдается</w:t>
                  </w:r>
                </w:p>
              </w:tc>
            </w:tr>
          </w:tbl>
          <w:p w14:paraId="1B92171A" w14:textId="2C4F95D0" w:rsidR="009560A7" w:rsidRPr="00247D48" w:rsidRDefault="009560A7" w:rsidP="009560A7">
            <w:pPr>
              <w:widowControl w:val="0"/>
              <w:autoSpaceDE w:val="0"/>
              <w:autoSpaceDN w:val="0"/>
              <w:adjustRightInd w:val="0"/>
              <w:jc w:val="right"/>
              <w:rPr>
                <w:rFonts w:eastAsiaTheme="minorEastAsia"/>
                <w:sz w:val="24"/>
                <w:szCs w:val="24"/>
              </w:rPr>
            </w:pPr>
          </w:p>
        </w:tc>
        <w:tc>
          <w:tcPr>
            <w:tcW w:w="1229" w:type="pct"/>
            <w:vMerge/>
            <w:tcBorders>
              <w:left w:val="single" w:sz="4" w:space="0" w:color="auto"/>
              <w:bottom w:val="nil"/>
              <w:right w:val="single" w:sz="4" w:space="0" w:color="auto"/>
            </w:tcBorders>
          </w:tcPr>
          <w:p w14:paraId="4E8D12A4" w14:textId="77777777" w:rsidR="009560A7" w:rsidRPr="00247D48" w:rsidRDefault="009560A7" w:rsidP="003B3172">
            <w:pPr>
              <w:widowControl w:val="0"/>
              <w:autoSpaceDE w:val="0"/>
              <w:autoSpaceDN w:val="0"/>
              <w:adjustRightInd w:val="0"/>
              <w:jc w:val="both"/>
              <w:rPr>
                <w:rFonts w:eastAsiaTheme="minorEastAsia"/>
                <w:sz w:val="24"/>
                <w:szCs w:val="24"/>
              </w:rPr>
            </w:pPr>
          </w:p>
        </w:tc>
      </w:tr>
      <w:tr w:rsidR="009560A7" w:rsidRPr="00247D48" w14:paraId="1FEF09D5" w14:textId="77777777" w:rsidTr="00C945D2">
        <w:trPr>
          <w:trHeight w:val="276"/>
        </w:trPr>
        <w:tc>
          <w:tcPr>
            <w:tcW w:w="325" w:type="pct"/>
            <w:gridSpan w:val="2"/>
            <w:vMerge/>
            <w:tcBorders>
              <w:top w:val="single" w:sz="4" w:space="0" w:color="auto"/>
              <w:left w:val="single" w:sz="4" w:space="0" w:color="auto"/>
              <w:bottom w:val="single" w:sz="4" w:space="0" w:color="auto"/>
              <w:right w:val="single" w:sz="4" w:space="0" w:color="auto"/>
            </w:tcBorders>
          </w:tcPr>
          <w:p w14:paraId="486EE458" w14:textId="77777777" w:rsidR="009560A7" w:rsidRPr="00247D48" w:rsidRDefault="009560A7"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13AD258" w14:textId="77777777" w:rsidR="009560A7" w:rsidRPr="00247D48" w:rsidRDefault="009560A7"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28A453A9" w14:textId="77777777" w:rsidR="009560A7" w:rsidRPr="00247D48" w:rsidRDefault="009560A7"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 В обществе используются общепринятые подходы к внутреннему контролю и управлению рисками.</w:t>
            </w:r>
          </w:p>
        </w:tc>
        <w:tc>
          <w:tcPr>
            <w:tcW w:w="1075" w:type="pct"/>
            <w:gridSpan w:val="7"/>
            <w:vMerge/>
            <w:tcBorders>
              <w:left w:val="single" w:sz="4" w:space="0" w:color="auto"/>
              <w:bottom w:val="nil"/>
              <w:right w:val="single" w:sz="4" w:space="0" w:color="auto"/>
            </w:tcBorders>
          </w:tcPr>
          <w:p w14:paraId="43E0F63D" w14:textId="77777777" w:rsidR="009560A7" w:rsidRPr="00247D48" w:rsidRDefault="009560A7"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285354F5" w14:textId="77777777" w:rsidR="009560A7" w:rsidRPr="00247D48" w:rsidRDefault="009560A7" w:rsidP="003B3172">
            <w:pPr>
              <w:widowControl w:val="0"/>
              <w:autoSpaceDE w:val="0"/>
              <w:autoSpaceDN w:val="0"/>
              <w:adjustRightInd w:val="0"/>
              <w:jc w:val="both"/>
              <w:rPr>
                <w:rFonts w:eastAsiaTheme="minorEastAsia"/>
                <w:sz w:val="24"/>
                <w:szCs w:val="24"/>
              </w:rPr>
            </w:pPr>
          </w:p>
        </w:tc>
      </w:tr>
      <w:tr w:rsidR="00E81146" w:rsidRPr="00247D48" w14:paraId="63B205E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270E61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03823B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34BE62F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6E78EF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C63C55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1A974665"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top w:val="single" w:sz="4" w:space="0" w:color="auto"/>
              <w:left w:val="single" w:sz="4" w:space="0" w:color="auto"/>
              <w:right w:val="single" w:sz="4" w:space="0" w:color="auto"/>
            </w:tcBorders>
          </w:tcPr>
          <w:p w14:paraId="387460CA"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5667128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F98D3D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504D5E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058EA1C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4BE07B13"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7DDE5B72"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CC075A" w14:paraId="72BBB599"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4B3FD263" w14:textId="06155B92" w:rsidR="00E81146" w:rsidRPr="00CC075A" w:rsidRDefault="00E81146" w:rsidP="003B3172">
            <w:pPr>
              <w:widowControl w:val="0"/>
              <w:autoSpaceDE w:val="0"/>
              <w:autoSpaceDN w:val="0"/>
              <w:adjustRightInd w:val="0"/>
              <w:jc w:val="both"/>
              <w:outlineLvl w:val="2"/>
              <w:rPr>
                <w:rFonts w:eastAsiaTheme="minorEastAsia"/>
                <w:i/>
                <w:sz w:val="24"/>
                <w:szCs w:val="24"/>
              </w:rPr>
            </w:pPr>
            <w:bookmarkStart w:id="289" w:name="_Toc68699859"/>
            <w:bookmarkStart w:id="290" w:name="_Toc68700071"/>
            <w:bookmarkStart w:id="291" w:name="_Toc68701242"/>
            <w:bookmarkStart w:id="292" w:name="_Toc68706045"/>
            <w:bookmarkStart w:id="293" w:name="_Toc68782491"/>
            <w:bookmarkStart w:id="294" w:name="_Toc70413186"/>
            <w:bookmarkStart w:id="295" w:name="_Toc72770685"/>
            <w:r w:rsidRPr="00CC075A">
              <w:rPr>
                <w:rFonts w:eastAsiaTheme="minorEastAsia"/>
                <w:i/>
                <w:sz w:val="24"/>
                <w:szCs w:val="24"/>
              </w:rPr>
              <w:t>6.1</w:t>
            </w:r>
            <w:bookmarkEnd w:id="289"/>
            <w:bookmarkEnd w:id="290"/>
            <w:bookmarkEnd w:id="291"/>
            <w:bookmarkEnd w:id="292"/>
            <w:bookmarkEnd w:id="293"/>
            <w:bookmarkEnd w:id="294"/>
            <w:bookmarkEnd w:id="295"/>
          </w:p>
        </w:tc>
        <w:tc>
          <w:tcPr>
            <w:tcW w:w="4675" w:type="pct"/>
            <w:gridSpan w:val="10"/>
            <w:tcBorders>
              <w:top w:val="single" w:sz="4" w:space="0" w:color="auto"/>
              <w:left w:val="single" w:sz="4" w:space="0" w:color="auto"/>
              <w:bottom w:val="single" w:sz="4" w:space="0" w:color="auto"/>
              <w:right w:val="single" w:sz="4" w:space="0" w:color="auto"/>
            </w:tcBorders>
          </w:tcPr>
          <w:p w14:paraId="6A770305" w14:textId="77777777" w:rsidR="00E81146" w:rsidRPr="00CC075A" w:rsidRDefault="00E81146" w:rsidP="003B3172">
            <w:pPr>
              <w:widowControl w:val="0"/>
              <w:autoSpaceDE w:val="0"/>
              <w:autoSpaceDN w:val="0"/>
              <w:adjustRightInd w:val="0"/>
              <w:jc w:val="both"/>
              <w:rPr>
                <w:rFonts w:eastAsiaTheme="minorEastAsia"/>
                <w:i/>
                <w:sz w:val="24"/>
                <w:szCs w:val="24"/>
              </w:rPr>
            </w:pPr>
            <w:r w:rsidRPr="00CC075A">
              <w:rPr>
                <w:rFonts w:eastAsiaTheme="minorEastAsia"/>
                <w:i/>
                <w:sz w:val="24"/>
                <w:szCs w:val="24"/>
              </w:rPr>
              <w:t>Общество и его деятельность являются прозрачными для акционеров, инвесторов и иных заинтересованных лиц.</w:t>
            </w:r>
          </w:p>
        </w:tc>
      </w:tr>
      <w:tr w:rsidR="00E81146" w:rsidRPr="005439E3" w14:paraId="6BEB11D4"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2632A62B"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6.1.1</w:t>
            </w:r>
          </w:p>
        </w:tc>
        <w:tc>
          <w:tcPr>
            <w:tcW w:w="1038" w:type="pct"/>
            <w:vMerge w:val="restart"/>
            <w:tcBorders>
              <w:top w:val="single" w:sz="4" w:space="0" w:color="auto"/>
              <w:left w:val="single" w:sz="4" w:space="0" w:color="auto"/>
              <w:bottom w:val="single" w:sz="4" w:space="0" w:color="auto"/>
              <w:right w:val="single" w:sz="4" w:space="0" w:color="auto"/>
            </w:tcBorders>
          </w:tcPr>
          <w:p w14:paraId="001D9591" w14:textId="77777777" w:rsidR="00E81146" w:rsidRPr="00404ED3" w:rsidRDefault="00E81146" w:rsidP="003B3172">
            <w:pPr>
              <w:widowControl w:val="0"/>
              <w:autoSpaceDE w:val="0"/>
              <w:autoSpaceDN w:val="0"/>
              <w:adjustRightInd w:val="0"/>
              <w:jc w:val="both"/>
              <w:rPr>
                <w:rFonts w:eastAsiaTheme="minorEastAsia"/>
                <w:sz w:val="24"/>
                <w:szCs w:val="24"/>
              </w:rPr>
            </w:pPr>
            <w:r w:rsidRPr="00404ED3">
              <w:rPr>
                <w:rFonts w:eastAsiaTheme="minorEastAsia"/>
                <w:sz w:val="24"/>
                <w:szCs w:val="24"/>
              </w:rPr>
              <w:t>В обществе разработана и внедрена информационная политика, обеспечивающая эффективное информационное взаимодействие общества, акционеров, инвесторов и иных заинтересованных лиц.</w:t>
            </w:r>
          </w:p>
        </w:tc>
        <w:tc>
          <w:tcPr>
            <w:tcW w:w="1333" w:type="pct"/>
            <w:vMerge w:val="restart"/>
            <w:tcBorders>
              <w:top w:val="single" w:sz="4" w:space="0" w:color="auto"/>
              <w:left w:val="single" w:sz="4" w:space="0" w:color="auto"/>
              <w:right w:val="single" w:sz="4" w:space="0" w:color="auto"/>
            </w:tcBorders>
          </w:tcPr>
          <w:p w14:paraId="09FF9C45" w14:textId="77777777" w:rsidR="00E81146" w:rsidRPr="00404ED3" w:rsidRDefault="00E81146" w:rsidP="003B3172">
            <w:pPr>
              <w:widowControl w:val="0"/>
              <w:autoSpaceDE w:val="0"/>
              <w:autoSpaceDN w:val="0"/>
              <w:adjustRightInd w:val="0"/>
              <w:jc w:val="both"/>
              <w:rPr>
                <w:rFonts w:eastAsiaTheme="minorEastAsia"/>
                <w:sz w:val="24"/>
                <w:szCs w:val="24"/>
              </w:rPr>
            </w:pPr>
            <w:r w:rsidRPr="00404ED3">
              <w:rPr>
                <w:rFonts w:eastAsiaTheme="minorEastAsia"/>
                <w:sz w:val="24"/>
                <w:szCs w:val="24"/>
              </w:rPr>
              <w:t>1. Советом директоров общества утверждена информационная политика общества, разработанная с учетом рекомендаций Кодекса.</w:t>
            </w:r>
          </w:p>
        </w:tc>
        <w:tc>
          <w:tcPr>
            <w:tcW w:w="1075" w:type="pct"/>
            <w:gridSpan w:val="7"/>
            <w:tcBorders>
              <w:top w:val="single" w:sz="4" w:space="0" w:color="auto"/>
              <w:left w:val="single" w:sz="4" w:space="0" w:color="auto"/>
              <w:right w:val="single" w:sz="4" w:space="0" w:color="auto"/>
            </w:tcBorders>
          </w:tcPr>
          <w:p w14:paraId="2E1AA636" w14:textId="77777777" w:rsidR="00E81146" w:rsidRPr="00404ED3" w:rsidRDefault="00E81146" w:rsidP="003B3172">
            <w:pPr>
              <w:widowControl w:val="0"/>
              <w:autoSpaceDE w:val="0"/>
              <w:autoSpaceDN w:val="0"/>
              <w:adjustRightInd w:val="0"/>
              <w:jc w:val="both"/>
              <w:rPr>
                <w:rFonts w:eastAsiaTheme="minorEastAsia"/>
                <w:color w:val="000000" w:themeColor="text1"/>
                <w:sz w:val="24"/>
                <w:szCs w:val="24"/>
              </w:rPr>
            </w:pPr>
          </w:p>
        </w:tc>
        <w:tc>
          <w:tcPr>
            <w:tcW w:w="1229" w:type="pct"/>
            <w:vMerge w:val="restart"/>
            <w:tcBorders>
              <w:top w:val="single" w:sz="4" w:space="0" w:color="auto"/>
              <w:left w:val="single" w:sz="4" w:space="0" w:color="auto"/>
              <w:right w:val="single" w:sz="4" w:space="0" w:color="auto"/>
            </w:tcBorders>
          </w:tcPr>
          <w:p w14:paraId="4F672EBD" w14:textId="6E47BD96" w:rsidR="00E81146" w:rsidRPr="005439E3" w:rsidRDefault="00E81146" w:rsidP="00C17374">
            <w:pPr>
              <w:widowControl w:val="0"/>
              <w:autoSpaceDE w:val="0"/>
              <w:autoSpaceDN w:val="0"/>
              <w:adjustRightInd w:val="0"/>
              <w:jc w:val="both"/>
              <w:rPr>
                <w:rFonts w:eastAsiaTheme="minorEastAsia"/>
                <w:sz w:val="24"/>
                <w:szCs w:val="24"/>
              </w:rPr>
            </w:pPr>
            <w:r w:rsidRPr="005439E3">
              <w:rPr>
                <w:rFonts w:eastAsiaTheme="minorEastAsia"/>
                <w:sz w:val="24"/>
                <w:szCs w:val="24"/>
              </w:rPr>
              <w:t>1. Советом директоров Общества не утверждена информационная политика - Общество находится в процессе разработки данного документа. Однако Обществом соблюдаются основные принципы той модели информационной политики, которая соответствует рекомендациям Кодекса корпоративного управления, за что ответственна Служба корпоративного управления и Корпоративный секретарь Общества</w:t>
            </w:r>
            <w:r w:rsidRPr="005439E3">
              <w:t xml:space="preserve"> </w:t>
            </w:r>
            <w:r w:rsidRPr="005439E3">
              <w:rPr>
                <w:rFonts w:eastAsiaTheme="minorEastAsia"/>
                <w:sz w:val="24"/>
                <w:szCs w:val="24"/>
              </w:rPr>
              <w:t>в соответствии с Уставом (ст. 20) и другими внутренними документами Общества (</w:t>
            </w:r>
            <w:proofErr w:type="spellStart"/>
            <w:r w:rsidRPr="005439E3">
              <w:rPr>
                <w:rFonts w:eastAsiaTheme="minorEastAsia"/>
                <w:sz w:val="24"/>
                <w:szCs w:val="24"/>
              </w:rPr>
              <w:t>пп</w:t>
            </w:r>
            <w:proofErr w:type="spellEnd"/>
            <w:r w:rsidRPr="005439E3">
              <w:rPr>
                <w:rFonts w:eastAsiaTheme="minorEastAsia"/>
                <w:sz w:val="24"/>
                <w:szCs w:val="24"/>
              </w:rPr>
              <w:t>. 3.1.3   п. 3.1 ст. 3 Положения о Корпоративном секретаре Общества), а также Положением о раскрытии информации эмитентами эмиссионных ценных бумаг (</w:t>
            </w:r>
            <w:r w:rsidR="006148D6" w:rsidRPr="005439E3">
              <w:rPr>
                <w:rFonts w:eastAsiaTheme="minorEastAsia"/>
                <w:sz w:val="24"/>
                <w:szCs w:val="24"/>
              </w:rPr>
              <w:t>утв. Банком России 30.12.2014</w:t>
            </w:r>
            <w:r w:rsidRPr="005439E3">
              <w:rPr>
                <w:rFonts w:eastAsiaTheme="minorEastAsia"/>
                <w:sz w:val="24"/>
                <w:szCs w:val="24"/>
              </w:rPr>
              <w:t xml:space="preserve"> </w:t>
            </w:r>
            <w:r w:rsidR="006148D6" w:rsidRPr="005439E3">
              <w:rPr>
                <w:rFonts w:eastAsiaTheme="minorEastAsia"/>
                <w:sz w:val="24"/>
                <w:szCs w:val="24"/>
              </w:rPr>
              <w:t xml:space="preserve">   </w:t>
            </w:r>
            <w:r w:rsidRPr="005439E3">
              <w:rPr>
                <w:rFonts w:eastAsiaTheme="minorEastAsia"/>
                <w:sz w:val="24"/>
                <w:szCs w:val="24"/>
              </w:rPr>
              <w:t>№ 454-П).</w:t>
            </w:r>
          </w:p>
          <w:p w14:paraId="4478DE0A" w14:textId="49832DA8" w:rsidR="00A07D49" w:rsidRPr="005439E3" w:rsidRDefault="00E81146" w:rsidP="00A07D49">
            <w:pPr>
              <w:widowControl w:val="0"/>
              <w:autoSpaceDE w:val="0"/>
              <w:autoSpaceDN w:val="0"/>
              <w:adjustRightInd w:val="0"/>
              <w:jc w:val="both"/>
              <w:rPr>
                <w:rFonts w:eastAsiaTheme="minorEastAsia"/>
                <w:sz w:val="24"/>
                <w:szCs w:val="24"/>
              </w:rPr>
            </w:pPr>
            <w:r w:rsidRPr="005439E3">
              <w:rPr>
                <w:rFonts w:eastAsiaTheme="minorEastAsia"/>
                <w:sz w:val="24"/>
                <w:szCs w:val="24"/>
              </w:rPr>
              <w:t>Общество имеет намерение достигнуть соблюдения данного принципа Кодекса корпоративного управления в ближайшем будущем.</w:t>
            </w:r>
          </w:p>
        </w:tc>
      </w:tr>
      <w:tr w:rsidR="00E81146" w:rsidRPr="005439E3" w14:paraId="5BBD845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417D6F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19DCF2B"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right w:val="single" w:sz="4" w:space="0" w:color="auto"/>
            </w:tcBorders>
          </w:tcPr>
          <w:p w14:paraId="6E216282"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74" w:type="pct"/>
            <w:tcBorders>
              <w:left w:val="single" w:sz="4" w:space="0" w:color="auto"/>
              <w:right w:val="single" w:sz="4" w:space="0" w:color="auto"/>
            </w:tcBorders>
          </w:tcPr>
          <w:p w14:paraId="11CD16C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3EFAC6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1CB4E825"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633AA44A" w14:textId="77777777" w:rsidR="00E81146" w:rsidRPr="005439E3" w:rsidRDefault="00E81146" w:rsidP="003B3172">
            <w:pPr>
              <w:widowControl w:val="0"/>
              <w:autoSpaceDE w:val="0"/>
              <w:autoSpaceDN w:val="0"/>
              <w:adjustRightInd w:val="0"/>
              <w:jc w:val="both"/>
              <w:rPr>
                <w:rFonts w:eastAsiaTheme="minorEastAsia"/>
                <w:sz w:val="24"/>
                <w:szCs w:val="24"/>
              </w:rPr>
            </w:pPr>
          </w:p>
        </w:tc>
      </w:tr>
      <w:tr w:rsidR="00E81146" w:rsidRPr="005439E3" w14:paraId="15E08D9E" w14:textId="77777777" w:rsidTr="00C945D2">
        <w:trPr>
          <w:trHeight w:val="276"/>
        </w:trPr>
        <w:tc>
          <w:tcPr>
            <w:tcW w:w="325" w:type="pct"/>
            <w:gridSpan w:val="2"/>
            <w:vMerge/>
            <w:tcBorders>
              <w:top w:val="single" w:sz="4" w:space="0" w:color="auto"/>
              <w:left w:val="single" w:sz="4" w:space="0" w:color="auto"/>
              <w:bottom w:val="single" w:sz="4" w:space="0" w:color="auto"/>
              <w:right w:val="single" w:sz="4" w:space="0" w:color="auto"/>
            </w:tcBorders>
          </w:tcPr>
          <w:p w14:paraId="108B1F8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44545AD"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right w:val="single" w:sz="4" w:space="0" w:color="auto"/>
            </w:tcBorders>
          </w:tcPr>
          <w:p w14:paraId="308ECA33"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075" w:type="pct"/>
            <w:gridSpan w:val="7"/>
            <w:vMerge w:val="restart"/>
            <w:tcBorders>
              <w:left w:val="single" w:sz="4" w:space="0" w:color="auto"/>
              <w:right w:val="single" w:sz="4" w:space="0" w:color="auto"/>
            </w:tcBorders>
          </w:tcPr>
          <w:p w14:paraId="18DFF9AD" w14:textId="77777777" w:rsidR="00E81146" w:rsidRDefault="00E81146" w:rsidP="003B3172">
            <w:pPr>
              <w:widowControl w:val="0"/>
              <w:autoSpaceDE w:val="0"/>
              <w:autoSpaceDN w:val="0"/>
              <w:adjustRightInd w:val="0"/>
              <w:jc w:val="both"/>
              <w:rPr>
                <w:rFonts w:eastAsiaTheme="minorEastAsia"/>
                <w:sz w:val="24"/>
                <w:szCs w:val="24"/>
              </w:rPr>
            </w:pPr>
          </w:p>
          <w:p w14:paraId="57BA01E4" w14:textId="77777777" w:rsidR="009560A7" w:rsidRDefault="009560A7" w:rsidP="003B3172">
            <w:pPr>
              <w:widowControl w:val="0"/>
              <w:autoSpaceDE w:val="0"/>
              <w:autoSpaceDN w:val="0"/>
              <w:adjustRightInd w:val="0"/>
              <w:jc w:val="both"/>
              <w:rPr>
                <w:rFonts w:eastAsiaTheme="minorEastAsia"/>
                <w:sz w:val="24"/>
                <w:szCs w:val="24"/>
              </w:rPr>
            </w:pPr>
          </w:p>
          <w:p w14:paraId="0200196A" w14:textId="77777777" w:rsidR="009560A7" w:rsidRDefault="009560A7" w:rsidP="003B3172">
            <w:pPr>
              <w:widowControl w:val="0"/>
              <w:autoSpaceDE w:val="0"/>
              <w:autoSpaceDN w:val="0"/>
              <w:adjustRightInd w:val="0"/>
              <w:jc w:val="both"/>
              <w:rPr>
                <w:rFonts w:eastAsiaTheme="minorEastAsia"/>
                <w:sz w:val="24"/>
                <w:szCs w:val="24"/>
              </w:rPr>
            </w:pPr>
          </w:p>
          <w:p w14:paraId="6A513D34" w14:textId="77777777" w:rsidR="009560A7" w:rsidRDefault="009560A7" w:rsidP="003B3172">
            <w:pPr>
              <w:widowControl w:val="0"/>
              <w:autoSpaceDE w:val="0"/>
              <w:autoSpaceDN w:val="0"/>
              <w:adjustRightInd w:val="0"/>
              <w:jc w:val="both"/>
              <w:rPr>
                <w:rFonts w:eastAsiaTheme="minorEastAsia"/>
                <w:sz w:val="24"/>
                <w:szCs w:val="24"/>
              </w:rPr>
            </w:pPr>
          </w:p>
          <w:p w14:paraId="68A29B2D" w14:textId="77777777" w:rsidR="009560A7" w:rsidRDefault="009560A7" w:rsidP="003B3172">
            <w:pPr>
              <w:widowControl w:val="0"/>
              <w:autoSpaceDE w:val="0"/>
              <w:autoSpaceDN w:val="0"/>
              <w:adjustRightInd w:val="0"/>
              <w:jc w:val="both"/>
              <w:rPr>
                <w:rFonts w:eastAsiaTheme="minorEastAsia"/>
                <w:sz w:val="24"/>
                <w:szCs w:val="24"/>
              </w:rPr>
            </w:pPr>
          </w:p>
          <w:p w14:paraId="70EFE3E3" w14:textId="22491475" w:rsidR="009560A7" w:rsidRPr="00247D48" w:rsidRDefault="009560A7"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3E0661BE" w14:textId="77777777" w:rsidR="00E81146" w:rsidRPr="005439E3" w:rsidRDefault="00E81146" w:rsidP="003B3172">
            <w:pPr>
              <w:widowControl w:val="0"/>
              <w:autoSpaceDE w:val="0"/>
              <w:autoSpaceDN w:val="0"/>
              <w:adjustRightInd w:val="0"/>
              <w:jc w:val="both"/>
              <w:rPr>
                <w:rFonts w:eastAsiaTheme="minorEastAsia"/>
                <w:sz w:val="24"/>
                <w:szCs w:val="24"/>
              </w:rPr>
            </w:pPr>
          </w:p>
        </w:tc>
      </w:tr>
      <w:tr w:rsidR="00E81146" w:rsidRPr="005439E3" w14:paraId="31072032" w14:textId="77777777" w:rsidTr="00C945D2">
        <w:trPr>
          <w:trHeight w:val="276"/>
        </w:trPr>
        <w:tc>
          <w:tcPr>
            <w:tcW w:w="325" w:type="pct"/>
            <w:gridSpan w:val="2"/>
            <w:vMerge/>
            <w:tcBorders>
              <w:top w:val="single" w:sz="4" w:space="0" w:color="auto"/>
              <w:left w:val="single" w:sz="4" w:space="0" w:color="auto"/>
              <w:bottom w:val="single" w:sz="4" w:space="0" w:color="auto"/>
              <w:right w:val="single" w:sz="4" w:space="0" w:color="auto"/>
            </w:tcBorders>
          </w:tcPr>
          <w:p w14:paraId="62A5A6D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7FE41AD"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333" w:type="pct"/>
            <w:vMerge w:val="restart"/>
            <w:tcBorders>
              <w:left w:val="single" w:sz="4" w:space="0" w:color="auto"/>
              <w:bottom w:val="single" w:sz="4" w:space="0" w:color="auto"/>
              <w:right w:val="single" w:sz="4" w:space="0" w:color="auto"/>
            </w:tcBorders>
          </w:tcPr>
          <w:p w14:paraId="402A4CD5" w14:textId="77777777" w:rsidR="00E81146" w:rsidRPr="00404ED3" w:rsidRDefault="00E81146" w:rsidP="003B3172">
            <w:pPr>
              <w:widowControl w:val="0"/>
              <w:autoSpaceDE w:val="0"/>
              <w:autoSpaceDN w:val="0"/>
              <w:adjustRightInd w:val="0"/>
              <w:jc w:val="both"/>
              <w:rPr>
                <w:rFonts w:eastAsiaTheme="minorEastAsia"/>
                <w:sz w:val="24"/>
                <w:szCs w:val="24"/>
              </w:rPr>
            </w:pPr>
            <w:r w:rsidRPr="00404ED3">
              <w:rPr>
                <w:rFonts w:eastAsiaTheme="minorEastAsia"/>
                <w:sz w:val="24"/>
                <w:szCs w:val="24"/>
              </w:rPr>
              <w:t>2. Совет директоров (или один из его комитетов) рассмотрел вопросы, связанные с соблюдением обществом его информационной политики как минимум один раз за отчетный период.</w:t>
            </w:r>
          </w:p>
        </w:tc>
        <w:tc>
          <w:tcPr>
            <w:tcW w:w="1075" w:type="pct"/>
            <w:gridSpan w:val="7"/>
            <w:vMerge/>
            <w:tcBorders>
              <w:left w:val="single" w:sz="4" w:space="0" w:color="auto"/>
              <w:right w:val="single" w:sz="4" w:space="0" w:color="auto"/>
            </w:tcBorders>
          </w:tcPr>
          <w:p w14:paraId="31D2700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71219968" w14:textId="77777777" w:rsidR="00E81146" w:rsidRPr="005439E3" w:rsidRDefault="00E81146" w:rsidP="003B3172">
            <w:pPr>
              <w:widowControl w:val="0"/>
              <w:autoSpaceDE w:val="0"/>
              <w:autoSpaceDN w:val="0"/>
              <w:adjustRightInd w:val="0"/>
              <w:jc w:val="both"/>
              <w:rPr>
                <w:rFonts w:eastAsiaTheme="minorEastAsia"/>
                <w:sz w:val="24"/>
                <w:szCs w:val="24"/>
              </w:rPr>
            </w:pPr>
          </w:p>
        </w:tc>
      </w:tr>
      <w:tr w:rsidR="00E81146" w:rsidRPr="005439E3" w14:paraId="6D085CC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96AE9E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59CA85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35F33F5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FD2B53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17FD8EC" w14:textId="7137CDF4" w:rsidR="00E81146" w:rsidRPr="00247D48" w:rsidRDefault="006B3778"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00B1C7EE"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right w:val="single" w:sz="4" w:space="0" w:color="auto"/>
            </w:tcBorders>
          </w:tcPr>
          <w:p w14:paraId="3F4FA20B" w14:textId="77777777" w:rsidR="00E81146" w:rsidRPr="005439E3" w:rsidRDefault="00E81146" w:rsidP="003B3172">
            <w:pPr>
              <w:widowControl w:val="0"/>
              <w:autoSpaceDE w:val="0"/>
              <w:autoSpaceDN w:val="0"/>
              <w:adjustRightInd w:val="0"/>
              <w:jc w:val="both"/>
              <w:rPr>
                <w:rFonts w:eastAsiaTheme="minorEastAsia"/>
                <w:sz w:val="24"/>
                <w:szCs w:val="24"/>
              </w:rPr>
            </w:pPr>
          </w:p>
        </w:tc>
      </w:tr>
      <w:tr w:rsidR="00E81146" w:rsidRPr="005439E3" w14:paraId="64AAAF8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4DB5ED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ED2020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79A36DC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0DB7327A"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48183B60" w14:textId="77777777" w:rsidR="00E81146" w:rsidRPr="005439E3" w:rsidRDefault="00E81146" w:rsidP="003B3172">
            <w:pPr>
              <w:widowControl w:val="0"/>
              <w:autoSpaceDE w:val="0"/>
              <w:autoSpaceDN w:val="0"/>
              <w:adjustRightInd w:val="0"/>
              <w:jc w:val="both"/>
              <w:rPr>
                <w:rFonts w:eastAsiaTheme="minorEastAsia"/>
                <w:sz w:val="24"/>
                <w:szCs w:val="24"/>
              </w:rPr>
            </w:pPr>
          </w:p>
        </w:tc>
      </w:tr>
      <w:tr w:rsidR="00E81146" w:rsidRPr="005439E3" w14:paraId="6BDEE03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31CF69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92B92F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67B2888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72C1EE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02AAC1F1" w14:textId="77777777" w:rsidR="00E81146" w:rsidRPr="005439E3" w:rsidRDefault="00E81146" w:rsidP="003B3172">
            <w:pPr>
              <w:widowControl w:val="0"/>
              <w:autoSpaceDE w:val="0"/>
              <w:autoSpaceDN w:val="0"/>
              <w:adjustRightInd w:val="0"/>
              <w:jc w:val="both"/>
              <w:rPr>
                <w:rFonts w:eastAsiaTheme="minorEastAsia"/>
                <w:sz w:val="24"/>
                <w:szCs w:val="24"/>
              </w:rPr>
            </w:pPr>
          </w:p>
        </w:tc>
      </w:tr>
      <w:tr w:rsidR="00E81146" w:rsidRPr="005439E3" w14:paraId="09B8437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04D6C0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535969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43DE0C9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38960DD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F9DDD26" w14:textId="44C268B5"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1639F82A"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48F21263" w14:textId="77777777" w:rsidR="00E81146" w:rsidRPr="005439E3" w:rsidRDefault="00E81146" w:rsidP="003B3172">
            <w:pPr>
              <w:widowControl w:val="0"/>
              <w:autoSpaceDE w:val="0"/>
              <w:autoSpaceDN w:val="0"/>
              <w:adjustRightInd w:val="0"/>
              <w:jc w:val="both"/>
              <w:rPr>
                <w:rFonts w:eastAsiaTheme="minorEastAsia"/>
                <w:sz w:val="24"/>
                <w:szCs w:val="24"/>
              </w:rPr>
            </w:pPr>
          </w:p>
        </w:tc>
      </w:tr>
      <w:tr w:rsidR="00E81146" w:rsidRPr="005439E3" w14:paraId="09DB81C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D0134D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254618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6A2DB6E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76CFA837"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bottom w:val="single" w:sz="4" w:space="0" w:color="auto"/>
              <w:right w:val="single" w:sz="4" w:space="0" w:color="auto"/>
            </w:tcBorders>
          </w:tcPr>
          <w:p w14:paraId="17754B6E" w14:textId="77777777" w:rsidR="00E81146" w:rsidRPr="005439E3" w:rsidRDefault="00E81146" w:rsidP="003B3172">
            <w:pPr>
              <w:widowControl w:val="0"/>
              <w:autoSpaceDE w:val="0"/>
              <w:autoSpaceDN w:val="0"/>
              <w:adjustRightInd w:val="0"/>
              <w:jc w:val="both"/>
              <w:rPr>
                <w:rFonts w:eastAsiaTheme="minorEastAsia"/>
                <w:sz w:val="24"/>
                <w:szCs w:val="24"/>
              </w:rPr>
            </w:pPr>
          </w:p>
        </w:tc>
      </w:tr>
      <w:tr w:rsidR="00E81146" w:rsidRPr="00247D48" w14:paraId="2DD112C1"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450E2EFE"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6.1.2</w:t>
            </w:r>
          </w:p>
        </w:tc>
        <w:tc>
          <w:tcPr>
            <w:tcW w:w="1038" w:type="pct"/>
            <w:vMerge w:val="restart"/>
            <w:tcBorders>
              <w:top w:val="single" w:sz="4" w:space="0" w:color="auto"/>
              <w:left w:val="single" w:sz="4" w:space="0" w:color="auto"/>
              <w:bottom w:val="single" w:sz="4" w:space="0" w:color="auto"/>
              <w:right w:val="single" w:sz="4" w:space="0" w:color="auto"/>
            </w:tcBorders>
          </w:tcPr>
          <w:p w14:paraId="4C2DAA9A" w14:textId="77777777" w:rsidR="00E81146" w:rsidRPr="002F06E5" w:rsidRDefault="00E81146" w:rsidP="003B3172">
            <w:pPr>
              <w:widowControl w:val="0"/>
              <w:autoSpaceDE w:val="0"/>
              <w:autoSpaceDN w:val="0"/>
              <w:adjustRightInd w:val="0"/>
              <w:jc w:val="both"/>
              <w:rPr>
                <w:rFonts w:eastAsiaTheme="minorEastAsia"/>
                <w:sz w:val="24"/>
                <w:szCs w:val="24"/>
              </w:rPr>
            </w:pPr>
            <w:r w:rsidRPr="002F06E5">
              <w:rPr>
                <w:rFonts w:eastAsiaTheme="minorEastAsia"/>
                <w:sz w:val="24"/>
                <w:szCs w:val="24"/>
              </w:rPr>
              <w:t>Общество раскрывает информацию о системе и практике корпоративного управления, включая подробную информацию о соблюдении принципов и рекомендаций Кодекса.</w:t>
            </w:r>
          </w:p>
        </w:tc>
        <w:tc>
          <w:tcPr>
            <w:tcW w:w="1333" w:type="pct"/>
            <w:vMerge w:val="restart"/>
            <w:tcBorders>
              <w:top w:val="single" w:sz="4" w:space="0" w:color="auto"/>
              <w:left w:val="single" w:sz="4" w:space="0" w:color="auto"/>
              <w:bottom w:val="single" w:sz="4" w:space="0" w:color="auto"/>
              <w:right w:val="single" w:sz="4" w:space="0" w:color="auto"/>
            </w:tcBorders>
          </w:tcPr>
          <w:p w14:paraId="0EF6B81B" w14:textId="77777777" w:rsidR="00E81146" w:rsidRPr="002F06E5" w:rsidRDefault="00E81146" w:rsidP="003B3172">
            <w:pPr>
              <w:widowControl w:val="0"/>
              <w:autoSpaceDE w:val="0"/>
              <w:autoSpaceDN w:val="0"/>
              <w:adjustRightInd w:val="0"/>
              <w:jc w:val="both"/>
              <w:rPr>
                <w:rFonts w:eastAsiaTheme="minorEastAsia"/>
                <w:sz w:val="24"/>
                <w:szCs w:val="24"/>
              </w:rPr>
            </w:pPr>
            <w:r w:rsidRPr="002F06E5">
              <w:rPr>
                <w:rFonts w:eastAsiaTheme="minorEastAsia"/>
                <w:sz w:val="24"/>
                <w:szCs w:val="24"/>
              </w:rPr>
              <w:t>1. Общество раскрывает информацию о системе корпоративного управления в обществе и общих принципах корпоративного управления, применяемых в обществе, в том числе на сайте общества в сети Интернет.</w:t>
            </w:r>
            <w:r w:rsidRPr="002F06E5">
              <w:rPr>
                <w:rFonts w:eastAsiaTheme="minorEastAsia"/>
                <w:noProof/>
                <w:sz w:val="24"/>
                <w:szCs w:val="24"/>
              </w:rPr>
              <w:t xml:space="preserve"> </w:t>
            </w:r>
          </w:p>
        </w:tc>
        <w:tc>
          <w:tcPr>
            <w:tcW w:w="1075" w:type="pct"/>
            <w:gridSpan w:val="7"/>
            <w:tcBorders>
              <w:top w:val="single" w:sz="4" w:space="0" w:color="auto"/>
              <w:left w:val="single" w:sz="4" w:space="0" w:color="auto"/>
              <w:right w:val="single" w:sz="4" w:space="0" w:color="auto"/>
            </w:tcBorders>
          </w:tcPr>
          <w:p w14:paraId="2A019556" w14:textId="77777777" w:rsidR="00E81146" w:rsidRPr="002F06E5" w:rsidRDefault="00E81146" w:rsidP="003B3172">
            <w:pPr>
              <w:widowControl w:val="0"/>
              <w:autoSpaceDE w:val="0"/>
              <w:autoSpaceDN w:val="0"/>
              <w:adjustRightInd w:val="0"/>
              <w:jc w:val="both"/>
              <w:rPr>
                <w:rFonts w:eastAsiaTheme="minorEastAsia"/>
                <w:color w:val="000000" w:themeColor="text1"/>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19CAE08E" w14:textId="77777777" w:rsidR="00E81146" w:rsidRPr="002F06E5" w:rsidRDefault="00E81146" w:rsidP="007006C4">
            <w:pPr>
              <w:widowControl w:val="0"/>
              <w:autoSpaceDE w:val="0"/>
              <w:autoSpaceDN w:val="0"/>
              <w:adjustRightInd w:val="0"/>
              <w:jc w:val="both"/>
              <w:rPr>
                <w:rFonts w:eastAsiaTheme="minorEastAsia"/>
                <w:color w:val="000000" w:themeColor="text1"/>
                <w:sz w:val="24"/>
                <w:szCs w:val="24"/>
              </w:rPr>
            </w:pPr>
            <w:r w:rsidRPr="002F06E5">
              <w:rPr>
                <w:rFonts w:eastAsiaTheme="minorEastAsia"/>
                <w:color w:val="000000" w:themeColor="text1"/>
                <w:sz w:val="24"/>
                <w:szCs w:val="24"/>
              </w:rPr>
              <w:t>3. Общество не опубликовало меморандум контролирующего лица относительно планов такого лица в отношении корпоративного управления в Обществе в связи с отсутствием подобного документа.</w:t>
            </w:r>
          </w:p>
          <w:p w14:paraId="17157909" w14:textId="77777777" w:rsidR="00E81146" w:rsidRPr="002F06E5" w:rsidRDefault="00E81146" w:rsidP="007006C4">
            <w:pPr>
              <w:widowControl w:val="0"/>
              <w:autoSpaceDE w:val="0"/>
              <w:autoSpaceDN w:val="0"/>
              <w:adjustRightInd w:val="0"/>
              <w:jc w:val="both"/>
              <w:rPr>
                <w:rFonts w:eastAsiaTheme="minorEastAsia"/>
                <w:color w:val="000000" w:themeColor="text1"/>
                <w:sz w:val="24"/>
                <w:szCs w:val="24"/>
              </w:rPr>
            </w:pPr>
            <w:r w:rsidRPr="002F06E5">
              <w:rPr>
                <w:rFonts w:eastAsiaTheme="minorEastAsia"/>
                <w:color w:val="000000" w:themeColor="text1"/>
                <w:sz w:val="24"/>
                <w:szCs w:val="24"/>
              </w:rPr>
              <w:t>Общество надеется, что сможет достигнуть соблюдения данного элемента Кодекса корпоративного управления в будущем, как только меморандум будет разработан контролирующим лицом.</w:t>
            </w:r>
          </w:p>
        </w:tc>
      </w:tr>
      <w:tr w:rsidR="00E81146" w:rsidRPr="00247D48" w14:paraId="51EA74C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8C950B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E29D404"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5B79A5C" w14:textId="77777777" w:rsidR="00E81146" w:rsidRPr="002F06E5"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FA98D7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6A50A7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248F3101"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right w:val="single" w:sz="4" w:space="0" w:color="auto"/>
            </w:tcBorders>
          </w:tcPr>
          <w:p w14:paraId="2457A890"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7A85BF4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A8FCA2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94BAA76"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6D75EB7" w14:textId="77777777" w:rsidR="00E81146" w:rsidRPr="002F06E5"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5F5950E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008146CC"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104B28E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807BEF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C36DE21"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FF47952" w14:textId="77777777" w:rsidR="00E81146" w:rsidRPr="002F06E5"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0DF16C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978CD65"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1A6C6905"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right w:val="single" w:sz="4" w:space="0" w:color="auto"/>
            </w:tcBorders>
          </w:tcPr>
          <w:p w14:paraId="4C05A9AD"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7F1986B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E6D756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83D7C1C"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29CEFE89" w14:textId="77777777" w:rsidR="00E81146" w:rsidRPr="002F06E5"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0507A8BD"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11E0FB68"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A951BD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15214B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4F087AC"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right w:val="single" w:sz="4" w:space="0" w:color="auto"/>
            </w:tcBorders>
          </w:tcPr>
          <w:p w14:paraId="6A917BE4" w14:textId="77777777" w:rsidR="00E81146" w:rsidRPr="002F06E5" w:rsidRDefault="00E81146" w:rsidP="003B3172">
            <w:pPr>
              <w:widowControl w:val="0"/>
              <w:autoSpaceDE w:val="0"/>
              <w:autoSpaceDN w:val="0"/>
              <w:adjustRightInd w:val="0"/>
              <w:jc w:val="both"/>
              <w:rPr>
                <w:rFonts w:eastAsiaTheme="minorEastAsia"/>
                <w:sz w:val="24"/>
                <w:szCs w:val="24"/>
              </w:rPr>
            </w:pPr>
            <w:r w:rsidRPr="002F06E5">
              <w:rPr>
                <w:rFonts w:eastAsiaTheme="minorEastAsia"/>
                <w:sz w:val="24"/>
                <w:szCs w:val="24"/>
              </w:rPr>
              <w:t>2. Общество раскрывает информацию о с</w:t>
            </w:r>
            <w:r w:rsidRPr="00945C30">
              <w:rPr>
                <w:rFonts w:eastAsiaTheme="minorEastAsia"/>
                <w:sz w:val="24"/>
                <w:szCs w:val="24"/>
              </w:rPr>
              <w:t xml:space="preserve">оставе исполнительных органов и совета директоров, независимости членов совета и их членстве в комитетах совета директоров (в соответствии с определением </w:t>
            </w:r>
            <w:hyperlink r:id="rId50" w:tooltip="&lt;Письмо&gt; Банка России от 10.04.2014 N 06-52/2463 &quot;О Кодексе корпоративного управления&quot;{КонсультантПлюс}" w:history="1">
              <w:r w:rsidRPr="002F06E5">
                <w:rPr>
                  <w:rFonts w:eastAsiaTheme="minorEastAsia"/>
                  <w:sz w:val="24"/>
                  <w:szCs w:val="24"/>
                </w:rPr>
                <w:t>Кодекса</w:t>
              </w:r>
            </w:hyperlink>
            <w:r w:rsidRPr="002F06E5">
              <w:rPr>
                <w:rFonts w:eastAsiaTheme="minorEastAsia"/>
                <w:sz w:val="24"/>
                <w:szCs w:val="24"/>
              </w:rPr>
              <w:t>).</w:t>
            </w:r>
          </w:p>
        </w:tc>
        <w:tc>
          <w:tcPr>
            <w:tcW w:w="1075" w:type="pct"/>
            <w:gridSpan w:val="7"/>
            <w:tcBorders>
              <w:left w:val="single" w:sz="4" w:space="0" w:color="auto"/>
              <w:right w:val="single" w:sz="4" w:space="0" w:color="auto"/>
            </w:tcBorders>
          </w:tcPr>
          <w:p w14:paraId="6A4AD2A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53818340"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6002C8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55B09E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0971512" w14:textId="77777777" w:rsidR="00E81146" w:rsidRPr="002F06E5" w:rsidRDefault="00E81146"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right w:val="single" w:sz="4" w:space="0" w:color="auto"/>
            </w:tcBorders>
          </w:tcPr>
          <w:p w14:paraId="3F101194" w14:textId="77777777" w:rsidR="00E81146" w:rsidRPr="002F06E5"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67F43E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B5C611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204777B"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right w:val="single" w:sz="4" w:space="0" w:color="auto"/>
            </w:tcBorders>
          </w:tcPr>
          <w:p w14:paraId="60688D43"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60A7C1CE" w14:textId="77777777" w:rsidTr="00C945D2">
        <w:trPr>
          <w:trHeight w:val="276"/>
        </w:trPr>
        <w:tc>
          <w:tcPr>
            <w:tcW w:w="325" w:type="pct"/>
            <w:gridSpan w:val="2"/>
            <w:vMerge/>
            <w:tcBorders>
              <w:top w:val="single" w:sz="4" w:space="0" w:color="auto"/>
              <w:left w:val="single" w:sz="4" w:space="0" w:color="auto"/>
              <w:bottom w:val="single" w:sz="4" w:space="0" w:color="auto"/>
              <w:right w:val="single" w:sz="4" w:space="0" w:color="auto"/>
            </w:tcBorders>
          </w:tcPr>
          <w:p w14:paraId="6FB984D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B2B3794" w14:textId="77777777" w:rsidR="00E81146" w:rsidRPr="002F06E5"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03FFF738" w14:textId="77777777" w:rsidR="00E81146" w:rsidRPr="002F06E5" w:rsidRDefault="00E81146" w:rsidP="003B3172">
            <w:pPr>
              <w:widowControl w:val="0"/>
              <w:autoSpaceDE w:val="0"/>
              <w:autoSpaceDN w:val="0"/>
              <w:adjustRightInd w:val="0"/>
              <w:jc w:val="both"/>
              <w:rPr>
                <w:rFonts w:eastAsiaTheme="minorEastAsia"/>
                <w:sz w:val="24"/>
                <w:szCs w:val="24"/>
              </w:rPr>
            </w:pPr>
          </w:p>
        </w:tc>
        <w:tc>
          <w:tcPr>
            <w:tcW w:w="1075" w:type="pct"/>
            <w:gridSpan w:val="7"/>
            <w:vMerge w:val="restart"/>
            <w:tcBorders>
              <w:left w:val="single" w:sz="4" w:space="0" w:color="auto"/>
              <w:bottom w:val="single" w:sz="4" w:space="0" w:color="auto"/>
              <w:right w:val="single" w:sz="4" w:space="0" w:color="auto"/>
            </w:tcBorders>
          </w:tcPr>
          <w:p w14:paraId="0DBBD9A4"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7A992830"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6D133A1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EC2EC2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6EA78B9" w14:textId="77777777" w:rsidR="00E81146" w:rsidRPr="002F06E5" w:rsidRDefault="00E81146" w:rsidP="003B3172">
            <w:pPr>
              <w:widowControl w:val="0"/>
              <w:autoSpaceDE w:val="0"/>
              <w:autoSpaceDN w:val="0"/>
              <w:adjustRightInd w:val="0"/>
              <w:jc w:val="both"/>
              <w:rPr>
                <w:rFonts w:eastAsiaTheme="minorEastAsia"/>
                <w:sz w:val="24"/>
                <w:szCs w:val="24"/>
              </w:rPr>
            </w:pPr>
          </w:p>
        </w:tc>
        <w:tc>
          <w:tcPr>
            <w:tcW w:w="1333" w:type="pct"/>
            <w:tcBorders>
              <w:left w:val="single" w:sz="4" w:space="0" w:color="auto"/>
              <w:bottom w:val="single" w:sz="4" w:space="0" w:color="auto"/>
              <w:right w:val="single" w:sz="4" w:space="0" w:color="auto"/>
            </w:tcBorders>
          </w:tcPr>
          <w:p w14:paraId="5C2621E7" w14:textId="6935A8F0" w:rsidR="00E81146" w:rsidRPr="002F06E5" w:rsidRDefault="00E81146" w:rsidP="003B3172">
            <w:pPr>
              <w:widowControl w:val="0"/>
              <w:autoSpaceDE w:val="0"/>
              <w:autoSpaceDN w:val="0"/>
              <w:adjustRightInd w:val="0"/>
              <w:jc w:val="both"/>
              <w:rPr>
                <w:rFonts w:eastAsiaTheme="minorEastAsia"/>
                <w:sz w:val="24"/>
                <w:szCs w:val="24"/>
              </w:rPr>
            </w:pPr>
            <w:r w:rsidRPr="002F06E5">
              <w:rPr>
                <w:rFonts w:eastAsiaTheme="minorEastAsia"/>
                <w:sz w:val="24"/>
                <w:szCs w:val="24"/>
              </w:rPr>
              <w:t>3. В случае наличия лица, контролирующего общество, общество публикует меморандум контролирующего лица относительно планов такого лица в отношении корпоративного управления в обществе.</w:t>
            </w:r>
          </w:p>
        </w:tc>
        <w:tc>
          <w:tcPr>
            <w:tcW w:w="1075" w:type="pct"/>
            <w:gridSpan w:val="7"/>
            <w:vMerge/>
            <w:tcBorders>
              <w:left w:val="single" w:sz="4" w:space="0" w:color="auto"/>
              <w:bottom w:val="single" w:sz="4" w:space="0" w:color="auto"/>
              <w:right w:val="single" w:sz="4" w:space="0" w:color="auto"/>
            </w:tcBorders>
          </w:tcPr>
          <w:p w14:paraId="3DEF8CC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29F9BEA3"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CC075A" w14:paraId="73E24971"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15A8A47B" w14:textId="3CF8D2D2" w:rsidR="00E81146" w:rsidRPr="00CC075A" w:rsidRDefault="00E81146" w:rsidP="003B3172">
            <w:pPr>
              <w:widowControl w:val="0"/>
              <w:autoSpaceDE w:val="0"/>
              <w:autoSpaceDN w:val="0"/>
              <w:adjustRightInd w:val="0"/>
              <w:jc w:val="both"/>
              <w:outlineLvl w:val="2"/>
              <w:rPr>
                <w:rFonts w:eastAsiaTheme="minorEastAsia"/>
                <w:i/>
                <w:sz w:val="24"/>
                <w:szCs w:val="24"/>
              </w:rPr>
            </w:pPr>
            <w:bookmarkStart w:id="296" w:name="_Toc68699860"/>
            <w:bookmarkStart w:id="297" w:name="_Toc68700072"/>
            <w:bookmarkStart w:id="298" w:name="_Toc68701243"/>
            <w:bookmarkStart w:id="299" w:name="_Toc68706046"/>
            <w:bookmarkStart w:id="300" w:name="_Toc68782492"/>
            <w:bookmarkStart w:id="301" w:name="_Toc70413187"/>
            <w:bookmarkStart w:id="302" w:name="_Toc72770686"/>
            <w:r w:rsidRPr="00CC075A">
              <w:rPr>
                <w:rFonts w:eastAsiaTheme="minorEastAsia"/>
                <w:i/>
                <w:sz w:val="24"/>
                <w:szCs w:val="24"/>
              </w:rPr>
              <w:t>6.2</w:t>
            </w:r>
            <w:bookmarkEnd w:id="296"/>
            <w:bookmarkEnd w:id="297"/>
            <w:bookmarkEnd w:id="298"/>
            <w:bookmarkEnd w:id="299"/>
            <w:bookmarkEnd w:id="300"/>
            <w:bookmarkEnd w:id="301"/>
            <w:bookmarkEnd w:id="302"/>
          </w:p>
        </w:tc>
        <w:tc>
          <w:tcPr>
            <w:tcW w:w="4675" w:type="pct"/>
            <w:gridSpan w:val="10"/>
            <w:tcBorders>
              <w:top w:val="single" w:sz="4" w:space="0" w:color="auto"/>
              <w:left w:val="single" w:sz="4" w:space="0" w:color="auto"/>
              <w:bottom w:val="single" w:sz="4" w:space="0" w:color="auto"/>
              <w:right w:val="single" w:sz="4" w:space="0" w:color="auto"/>
            </w:tcBorders>
          </w:tcPr>
          <w:p w14:paraId="01BABC9B" w14:textId="77777777" w:rsidR="00E81146" w:rsidRPr="00CC075A" w:rsidRDefault="00E81146" w:rsidP="003B3172">
            <w:pPr>
              <w:widowControl w:val="0"/>
              <w:autoSpaceDE w:val="0"/>
              <w:autoSpaceDN w:val="0"/>
              <w:adjustRightInd w:val="0"/>
              <w:jc w:val="both"/>
              <w:rPr>
                <w:rFonts w:eastAsiaTheme="minorEastAsia"/>
                <w:i/>
                <w:sz w:val="24"/>
                <w:szCs w:val="24"/>
              </w:rPr>
            </w:pPr>
            <w:r w:rsidRPr="00CC075A">
              <w:rPr>
                <w:rFonts w:eastAsiaTheme="minorEastAsia"/>
                <w:i/>
                <w:sz w:val="24"/>
                <w:szCs w:val="24"/>
              </w:rPr>
              <w:t>Общество своевременно раскрывает полную, актуальную и достоверную информацию об обществе для обеспечения возможности принятия обоснованных решений акционерами общества и инвесторами.</w:t>
            </w:r>
          </w:p>
        </w:tc>
      </w:tr>
      <w:tr w:rsidR="00E81146" w:rsidRPr="00247D48" w14:paraId="5B425B19"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4B286AAA"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6.2.1</w:t>
            </w:r>
          </w:p>
        </w:tc>
        <w:tc>
          <w:tcPr>
            <w:tcW w:w="1038" w:type="pct"/>
            <w:vMerge w:val="restart"/>
            <w:tcBorders>
              <w:top w:val="single" w:sz="4" w:space="0" w:color="auto"/>
              <w:left w:val="single" w:sz="4" w:space="0" w:color="auto"/>
              <w:bottom w:val="single" w:sz="4" w:space="0" w:color="auto"/>
              <w:right w:val="single" w:sz="4" w:space="0" w:color="auto"/>
            </w:tcBorders>
          </w:tcPr>
          <w:p w14:paraId="6890DAD7" w14:textId="75006CCE" w:rsidR="00E81146" w:rsidRPr="00404ED3" w:rsidRDefault="00E81146" w:rsidP="003B3172">
            <w:pPr>
              <w:widowControl w:val="0"/>
              <w:autoSpaceDE w:val="0"/>
              <w:autoSpaceDN w:val="0"/>
              <w:adjustRightInd w:val="0"/>
              <w:jc w:val="both"/>
              <w:rPr>
                <w:rFonts w:eastAsiaTheme="minorEastAsia"/>
                <w:sz w:val="24"/>
                <w:szCs w:val="24"/>
              </w:rPr>
            </w:pPr>
            <w:r w:rsidRPr="00404ED3">
              <w:rPr>
                <w:rFonts w:eastAsiaTheme="minorEastAsia"/>
                <w:sz w:val="24"/>
                <w:szCs w:val="24"/>
              </w:rPr>
              <w:t>Общество раскрывает информацию в соответствии с принципами регулярности, последовательности и оперативности, а также доступности, достоверности, полноты и сравнимости раскрываемых данных.</w:t>
            </w:r>
            <w:r w:rsidRPr="00404ED3">
              <w:rPr>
                <w:rFonts w:eastAsia="SimSun"/>
                <w:noProof/>
                <w:sz w:val="24"/>
                <w:szCs w:val="24"/>
              </w:rPr>
              <w:t xml:space="preserve"> </w:t>
            </w:r>
          </w:p>
        </w:tc>
        <w:tc>
          <w:tcPr>
            <w:tcW w:w="1333" w:type="pct"/>
            <w:vMerge w:val="restart"/>
            <w:tcBorders>
              <w:top w:val="single" w:sz="4" w:space="0" w:color="auto"/>
              <w:left w:val="single" w:sz="4" w:space="0" w:color="auto"/>
              <w:bottom w:val="single" w:sz="4" w:space="0" w:color="auto"/>
              <w:right w:val="single" w:sz="4" w:space="0" w:color="auto"/>
            </w:tcBorders>
          </w:tcPr>
          <w:p w14:paraId="18285734" w14:textId="77777777" w:rsidR="00E81146" w:rsidRPr="00404ED3" w:rsidRDefault="00E81146" w:rsidP="003B3172">
            <w:pPr>
              <w:widowControl w:val="0"/>
              <w:autoSpaceDE w:val="0"/>
              <w:autoSpaceDN w:val="0"/>
              <w:adjustRightInd w:val="0"/>
              <w:jc w:val="both"/>
              <w:rPr>
                <w:rFonts w:eastAsiaTheme="minorEastAsia"/>
                <w:sz w:val="24"/>
                <w:szCs w:val="24"/>
              </w:rPr>
            </w:pPr>
            <w:r w:rsidRPr="00404ED3">
              <w:rPr>
                <w:rFonts w:eastAsiaTheme="minorEastAsia"/>
                <w:sz w:val="24"/>
                <w:szCs w:val="24"/>
              </w:rPr>
              <w:t>1. В информационной политике общества определены подходы и критерии определения информации, способной оказать существенное влияние на оценку общества и стоимость его ценных бумаг и процедуры, обеспечивающие своевременное раскрытие такой информации.</w:t>
            </w:r>
          </w:p>
        </w:tc>
        <w:tc>
          <w:tcPr>
            <w:tcW w:w="1075" w:type="pct"/>
            <w:gridSpan w:val="7"/>
            <w:tcBorders>
              <w:left w:val="single" w:sz="4" w:space="0" w:color="auto"/>
              <w:right w:val="single" w:sz="4" w:space="0" w:color="auto"/>
            </w:tcBorders>
          </w:tcPr>
          <w:p w14:paraId="5EA62B59" w14:textId="77777777" w:rsidR="00E81146" w:rsidRPr="00404ED3" w:rsidRDefault="00E81146" w:rsidP="003B3172">
            <w:pPr>
              <w:widowControl w:val="0"/>
              <w:autoSpaceDE w:val="0"/>
              <w:autoSpaceDN w:val="0"/>
              <w:adjustRightInd w:val="0"/>
              <w:jc w:val="both"/>
              <w:rPr>
                <w:rFonts w:eastAsiaTheme="minorEastAsia"/>
                <w:sz w:val="24"/>
                <w:szCs w:val="24"/>
              </w:rPr>
            </w:pPr>
          </w:p>
        </w:tc>
        <w:tc>
          <w:tcPr>
            <w:tcW w:w="1229" w:type="pct"/>
            <w:vMerge w:val="restart"/>
            <w:tcBorders>
              <w:left w:val="single" w:sz="4" w:space="0" w:color="auto"/>
              <w:bottom w:val="single" w:sz="4" w:space="0" w:color="auto"/>
              <w:right w:val="single" w:sz="4" w:space="0" w:color="auto"/>
            </w:tcBorders>
          </w:tcPr>
          <w:p w14:paraId="27D9DDC9" w14:textId="62C22850" w:rsidR="00E81146" w:rsidRPr="00404ED3" w:rsidRDefault="00E81146" w:rsidP="002C7700">
            <w:pPr>
              <w:widowControl w:val="0"/>
              <w:autoSpaceDE w:val="0"/>
              <w:autoSpaceDN w:val="0"/>
              <w:adjustRightInd w:val="0"/>
              <w:jc w:val="both"/>
              <w:rPr>
                <w:rFonts w:eastAsiaTheme="minorEastAsia"/>
                <w:color w:val="000000" w:themeColor="text1"/>
                <w:sz w:val="24"/>
                <w:szCs w:val="24"/>
              </w:rPr>
            </w:pPr>
            <w:r w:rsidRPr="00404ED3">
              <w:rPr>
                <w:rFonts w:eastAsiaTheme="minorEastAsia"/>
                <w:color w:val="000000" w:themeColor="text1"/>
                <w:sz w:val="24"/>
                <w:szCs w:val="24"/>
              </w:rPr>
              <w:t>1.Советом директоров Общества не утверждена информационная политика - Общество находится в процессе разработки данного документа. Однако Обществом соблюдаются основные принципы той модели информационной политики, которая соответствует рекомендациям Кодекса корпоративного управления, за что ответственна Служба корпоративного управления и Корпоративный секретарь Общества в соответствии с Уставом (ст. 20) и другими внутренними документами Общества (</w:t>
            </w:r>
            <w:proofErr w:type="spellStart"/>
            <w:r w:rsidRPr="00404ED3">
              <w:rPr>
                <w:rFonts w:eastAsiaTheme="minorEastAsia"/>
                <w:color w:val="000000" w:themeColor="text1"/>
                <w:sz w:val="24"/>
                <w:szCs w:val="24"/>
              </w:rPr>
              <w:t>пп</w:t>
            </w:r>
            <w:proofErr w:type="spellEnd"/>
            <w:r w:rsidRPr="00404ED3">
              <w:rPr>
                <w:rFonts w:eastAsiaTheme="minorEastAsia"/>
                <w:color w:val="000000" w:themeColor="text1"/>
                <w:sz w:val="24"/>
                <w:szCs w:val="24"/>
              </w:rPr>
              <w:t>. 3.1.3   п. 3.1 ст. 3 Положения о Корпоративном секретаре Общества), а также Положением о раскрытии информации эмитентами эмиссионных ценных бумаг (</w:t>
            </w:r>
            <w:r w:rsidR="006148D6" w:rsidRPr="00404ED3">
              <w:rPr>
                <w:rFonts w:eastAsiaTheme="minorEastAsia"/>
                <w:color w:val="000000" w:themeColor="text1"/>
                <w:sz w:val="24"/>
                <w:szCs w:val="24"/>
              </w:rPr>
              <w:t>утв. Банком России 30.12.2014</w:t>
            </w:r>
            <w:r w:rsidRPr="00404ED3">
              <w:rPr>
                <w:rFonts w:eastAsiaTheme="minorEastAsia"/>
                <w:color w:val="000000" w:themeColor="text1"/>
                <w:sz w:val="24"/>
                <w:szCs w:val="24"/>
              </w:rPr>
              <w:t xml:space="preserve"> </w:t>
            </w:r>
            <w:r w:rsidR="006148D6" w:rsidRPr="00404ED3">
              <w:rPr>
                <w:rFonts w:eastAsiaTheme="minorEastAsia"/>
                <w:color w:val="000000" w:themeColor="text1"/>
                <w:sz w:val="24"/>
                <w:szCs w:val="24"/>
              </w:rPr>
              <w:t xml:space="preserve">   </w:t>
            </w:r>
            <w:r w:rsidRPr="00404ED3">
              <w:rPr>
                <w:rFonts w:eastAsiaTheme="minorEastAsia"/>
                <w:color w:val="000000" w:themeColor="text1"/>
                <w:sz w:val="24"/>
                <w:szCs w:val="24"/>
              </w:rPr>
              <w:t>№ 454-П).</w:t>
            </w:r>
            <w:r w:rsidRPr="00404ED3">
              <w:rPr>
                <w:color w:val="000000" w:themeColor="text1"/>
              </w:rPr>
              <w:t xml:space="preserve"> </w:t>
            </w:r>
            <w:r w:rsidRPr="00404ED3">
              <w:rPr>
                <w:rFonts w:eastAsiaTheme="minorEastAsia"/>
                <w:color w:val="000000" w:themeColor="text1"/>
                <w:sz w:val="24"/>
                <w:szCs w:val="24"/>
              </w:rPr>
              <w:t>Так Обществом определены основные критерии определения информации, способной оказать существенное влияние на оценку Общества и стоимость его ценных бумаг и процедуры, обеспечивающие своевременное раскрытие такой информации.</w:t>
            </w:r>
          </w:p>
          <w:p w14:paraId="6C1E236F" w14:textId="7FC0D9EB" w:rsidR="009560A7" w:rsidRPr="00404ED3" w:rsidRDefault="00E81146" w:rsidP="00C31D34">
            <w:pPr>
              <w:widowControl w:val="0"/>
              <w:autoSpaceDE w:val="0"/>
              <w:autoSpaceDN w:val="0"/>
              <w:adjustRightInd w:val="0"/>
              <w:jc w:val="both"/>
              <w:rPr>
                <w:rFonts w:eastAsiaTheme="minorEastAsia"/>
                <w:color w:val="000000" w:themeColor="text1"/>
                <w:sz w:val="24"/>
                <w:szCs w:val="24"/>
              </w:rPr>
            </w:pPr>
            <w:r w:rsidRPr="00404ED3">
              <w:rPr>
                <w:rFonts w:eastAsiaTheme="minorEastAsia"/>
                <w:color w:val="000000" w:themeColor="text1"/>
                <w:sz w:val="24"/>
                <w:szCs w:val="24"/>
              </w:rPr>
              <w:t>Общество имеет намерение достигнуть соблюдения данного элемента Кодекса корпоративного управления в ближайшем будущем.</w:t>
            </w:r>
          </w:p>
        </w:tc>
      </w:tr>
      <w:tr w:rsidR="00E81146" w:rsidRPr="00247D48" w14:paraId="4D7DAB7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BADBF0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3853292"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bottom w:val="single" w:sz="4" w:space="0" w:color="auto"/>
              <w:right w:val="single" w:sz="4" w:space="0" w:color="auto"/>
            </w:tcBorders>
          </w:tcPr>
          <w:p w14:paraId="57F2077E"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74" w:type="pct"/>
            <w:tcBorders>
              <w:left w:val="single" w:sz="4" w:space="0" w:color="auto"/>
              <w:right w:val="single" w:sz="4" w:space="0" w:color="auto"/>
            </w:tcBorders>
          </w:tcPr>
          <w:p w14:paraId="7B1661B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4B057E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1C28A391"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5E17AE11"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14A1247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9273C7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148357E"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right w:val="single" w:sz="4" w:space="0" w:color="auto"/>
            </w:tcBorders>
          </w:tcPr>
          <w:p w14:paraId="6A38F172"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075" w:type="pct"/>
            <w:gridSpan w:val="7"/>
            <w:tcBorders>
              <w:left w:val="single" w:sz="4" w:space="0" w:color="auto"/>
              <w:right w:val="single" w:sz="4" w:space="0" w:color="auto"/>
            </w:tcBorders>
          </w:tcPr>
          <w:p w14:paraId="259397F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2A3A2B70"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AE478A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5005BE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9D22D4A"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right w:val="single" w:sz="4" w:space="0" w:color="auto"/>
            </w:tcBorders>
          </w:tcPr>
          <w:p w14:paraId="0F206C91"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74" w:type="pct"/>
            <w:tcBorders>
              <w:left w:val="single" w:sz="4" w:space="0" w:color="auto"/>
              <w:right w:val="single" w:sz="4" w:space="0" w:color="auto"/>
            </w:tcBorders>
          </w:tcPr>
          <w:p w14:paraId="69F1B3B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8895B48"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487FE280"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6D212063"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0229478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9F4FD0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69BBA07"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right w:val="single" w:sz="4" w:space="0" w:color="auto"/>
            </w:tcBorders>
          </w:tcPr>
          <w:p w14:paraId="7F3C7921"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075" w:type="pct"/>
            <w:gridSpan w:val="7"/>
            <w:tcBorders>
              <w:left w:val="single" w:sz="4" w:space="0" w:color="auto"/>
              <w:right w:val="single" w:sz="4" w:space="0" w:color="auto"/>
            </w:tcBorders>
          </w:tcPr>
          <w:p w14:paraId="4DFFD7FB"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6B0D8EB9"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71B409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4AA6E8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95FBC8B"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right w:val="single" w:sz="4" w:space="0" w:color="auto"/>
            </w:tcBorders>
          </w:tcPr>
          <w:p w14:paraId="08D0D624"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075" w:type="pct"/>
            <w:gridSpan w:val="7"/>
            <w:tcBorders>
              <w:left w:val="single" w:sz="4" w:space="0" w:color="auto"/>
              <w:right w:val="single" w:sz="4" w:space="0" w:color="auto"/>
            </w:tcBorders>
          </w:tcPr>
          <w:p w14:paraId="4EB3C96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62425DF4"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6BDA037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B89D0B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1192A50"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333" w:type="pct"/>
            <w:vMerge w:val="restart"/>
            <w:tcBorders>
              <w:left w:val="single" w:sz="4" w:space="0" w:color="auto"/>
              <w:bottom w:val="single" w:sz="4" w:space="0" w:color="auto"/>
              <w:right w:val="single" w:sz="4" w:space="0" w:color="auto"/>
            </w:tcBorders>
          </w:tcPr>
          <w:p w14:paraId="4D79287C" w14:textId="77777777" w:rsidR="00E81146" w:rsidRPr="00404ED3" w:rsidRDefault="00E81146" w:rsidP="003B3172">
            <w:pPr>
              <w:widowControl w:val="0"/>
              <w:autoSpaceDE w:val="0"/>
              <w:autoSpaceDN w:val="0"/>
              <w:adjustRightInd w:val="0"/>
              <w:jc w:val="both"/>
              <w:rPr>
                <w:rFonts w:eastAsiaTheme="minorEastAsia"/>
                <w:sz w:val="24"/>
                <w:szCs w:val="24"/>
              </w:rPr>
            </w:pPr>
            <w:r w:rsidRPr="00404ED3">
              <w:rPr>
                <w:rFonts w:eastAsiaTheme="minorEastAsia"/>
                <w:sz w:val="24"/>
                <w:szCs w:val="24"/>
              </w:rPr>
              <w:t>2. В случае если ценные бумаги общества обращаются на иностранных организованных рынках, раскрытие существенной информации в Российской Федерации и на таких рынках осуществляется синхронно и эквивалентно в течение отчетного года.</w:t>
            </w:r>
          </w:p>
        </w:tc>
        <w:tc>
          <w:tcPr>
            <w:tcW w:w="74" w:type="pct"/>
            <w:tcBorders>
              <w:left w:val="single" w:sz="4" w:space="0" w:color="auto"/>
              <w:right w:val="single" w:sz="4" w:space="0" w:color="auto"/>
            </w:tcBorders>
          </w:tcPr>
          <w:p w14:paraId="3C130CB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1DAAE8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7D655A49"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3445910A"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50CD7667" w14:textId="77777777" w:rsidTr="00C945D2">
        <w:trPr>
          <w:trHeight w:val="276"/>
        </w:trPr>
        <w:tc>
          <w:tcPr>
            <w:tcW w:w="325" w:type="pct"/>
            <w:gridSpan w:val="2"/>
            <w:vMerge/>
            <w:tcBorders>
              <w:top w:val="single" w:sz="4" w:space="0" w:color="auto"/>
              <w:left w:val="single" w:sz="4" w:space="0" w:color="auto"/>
              <w:bottom w:val="single" w:sz="4" w:space="0" w:color="auto"/>
              <w:right w:val="single" w:sz="4" w:space="0" w:color="auto"/>
            </w:tcBorders>
          </w:tcPr>
          <w:p w14:paraId="25C426C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1116B66"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333" w:type="pct"/>
            <w:vMerge/>
            <w:tcBorders>
              <w:left w:val="single" w:sz="4" w:space="0" w:color="auto"/>
              <w:right w:val="single" w:sz="4" w:space="0" w:color="auto"/>
            </w:tcBorders>
          </w:tcPr>
          <w:p w14:paraId="44521B98"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1075" w:type="pct"/>
            <w:gridSpan w:val="7"/>
            <w:vMerge w:val="restart"/>
            <w:tcBorders>
              <w:left w:val="single" w:sz="4" w:space="0" w:color="auto"/>
              <w:bottom w:val="single" w:sz="4" w:space="0" w:color="auto"/>
              <w:right w:val="single" w:sz="4" w:space="0" w:color="auto"/>
            </w:tcBorders>
          </w:tcPr>
          <w:p w14:paraId="1CF973A8"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28D6BAEA"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786B0C2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5442D9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39735A8"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333" w:type="pct"/>
            <w:tcBorders>
              <w:left w:val="single" w:sz="4" w:space="0" w:color="auto"/>
              <w:bottom w:val="single" w:sz="4" w:space="0" w:color="auto"/>
              <w:right w:val="single" w:sz="4" w:space="0" w:color="auto"/>
            </w:tcBorders>
          </w:tcPr>
          <w:p w14:paraId="6AF24279" w14:textId="77777777" w:rsidR="00E81146" w:rsidRPr="00404ED3" w:rsidRDefault="00E81146" w:rsidP="003B3172">
            <w:pPr>
              <w:widowControl w:val="0"/>
              <w:autoSpaceDE w:val="0"/>
              <w:autoSpaceDN w:val="0"/>
              <w:adjustRightInd w:val="0"/>
              <w:jc w:val="both"/>
              <w:rPr>
                <w:rFonts w:eastAsiaTheme="minorEastAsia"/>
                <w:sz w:val="24"/>
                <w:szCs w:val="24"/>
              </w:rPr>
            </w:pPr>
            <w:r w:rsidRPr="00404ED3">
              <w:rPr>
                <w:rFonts w:eastAsiaTheme="minorEastAsia"/>
                <w:sz w:val="24"/>
                <w:szCs w:val="24"/>
              </w:rPr>
              <w:t>3. Если иностранные акционеры владеют существенным количеством акций общества, то в течение отчетного года раскрытие информации осуществлялось не только на русском, но также и на одном из наиболее распространенных иностранных языков.</w:t>
            </w:r>
          </w:p>
        </w:tc>
        <w:tc>
          <w:tcPr>
            <w:tcW w:w="1075" w:type="pct"/>
            <w:gridSpan w:val="7"/>
            <w:vMerge/>
            <w:tcBorders>
              <w:left w:val="single" w:sz="4" w:space="0" w:color="auto"/>
              <w:bottom w:val="single" w:sz="4" w:space="0" w:color="auto"/>
              <w:right w:val="single" w:sz="4" w:space="0" w:color="auto"/>
            </w:tcBorders>
          </w:tcPr>
          <w:p w14:paraId="6AED10F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23B1D5FD"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6E93FAF1"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3DBED5D7" w14:textId="77777777" w:rsidR="00E81146" w:rsidRPr="00247D48" w:rsidRDefault="00E81146" w:rsidP="003B3172">
            <w:pPr>
              <w:widowControl w:val="0"/>
              <w:autoSpaceDE w:val="0"/>
              <w:autoSpaceDN w:val="0"/>
              <w:adjustRightInd w:val="0"/>
              <w:jc w:val="both"/>
              <w:rPr>
                <w:rFonts w:eastAsiaTheme="minorEastAsia"/>
                <w:color w:val="000000" w:themeColor="text1"/>
                <w:sz w:val="24"/>
                <w:szCs w:val="24"/>
              </w:rPr>
            </w:pPr>
            <w:r w:rsidRPr="00247D48">
              <w:rPr>
                <w:rFonts w:eastAsiaTheme="minorEastAsia"/>
                <w:color w:val="000000" w:themeColor="text1"/>
                <w:sz w:val="24"/>
                <w:szCs w:val="24"/>
              </w:rPr>
              <w:t>6.2.2</w:t>
            </w:r>
          </w:p>
        </w:tc>
        <w:tc>
          <w:tcPr>
            <w:tcW w:w="1038" w:type="pct"/>
            <w:vMerge w:val="restart"/>
            <w:tcBorders>
              <w:top w:val="single" w:sz="4" w:space="0" w:color="auto"/>
              <w:left w:val="single" w:sz="4" w:space="0" w:color="auto"/>
              <w:bottom w:val="single" w:sz="4" w:space="0" w:color="auto"/>
              <w:right w:val="single" w:sz="4" w:space="0" w:color="auto"/>
            </w:tcBorders>
          </w:tcPr>
          <w:p w14:paraId="5D1E7BA2" w14:textId="77777777" w:rsidR="00E81146" w:rsidRPr="00247D48" w:rsidRDefault="00E81146" w:rsidP="003B3172">
            <w:pPr>
              <w:widowControl w:val="0"/>
              <w:autoSpaceDE w:val="0"/>
              <w:autoSpaceDN w:val="0"/>
              <w:adjustRightInd w:val="0"/>
              <w:jc w:val="both"/>
              <w:rPr>
                <w:rFonts w:eastAsiaTheme="minorEastAsia"/>
                <w:color w:val="000000" w:themeColor="text1"/>
                <w:sz w:val="24"/>
                <w:szCs w:val="24"/>
              </w:rPr>
            </w:pPr>
            <w:r w:rsidRPr="00247D48">
              <w:rPr>
                <w:rFonts w:eastAsiaTheme="minorEastAsia"/>
                <w:color w:val="000000" w:themeColor="text1"/>
                <w:sz w:val="24"/>
                <w:szCs w:val="24"/>
              </w:rPr>
              <w:t>Общество избегает формального подхода при раскрытии информации и раскрывает существенную информацию о своей деятельности, даже если раскрытие такой информации не предусмотрено законодательством.</w:t>
            </w:r>
          </w:p>
        </w:tc>
        <w:tc>
          <w:tcPr>
            <w:tcW w:w="1333" w:type="pct"/>
            <w:vMerge w:val="restart"/>
            <w:tcBorders>
              <w:top w:val="single" w:sz="4" w:space="0" w:color="auto"/>
              <w:left w:val="single" w:sz="4" w:space="0" w:color="auto"/>
              <w:right w:val="single" w:sz="4" w:space="0" w:color="auto"/>
            </w:tcBorders>
          </w:tcPr>
          <w:p w14:paraId="7579F095" w14:textId="77777777" w:rsidR="00E81146" w:rsidRPr="00247D48" w:rsidRDefault="00E81146" w:rsidP="003B3172">
            <w:pPr>
              <w:widowControl w:val="0"/>
              <w:autoSpaceDE w:val="0"/>
              <w:autoSpaceDN w:val="0"/>
              <w:adjustRightInd w:val="0"/>
              <w:jc w:val="both"/>
              <w:rPr>
                <w:rFonts w:eastAsiaTheme="minorEastAsia"/>
                <w:color w:val="000000" w:themeColor="text1"/>
                <w:sz w:val="24"/>
                <w:szCs w:val="24"/>
              </w:rPr>
            </w:pPr>
            <w:r w:rsidRPr="00247D48">
              <w:rPr>
                <w:rFonts w:eastAsiaTheme="minorEastAsia"/>
                <w:color w:val="000000" w:themeColor="text1"/>
                <w:sz w:val="24"/>
                <w:szCs w:val="24"/>
              </w:rPr>
              <w:t>1. В течение отчетного периода общество раскрывало годовую и полугодовую финансовую отчетность, составленную по стандартам МСФО. В годовой отчет общества за отчетный период включена годовая финансовая отчетность, составленная по стандартам МСФО, вместе с аудиторским заключением.</w:t>
            </w:r>
          </w:p>
        </w:tc>
        <w:tc>
          <w:tcPr>
            <w:tcW w:w="1075" w:type="pct"/>
            <w:gridSpan w:val="7"/>
            <w:tcBorders>
              <w:top w:val="single" w:sz="4" w:space="0" w:color="auto"/>
              <w:left w:val="single" w:sz="4" w:space="0" w:color="auto"/>
              <w:right w:val="single" w:sz="4" w:space="0" w:color="auto"/>
            </w:tcBorders>
          </w:tcPr>
          <w:p w14:paraId="620F7232" w14:textId="77777777" w:rsidR="00E81146" w:rsidRPr="00247D48" w:rsidRDefault="00E81146" w:rsidP="003B3172">
            <w:pPr>
              <w:widowControl w:val="0"/>
              <w:autoSpaceDE w:val="0"/>
              <w:autoSpaceDN w:val="0"/>
              <w:adjustRightInd w:val="0"/>
              <w:jc w:val="both"/>
              <w:rPr>
                <w:rFonts w:eastAsiaTheme="minorEastAsia"/>
                <w:color w:val="000000" w:themeColor="text1"/>
                <w:sz w:val="24"/>
                <w:szCs w:val="24"/>
              </w:rPr>
            </w:pPr>
          </w:p>
        </w:tc>
        <w:tc>
          <w:tcPr>
            <w:tcW w:w="1229" w:type="pct"/>
            <w:vMerge w:val="restart"/>
            <w:tcBorders>
              <w:top w:val="single" w:sz="4" w:space="0" w:color="auto"/>
              <w:left w:val="single" w:sz="4" w:space="0" w:color="auto"/>
              <w:right w:val="single" w:sz="4" w:space="0" w:color="auto"/>
            </w:tcBorders>
          </w:tcPr>
          <w:p w14:paraId="059CE1ED" w14:textId="77777777" w:rsidR="00E81146" w:rsidRPr="00247D48" w:rsidRDefault="00E81146" w:rsidP="00561444">
            <w:pPr>
              <w:widowControl w:val="0"/>
              <w:autoSpaceDE w:val="0"/>
              <w:autoSpaceDN w:val="0"/>
              <w:adjustRightInd w:val="0"/>
              <w:jc w:val="both"/>
              <w:rPr>
                <w:rFonts w:eastAsiaTheme="minorEastAsia"/>
                <w:color w:val="000000" w:themeColor="text1"/>
                <w:sz w:val="24"/>
                <w:szCs w:val="24"/>
              </w:rPr>
            </w:pPr>
          </w:p>
        </w:tc>
      </w:tr>
      <w:tr w:rsidR="00E81146" w:rsidRPr="00247D48" w14:paraId="357BB83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E0ED21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99E441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27A65B9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34140BF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01BDC59"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47E0FF19"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1DA747D7"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1472703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65780F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5FB027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499A18F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7BCD37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620928E3"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635648A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546FEF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FAF0FB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49F985E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492431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A2472D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3577A40"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right w:val="single" w:sz="4" w:space="0" w:color="auto"/>
            </w:tcBorders>
          </w:tcPr>
          <w:p w14:paraId="2DF9CDBB"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911BAE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02E716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0C17FD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6A524BD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235A060"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0E568AA6"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14AB534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83B028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ADD0F7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0DA7564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7A6641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7559E4CC"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6CDD490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BA6BDA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6C6C15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61F3918D"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2. Общество раскрывает полную информацию о структуре капитала общества в соответствии с Рекомендацией ст. </w:t>
            </w:r>
            <w:hyperlink r:id="rId51" w:tooltip="&lt;Письмо&gt; Банка России от 10.04.2014 N 06-52/2463 &quot;О Кодексе корпоративного управления&quot;{КонсультантПлюс}" w:history="1">
              <w:r w:rsidRPr="00247D48">
                <w:rPr>
                  <w:rFonts w:eastAsiaTheme="minorEastAsia"/>
                  <w:sz w:val="24"/>
                  <w:szCs w:val="24"/>
                </w:rPr>
                <w:t>290</w:t>
              </w:r>
            </w:hyperlink>
            <w:r w:rsidRPr="00247D48">
              <w:rPr>
                <w:rFonts w:eastAsiaTheme="minorEastAsia"/>
                <w:sz w:val="24"/>
                <w:szCs w:val="24"/>
              </w:rPr>
              <w:t xml:space="preserve"> Кодекса в годовом отчете и на сайте общества в сети Интернет.</w:t>
            </w:r>
          </w:p>
        </w:tc>
        <w:tc>
          <w:tcPr>
            <w:tcW w:w="74" w:type="pct"/>
            <w:tcBorders>
              <w:left w:val="single" w:sz="4" w:space="0" w:color="auto"/>
              <w:right w:val="single" w:sz="4" w:space="0" w:color="auto"/>
            </w:tcBorders>
          </w:tcPr>
          <w:p w14:paraId="5823A67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AB6E23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0510A1BC"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6A196FA7"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19845EA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046CEC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777AEA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0573973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3E7C9502"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top w:val="single" w:sz="4" w:space="0" w:color="auto"/>
              <w:left w:val="single" w:sz="4" w:space="0" w:color="auto"/>
              <w:bottom w:val="single" w:sz="4" w:space="0" w:color="auto"/>
              <w:right w:val="single" w:sz="4" w:space="0" w:color="auto"/>
            </w:tcBorders>
          </w:tcPr>
          <w:p w14:paraId="4C6D55E0"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36BBA365"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062FCBD8"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6.2.3</w:t>
            </w:r>
          </w:p>
        </w:tc>
        <w:tc>
          <w:tcPr>
            <w:tcW w:w="1038" w:type="pct"/>
            <w:vMerge w:val="restart"/>
            <w:tcBorders>
              <w:top w:val="single" w:sz="4" w:space="0" w:color="auto"/>
              <w:left w:val="single" w:sz="4" w:space="0" w:color="auto"/>
              <w:bottom w:val="single" w:sz="4" w:space="0" w:color="auto"/>
              <w:right w:val="single" w:sz="4" w:space="0" w:color="auto"/>
            </w:tcBorders>
          </w:tcPr>
          <w:p w14:paraId="72ABC028" w14:textId="637D6D11"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Годовой отчет, являясь одним из наиболее важных инструментов информационного взаимодействия с акционерами и другими заинтересованными сторонами, содержит информацию, позволяющую оценить итоги деятельности общества за год.</w:t>
            </w:r>
          </w:p>
        </w:tc>
        <w:tc>
          <w:tcPr>
            <w:tcW w:w="1333" w:type="pct"/>
            <w:vMerge w:val="restart"/>
            <w:tcBorders>
              <w:top w:val="single" w:sz="4" w:space="0" w:color="auto"/>
              <w:left w:val="single" w:sz="4" w:space="0" w:color="auto"/>
              <w:bottom w:val="single" w:sz="4" w:space="0" w:color="auto"/>
              <w:right w:val="single" w:sz="4" w:space="0" w:color="auto"/>
            </w:tcBorders>
          </w:tcPr>
          <w:p w14:paraId="41F7C28E"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Годовой отчет общества содержит информацию о ключевых аспектах операционной деятельности общества и его финансовых результатах</w:t>
            </w:r>
          </w:p>
        </w:tc>
        <w:tc>
          <w:tcPr>
            <w:tcW w:w="1075" w:type="pct"/>
            <w:gridSpan w:val="7"/>
            <w:tcBorders>
              <w:top w:val="single" w:sz="4" w:space="0" w:color="auto"/>
              <w:left w:val="single" w:sz="4" w:space="0" w:color="auto"/>
              <w:right w:val="single" w:sz="4" w:space="0" w:color="auto"/>
            </w:tcBorders>
          </w:tcPr>
          <w:p w14:paraId="58EF9D8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7B7AF2A5"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0FD7EAA4"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778327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9357BE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3DEA02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1EB41A6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E66518F"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3653E139"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4AF40E5D"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66EAB68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9515BC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13B0F6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1CBA78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7CE6EBA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bottom w:val="single" w:sz="4" w:space="0" w:color="auto"/>
              <w:right w:val="single" w:sz="4" w:space="0" w:color="auto"/>
            </w:tcBorders>
          </w:tcPr>
          <w:p w14:paraId="41EAC740"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9560A7" w:rsidRPr="00247D48" w14:paraId="588309D9" w14:textId="77777777" w:rsidTr="00C945D2">
        <w:trPr>
          <w:trHeight w:val="276"/>
        </w:trPr>
        <w:tc>
          <w:tcPr>
            <w:tcW w:w="325" w:type="pct"/>
            <w:gridSpan w:val="2"/>
            <w:vMerge/>
            <w:tcBorders>
              <w:top w:val="single" w:sz="4" w:space="0" w:color="auto"/>
              <w:left w:val="single" w:sz="4" w:space="0" w:color="auto"/>
              <w:bottom w:val="single" w:sz="4" w:space="0" w:color="auto"/>
              <w:right w:val="single" w:sz="4" w:space="0" w:color="auto"/>
            </w:tcBorders>
          </w:tcPr>
          <w:p w14:paraId="5569D999" w14:textId="77777777" w:rsidR="009560A7" w:rsidRPr="00247D48" w:rsidRDefault="009560A7"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8CD9A06" w14:textId="77777777" w:rsidR="009560A7" w:rsidRPr="00247D48" w:rsidRDefault="009560A7"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629AB10B" w14:textId="77777777" w:rsidR="009560A7" w:rsidRPr="00247D48" w:rsidRDefault="009560A7" w:rsidP="003B3172">
            <w:pPr>
              <w:widowControl w:val="0"/>
              <w:autoSpaceDE w:val="0"/>
              <w:autoSpaceDN w:val="0"/>
              <w:adjustRightInd w:val="0"/>
              <w:jc w:val="both"/>
              <w:rPr>
                <w:rFonts w:eastAsiaTheme="minorEastAsia"/>
                <w:sz w:val="24"/>
                <w:szCs w:val="24"/>
              </w:rPr>
            </w:pPr>
          </w:p>
        </w:tc>
        <w:tc>
          <w:tcPr>
            <w:tcW w:w="314" w:type="pct"/>
            <w:gridSpan w:val="5"/>
            <w:vMerge w:val="restart"/>
            <w:tcBorders>
              <w:top w:val="single" w:sz="4" w:space="0" w:color="auto"/>
              <w:left w:val="single" w:sz="4" w:space="0" w:color="auto"/>
            </w:tcBorders>
          </w:tcPr>
          <w:p w14:paraId="671F89AA" w14:textId="77777777" w:rsidR="009560A7" w:rsidRDefault="009560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tblGrid>
            <w:tr w:rsidR="009560A7" w14:paraId="3C24B423" w14:textId="77777777" w:rsidTr="009560A7">
              <w:trPr>
                <w:trHeight w:val="562"/>
              </w:trPr>
              <w:tc>
                <w:tcPr>
                  <w:tcW w:w="540" w:type="dxa"/>
                </w:tcPr>
                <w:p w14:paraId="469ACFDA" w14:textId="77777777" w:rsidR="009560A7" w:rsidRDefault="009560A7" w:rsidP="003B3172">
                  <w:pPr>
                    <w:widowControl w:val="0"/>
                    <w:autoSpaceDE w:val="0"/>
                    <w:autoSpaceDN w:val="0"/>
                    <w:adjustRightInd w:val="0"/>
                    <w:jc w:val="both"/>
                    <w:rPr>
                      <w:rFonts w:eastAsiaTheme="minorEastAsia"/>
                      <w:sz w:val="24"/>
                      <w:szCs w:val="24"/>
                    </w:rPr>
                  </w:pPr>
                </w:p>
              </w:tc>
            </w:tr>
          </w:tbl>
          <w:p w14:paraId="69858B0F" w14:textId="3BF356C4" w:rsidR="009560A7" w:rsidRPr="00247D48" w:rsidRDefault="009560A7" w:rsidP="003B3172">
            <w:pPr>
              <w:widowControl w:val="0"/>
              <w:autoSpaceDE w:val="0"/>
              <w:autoSpaceDN w:val="0"/>
              <w:adjustRightInd w:val="0"/>
              <w:jc w:val="both"/>
              <w:rPr>
                <w:rFonts w:eastAsiaTheme="minorEastAsia"/>
                <w:sz w:val="24"/>
                <w:szCs w:val="24"/>
              </w:rPr>
            </w:pPr>
          </w:p>
        </w:tc>
        <w:tc>
          <w:tcPr>
            <w:tcW w:w="761" w:type="pct"/>
            <w:gridSpan w:val="2"/>
            <w:vMerge w:val="restart"/>
            <w:tcBorders>
              <w:top w:val="single" w:sz="4" w:space="0" w:color="auto"/>
              <w:right w:val="single" w:sz="4" w:space="0" w:color="auto"/>
            </w:tcBorders>
          </w:tcPr>
          <w:p w14:paraId="3ACEF23F" w14:textId="77777777" w:rsidR="009560A7" w:rsidRDefault="009560A7">
            <w:pPr>
              <w:rPr>
                <w:rFonts w:eastAsiaTheme="minorEastAsia"/>
                <w:sz w:val="24"/>
                <w:szCs w:val="24"/>
              </w:rPr>
            </w:pPr>
          </w:p>
          <w:p w14:paraId="41A9DC09" w14:textId="01546CC8" w:rsidR="009560A7" w:rsidRPr="00247D48" w:rsidRDefault="009560A7"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 соблюдается</w:t>
            </w:r>
          </w:p>
        </w:tc>
        <w:tc>
          <w:tcPr>
            <w:tcW w:w="1229" w:type="pct"/>
            <w:vMerge w:val="restart"/>
            <w:tcBorders>
              <w:top w:val="single" w:sz="4" w:space="0" w:color="auto"/>
              <w:left w:val="single" w:sz="4" w:space="0" w:color="auto"/>
              <w:right w:val="single" w:sz="4" w:space="0" w:color="auto"/>
            </w:tcBorders>
          </w:tcPr>
          <w:p w14:paraId="4334B7FC" w14:textId="7E95534E" w:rsidR="009560A7" w:rsidRPr="00247D48" w:rsidRDefault="009560A7" w:rsidP="003B3172">
            <w:pPr>
              <w:widowControl w:val="0"/>
              <w:autoSpaceDE w:val="0"/>
              <w:autoSpaceDN w:val="0"/>
              <w:adjustRightInd w:val="0"/>
              <w:jc w:val="both"/>
              <w:rPr>
                <w:rFonts w:eastAsiaTheme="minorEastAsia"/>
                <w:sz w:val="24"/>
                <w:szCs w:val="24"/>
              </w:rPr>
            </w:pPr>
          </w:p>
        </w:tc>
      </w:tr>
      <w:tr w:rsidR="009560A7" w:rsidRPr="00247D48" w14:paraId="36185DC7" w14:textId="77777777" w:rsidTr="00C945D2">
        <w:trPr>
          <w:trHeight w:val="276"/>
        </w:trPr>
        <w:tc>
          <w:tcPr>
            <w:tcW w:w="325" w:type="pct"/>
            <w:gridSpan w:val="2"/>
            <w:vMerge/>
            <w:tcBorders>
              <w:top w:val="single" w:sz="4" w:space="0" w:color="auto"/>
              <w:left w:val="single" w:sz="4" w:space="0" w:color="auto"/>
              <w:bottom w:val="single" w:sz="4" w:space="0" w:color="auto"/>
              <w:right w:val="single" w:sz="4" w:space="0" w:color="auto"/>
            </w:tcBorders>
          </w:tcPr>
          <w:p w14:paraId="361DB8BA" w14:textId="77777777" w:rsidR="009560A7" w:rsidRPr="00247D48" w:rsidRDefault="009560A7"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D448AD1" w14:textId="77777777" w:rsidR="009560A7" w:rsidRPr="00247D48" w:rsidRDefault="009560A7"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right w:val="single" w:sz="4" w:space="0" w:color="auto"/>
            </w:tcBorders>
          </w:tcPr>
          <w:p w14:paraId="398E4633" w14:textId="77777777" w:rsidR="009560A7" w:rsidRPr="00247D48" w:rsidRDefault="009560A7"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 Годовой отчет общества содержит информацию об экологических и социальных аспектах деятельности общества.</w:t>
            </w:r>
          </w:p>
        </w:tc>
        <w:tc>
          <w:tcPr>
            <w:tcW w:w="314" w:type="pct"/>
            <w:gridSpan w:val="5"/>
            <w:vMerge/>
            <w:tcBorders>
              <w:left w:val="single" w:sz="4" w:space="0" w:color="auto"/>
            </w:tcBorders>
          </w:tcPr>
          <w:p w14:paraId="1E263BF4" w14:textId="77777777" w:rsidR="009560A7" w:rsidRPr="00247D48" w:rsidRDefault="009560A7" w:rsidP="003B3172">
            <w:pPr>
              <w:widowControl w:val="0"/>
              <w:autoSpaceDE w:val="0"/>
              <w:autoSpaceDN w:val="0"/>
              <w:adjustRightInd w:val="0"/>
              <w:jc w:val="both"/>
              <w:rPr>
                <w:rFonts w:eastAsiaTheme="minorEastAsia"/>
                <w:sz w:val="24"/>
                <w:szCs w:val="24"/>
              </w:rPr>
            </w:pPr>
          </w:p>
        </w:tc>
        <w:tc>
          <w:tcPr>
            <w:tcW w:w="761" w:type="pct"/>
            <w:gridSpan w:val="2"/>
            <w:vMerge/>
            <w:tcBorders>
              <w:right w:val="single" w:sz="4" w:space="0" w:color="auto"/>
            </w:tcBorders>
          </w:tcPr>
          <w:p w14:paraId="73A0E59B" w14:textId="77777777" w:rsidR="009560A7" w:rsidRPr="00247D48" w:rsidRDefault="009560A7" w:rsidP="003B3172">
            <w:pPr>
              <w:widowControl w:val="0"/>
              <w:autoSpaceDE w:val="0"/>
              <w:autoSpaceDN w:val="0"/>
              <w:adjustRightInd w:val="0"/>
              <w:jc w:val="both"/>
              <w:rPr>
                <w:rFonts w:eastAsiaTheme="minorEastAsia"/>
                <w:sz w:val="24"/>
                <w:szCs w:val="24"/>
              </w:rPr>
            </w:pPr>
          </w:p>
        </w:tc>
        <w:tc>
          <w:tcPr>
            <w:tcW w:w="1229" w:type="pct"/>
            <w:vMerge/>
            <w:tcBorders>
              <w:top w:val="single" w:sz="4" w:space="0" w:color="auto"/>
              <w:left w:val="single" w:sz="4" w:space="0" w:color="auto"/>
              <w:right w:val="single" w:sz="4" w:space="0" w:color="auto"/>
            </w:tcBorders>
          </w:tcPr>
          <w:p w14:paraId="3BD6AF85" w14:textId="65EDECC3" w:rsidR="009560A7" w:rsidRPr="00247D48" w:rsidRDefault="009560A7" w:rsidP="003B3172">
            <w:pPr>
              <w:widowControl w:val="0"/>
              <w:autoSpaceDE w:val="0"/>
              <w:autoSpaceDN w:val="0"/>
              <w:adjustRightInd w:val="0"/>
              <w:jc w:val="both"/>
              <w:rPr>
                <w:rFonts w:eastAsiaTheme="minorEastAsia"/>
                <w:sz w:val="24"/>
                <w:szCs w:val="24"/>
              </w:rPr>
            </w:pPr>
          </w:p>
        </w:tc>
      </w:tr>
      <w:tr w:rsidR="00E81146" w:rsidRPr="00247D48" w14:paraId="4DE2B48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FD27AA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8B9217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61453A7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7E14445" w14:textId="1AAEBF14"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5804DEC3"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5F528B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D35A40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DE1438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5E78BD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EECD17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1E2C563D"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1EA2CE6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928DEE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FFC5AF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4F3AE37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13614D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2CB560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3DB0FC8D"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49D5802B"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59C676A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6D45A7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BA08C4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59319CD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5F59B37F"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0F480A79"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CC075A" w14:paraId="27DE26BE"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2DC3F04A" w14:textId="2AC12783" w:rsidR="00E81146" w:rsidRPr="00CC075A" w:rsidRDefault="00E81146" w:rsidP="003B3172">
            <w:pPr>
              <w:widowControl w:val="0"/>
              <w:autoSpaceDE w:val="0"/>
              <w:autoSpaceDN w:val="0"/>
              <w:adjustRightInd w:val="0"/>
              <w:jc w:val="both"/>
              <w:outlineLvl w:val="2"/>
              <w:rPr>
                <w:rFonts w:eastAsiaTheme="minorEastAsia"/>
                <w:i/>
                <w:sz w:val="24"/>
                <w:szCs w:val="24"/>
              </w:rPr>
            </w:pPr>
            <w:bookmarkStart w:id="303" w:name="_Toc68699861"/>
            <w:bookmarkStart w:id="304" w:name="_Toc68700073"/>
            <w:bookmarkStart w:id="305" w:name="_Toc68701244"/>
            <w:bookmarkStart w:id="306" w:name="_Toc68706047"/>
            <w:bookmarkStart w:id="307" w:name="_Toc68782493"/>
            <w:bookmarkStart w:id="308" w:name="_Toc70413188"/>
            <w:bookmarkStart w:id="309" w:name="_Toc72770687"/>
            <w:r w:rsidRPr="00CC075A">
              <w:rPr>
                <w:rFonts w:eastAsiaTheme="minorEastAsia"/>
                <w:i/>
                <w:sz w:val="24"/>
                <w:szCs w:val="24"/>
              </w:rPr>
              <w:t>6.3</w:t>
            </w:r>
            <w:bookmarkEnd w:id="303"/>
            <w:bookmarkEnd w:id="304"/>
            <w:bookmarkEnd w:id="305"/>
            <w:bookmarkEnd w:id="306"/>
            <w:bookmarkEnd w:id="307"/>
            <w:bookmarkEnd w:id="308"/>
            <w:bookmarkEnd w:id="309"/>
          </w:p>
        </w:tc>
        <w:tc>
          <w:tcPr>
            <w:tcW w:w="4675" w:type="pct"/>
            <w:gridSpan w:val="10"/>
            <w:tcBorders>
              <w:top w:val="single" w:sz="4" w:space="0" w:color="auto"/>
              <w:left w:val="single" w:sz="4" w:space="0" w:color="auto"/>
              <w:bottom w:val="single" w:sz="4" w:space="0" w:color="auto"/>
              <w:right w:val="single" w:sz="4" w:space="0" w:color="auto"/>
            </w:tcBorders>
          </w:tcPr>
          <w:p w14:paraId="50E6231E" w14:textId="77777777" w:rsidR="00E81146" w:rsidRPr="00CC075A" w:rsidRDefault="00E81146" w:rsidP="003B3172">
            <w:pPr>
              <w:widowControl w:val="0"/>
              <w:autoSpaceDE w:val="0"/>
              <w:autoSpaceDN w:val="0"/>
              <w:adjustRightInd w:val="0"/>
              <w:jc w:val="both"/>
              <w:rPr>
                <w:rFonts w:eastAsiaTheme="minorEastAsia"/>
                <w:i/>
                <w:sz w:val="24"/>
                <w:szCs w:val="24"/>
              </w:rPr>
            </w:pPr>
            <w:r w:rsidRPr="00CC075A">
              <w:rPr>
                <w:rFonts w:eastAsiaTheme="minorEastAsia"/>
                <w:i/>
                <w:sz w:val="24"/>
                <w:szCs w:val="24"/>
              </w:rPr>
              <w:t>Общество предоставляет информацию и документы по запросам акционеров в соответствии с принципами равнодоступности и необременительности.</w:t>
            </w:r>
          </w:p>
        </w:tc>
      </w:tr>
      <w:tr w:rsidR="00E81146" w:rsidRPr="00247D48" w14:paraId="605F911F"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10810FA2"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6.3.1</w:t>
            </w:r>
          </w:p>
        </w:tc>
        <w:tc>
          <w:tcPr>
            <w:tcW w:w="1038" w:type="pct"/>
            <w:vMerge w:val="restart"/>
            <w:tcBorders>
              <w:top w:val="single" w:sz="4" w:space="0" w:color="auto"/>
              <w:left w:val="single" w:sz="4" w:space="0" w:color="auto"/>
              <w:bottom w:val="single" w:sz="4" w:space="0" w:color="auto"/>
              <w:right w:val="single" w:sz="4" w:space="0" w:color="auto"/>
            </w:tcBorders>
          </w:tcPr>
          <w:p w14:paraId="42416DB4" w14:textId="77777777" w:rsidR="00E81146" w:rsidRPr="002F06E5" w:rsidRDefault="00E81146" w:rsidP="003B3172">
            <w:pPr>
              <w:widowControl w:val="0"/>
              <w:autoSpaceDE w:val="0"/>
              <w:autoSpaceDN w:val="0"/>
              <w:adjustRightInd w:val="0"/>
              <w:jc w:val="both"/>
              <w:rPr>
                <w:rFonts w:eastAsiaTheme="minorEastAsia"/>
                <w:sz w:val="24"/>
                <w:szCs w:val="24"/>
              </w:rPr>
            </w:pPr>
            <w:r w:rsidRPr="002F06E5">
              <w:rPr>
                <w:rFonts w:eastAsiaTheme="minorEastAsia"/>
                <w:sz w:val="24"/>
                <w:szCs w:val="24"/>
              </w:rPr>
              <w:t>Предоставление обществом информации и документов по запросам акционеров осуществляется в соответствии с принципами равнодоступности и необременительности.</w:t>
            </w:r>
          </w:p>
        </w:tc>
        <w:tc>
          <w:tcPr>
            <w:tcW w:w="1333" w:type="pct"/>
            <w:vMerge w:val="restart"/>
            <w:tcBorders>
              <w:top w:val="single" w:sz="4" w:space="0" w:color="auto"/>
              <w:left w:val="single" w:sz="4" w:space="0" w:color="auto"/>
              <w:bottom w:val="single" w:sz="4" w:space="0" w:color="auto"/>
              <w:right w:val="single" w:sz="4" w:space="0" w:color="auto"/>
            </w:tcBorders>
          </w:tcPr>
          <w:p w14:paraId="631A608A" w14:textId="77777777" w:rsidR="00E81146" w:rsidRPr="002F06E5" w:rsidRDefault="00E81146" w:rsidP="003B3172">
            <w:pPr>
              <w:widowControl w:val="0"/>
              <w:autoSpaceDE w:val="0"/>
              <w:autoSpaceDN w:val="0"/>
              <w:adjustRightInd w:val="0"/>
              <w:jc w:val="both"/>
              <w:rPr>
                <w:rFonts w:eastAsiaTheme="minorEastAsia"/>
                <w:sz w:val="24"/>
                <w:szCs w:val="24"/>
              </w:rPr>
            </w:pPr>
            <w:r w:rsidRPr="002F06E5">
              <w:rPr>
                <w:rFonts w:eastAsiaTheme="minorEastAsia"/>
                <w:sz w:val="24"/>
                <w:szCs w:val="24"/>
              </w:rPr>
              <w:t>1. Информационная политика общества определяет необременительный порядок предоставления акционерам доступа к информации, в том числе информации о подконтрольных обществу юридических лицах, по запросу акционеров.</w:t>
            </w:r>
          </w:p>
        </w:tc>
        <w:tc>
          <w:tcPr>
            <w:tcW w:w="1075" w:type="pct"/>
            <w:gridSpan w:val="7"/>
            <w:tcBorders>
              <w:top w:val="single" w:sz="4" w:space="0" w:color="auto"/>
              <w:left w:val="single" w:sz="4" w:space="0" w:color="auto"/>
              <w:right w:val="single" w:sz="4" w:space="0" w:color="auto"/>
            </w:tcBorders>
          </w:tcPr>
          <w:p w14:paraId="05F67949" w14:textId="77777777" w:rsidR="00E81146" w:rsidRPr="002F06E5" w:rsidRDefault="00E81146"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5B978F41" w14:textId="77777777" w:rsidR="00E81146" w:rsidRPr="00BF6802" w:rsidRDefault="00E81146" w:rsidP="003B3172">
            <w:pPr>
              <w:widowControl w:val="0"/>
              <w:autoSpaceDE w:val="0"/>
              <w:autoSpaceDN w:val="0"/>
              <w:adjustRightInd w:val="0"/>
              <w:jc w:val="both"/>
              <w:rPr>
                <w:rFonts w:eastAsiaTheme="minorEastAsia"/>
                <w:sz w:val="24"/>
                <w:szCs w:val="24"/>
                <w:highlight w:val="yellow"/>
              </w:rPr>
            </w:pPr>
          </w:p>
        </w:tc>
      </w:tr>
      <w:tr w:rsidR="00E81146" w:rsidRPr="00247D48" w14:paraId="5436529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D4F2A4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116B638"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F5971EA"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573E350"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9E474F0" w14:textId="77777777" w:rsidR="00E81146" w:rsidRPr="005F3F35" w:rsidRDefault="00E81146" w:rsidP="003B3172">
            <w:pPr>
              <w:widowControl w:val="0"/>
              <w:autoSpaceDE w:val="0"/>
              <w:autoSpaceDN w:val="0"/>
              <w:adjustRightInd w:val="0"/>
              <w:jc w:val="both"/>
              <w:rPr>
                <w:rFonts w:eastAsiaTheme="minorEastAsia"/>
                <w:sz w:val="24"/>
                <w:szCs w:val="24"/>
              </w:rPr>
            </w:pPr>
            <w:r w:rsidRPr="005F3F35">
              <w:rPr>
                <w:rFonts w:eastAsiaTheme="minorEastAsia"/>
                <w:sz w:val="24"/>
                <w:szCs w:val="24"/>
              </w:rPr>
              <w:t>Х</w:t>
            </w:r>
          </w:p>
        </w:tc>
        <w:tc>
          <w:tcPr>
            <w:tcW w:w="747" w:type="pct"/>
            <w:tcBorders>
              <w:left w:val="single" w:sz="4" w:space="0" w:color="auto"/>
              <w:right w:val="single" w:sz="4" w:space="0" w:color="auto"/>
            </w:tcBorders>
          </w:tcPr>
          <w:p w14:paraId="4C670536" w14:textId="77777777" w:rsidR="00E81146" w:rsidRPr="005F3F35" w:rsidRDefault="00E81146" w:rsidP="003B3172">
            <w:pPr>
              <w:widowControl w:val="0"/>
              <w:autoSpaceDE w:val="0"/>
              <w:autoSpaceDN w:val="0"/>
              <w:adjustRightInd w:val="0"/>
              <w:jc w:val="both"/>
              <w:rPr>
                <w:rFonts w:eastAsiaTheme="minorEastAsia"/>
                <w:sz w:val="24"/>
                <w:szCs w:val="24"/>
              </w:rPr>
            </w:pPr>
            <w:r w:rsidRPr="005F3F35">
              <w:rPr>
                <w:rFonts w:eastAsiaTheme="minorEastAsia"/>
                <w:sz w:val="24"/>
                <w:szCs w:val="24"/>
              </w:rPr>
              <w:t>соблюдается</w:t>
            </w:r>
          </w:p>
        </w:tc>
        <w:tc>
          <w:tcPr>
            <w:tcW w:w="1229" w:type="pct"/>
            <w:tcBorders>
              <w:left w:val="single" w:sz="4" w:space="0" w:color="auto"/>
              <w:right w:val="single" w:sz="4" w:space="0" w:color="auto"/>
            </w:tcBorders>
          </w:tcPr>
          <w:p w14:paraId="273FC35B" w14:textId="77777777" w:rsidR="00E81146" w:rsidRPr="00BF6802" w:rsidRDefault="00E81146" w:rsidP="003B3172">
            <w:pPr>
              <w:widowControl w:val="0"/>
              <w:autoSpaceDE w:val="0"/>
              <w:autoSpaceDN w:val="0"/>
              <w:adjustRightInd w:val="0"/>
              <w:jc w:val="both"/>
              <w:rPr>
                <w:rFonts w:eastAsiaTheme="minorEastAsia"/>
                <w:sz w:val="24"/>
                <w:szCs w:val="24"/>
                <w:highlight w:val="yellow"/>
              </w:rPr>
            </w:pPr>
          </w:p>
        </w:tc>
      </w:tr>
      <w:tr w:rsidR="00E81146" w:rsidRPr="00247D48" w14:paraId="3B69571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30C926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45A3251"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3493BA6"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B820A33"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56CE1786" w14:textId="77777777" w:rsidR="00E81146" w:rsidRPr="00BF6802" w:rsidRDefault="00E81146" w:rsidP="003B3172">
            <w:pPr>
              <w:widowControl w:val="0"/>
              <w:autoSpaceDE w:val="0"/>
              <w:autoSpaceDN w:val="0"/>
              <w:adjustRightInd w:val="0"/>
              <w:jc w:val="both"/>
              <w:rPr>
                <w:rFonts w:eastAsiaTheme="minorEastAsia"/>
                <w:sz w:val="24"/>
                <w:szCs w:val="24"/>
                <w:highlight w:val="yellow"/>
              </w:rPr>
            </w:pPr>
          </w:p>
        </w:tc>
      </w:tr>
      <w:tr w:rsidR="00E81146" w:rsidRPr="00247D48" w14:paraId="0535B27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33E8D9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1CA5583"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6A3F47E5"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18B61D12"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D85FF34"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389C2231" w14:textId="77777777" w:rsidR="00E81146" w:rsidRPr="005F3F35" w:rsidRDefault="00E81146" w:rsidP="003B3172">
            <w:pPr>
              <w:widowControl w:val="0"/>
              <w:autoSpaceDE w:val="0"/>
              <w:autoSpaceDN w:val="0"/>
              <w:adjustRightInd w:val="0"/>
              <w:jc w:val="both"/>
              <w:rPr>
                <w:rFonts w:eastAsiaTheme="minorEastAsia"/>
                <w:sz w:val="24"/>
                <w:szCs w:val="24"/>
              </w:rPr>
            </w:pPr>
            <w:r w:rsidRPr="005F3F35">
              <w:rPr>
                <w:rFonts w:eastAsiaTheme="minorEastAsia"/>
                <w:sz w:val="24"/>
                <w:szCs w:val="24"/>
              </w:rPr>
              <w:t>частично</w:t>
            </w:r>
          </w:p>
        </w:tc>
        <w:tc>
          <w:tcPr>
            <w:tcW w:w="1229" w:type="pct"/>
            <w:tcBorders>
              <w:left w:val="single" w:sz="4" w:space="0" w:color="auto"/>
              <w:right w:val="single" w:sz="4" w:space="0" w:color="auto"/>
            </w:tcBorders>
          </w:tcPr>
          <w:p w14:paraId="58D88366" w14:textId="77777777" w:rsidR="00E81146" w:rsidRPr="00BF6802" w:rsidRDefault="00E81146" w:rsidP="003B3172">
            <w:pPr>
              <w:widowControl w:val="0"/>
              <w:autoSpaceDE w:val="0"/>
              <w:autoSpaceDN w:val="0"/>
              <w:adjustRightInd w:val="0"/>
              <w:jc w:val="both"/>
              <w:rPr>
                <w:rFonts w:eastAsiaTheme="minorEastAsia"/>
                <w:sz w:val="24"/>
                <w:szCs w:val="24"/>
                <w:highlight w:val="yellow"/>
              </w:rPr>
            </w:pPr>
          </w:p>
        </w:tc>
      </w:tr>
      <w:tr w:rsidR="00E81146" w:rsidRPr="00247D48" w14:paraId="52A790B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80CC4A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CE19F80"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6B0C127"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15EEABDE" w14:textId="77777777" w:rsidR="00E81146" w:rsidRPr="005F3F35" w:rsidRDefault="00E81146" w:rsidP="003B3172">
            <w:pPr>
              <w:widowControl w:val="0"/>
              <w:autoSpaceDE w:val="0"/>
              <w:autoSpaceDN w:val="0"/>
              <w:adjustRightInd w:val="0"/>
              <w:jc w:val="both"/>
              <w:rPr>
                <w:rFonts w:eastAsiaTheme="minorEastAsia"/>
                <w:sz w:val="24"/>
                <w:szCs w:val="24"/>
              </w:rPr>
            </w:pPr>
            <w:r w:rsidRPr="005F3F35">
              <w:rPr>
                <w:rFonts w:eastAsiaTheme="minorEastAsia"/>
                <w:sz w:val="24"/>
                <w:szCs w:val="24"/>
              </w:rPr>
              <w:t>соблюдается</w:t>
            </w:r>
          </w:p>
        </w:tc>
        <w:tc>
          <w:tcPr>
            <w:tcW w:w="1229" w:type="pct"/>
            <w:tcBorders>
              <w:left w:val="single" w:sz="4" w:space="0" w:color="auto"/>
              <w:right w:val="single" w:sz="4" w:space="0" w:color="auto"/>
            </w:tcBorders>
          </w:tcPr>
          <w:p w14:paraId="00442E0E" w14:textId="77777777" w:rsidR="00E81146" w:rsidRPr="00BF6802" w:rsidRDefault="00E81146" w:rsidP="003B3172">
            <w:pPr>
              <w:widowControl w:val="0"/>
              <w:autoSpaceDE w:val="0"/>
              <w:autoSpaceDN w:val="0"/>
              <w:adjustRightInd w:val="0"/>
              <w:jc w:val="both"/>
              <w:rPr>
                <w:rFonts w:eastAsiaTheme="minorEastAsia"/>
                <w:sz w:val="24"/>
                <w:szCs w:val="24"/>
                <w:highlight w:val="yellow"/>
              </w:rPr>
            </w:pPr>
          </w:p>
        </w:tc>
      </w:tr>
      <w:tr w:rsidR="00E81146" w:rsidRPr="00247D48" w14:paraId="633FAA9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167E78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A2A9BA9"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FA265E9"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42C4D83"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22A65CB7" w14:textId="77777777" w:rsidR="00E81146" w:rsidRPr="00BF6802" w:rsidRDefault="00E81146" w:rsidP="003B3172">
            <w:pPr>
              <w:widowControl w:val="0"/>
              <w:autoSpaceDE w:val="0"/>
              <w:autoSpaceDN w:val="0"/>
              <w:adjustRightInd w:val="0"/>
              <w:jc w:val="both"/>
              <w:rPr>
                <w:rFonts w:eastAsiaTheme="minorEastAsia"/>
                <w:sz w:val="24"/>
                <w:szCs w:val="24"/>
                <w:highlight w:val="yellow"/>
              </w:rPr>
            </w:pPr>
          </w:p>
        </w:tc>
      </w:tr>
      <w:tr w:rsidR="00E81146" w:rsidRPr="00247D48" w14:paraId="5652FBE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C7F42D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934499C"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5F8CA27"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747003E5"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8525E35"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AF4CE06" w14:textId="77777777" w:rsidR="00E81146" w:rsidRPr="005F3F35" w:rsidRDefault="00E81146" w:rsidP="003B3172">
            <w:pPr>
              <w:widowControl w:val="0"/>
              <w:autoSpaceDE w:val="0"/>
              <w:autoSpaceDN w:val="0"/>
              <w:adjustRightInd w:val="0"/>
              <w:jc w:val="both"/>
              <w:rPr>
                <w:rFonts w:eastAsiaTheme="minorEastAsia"/>
                <w:sz w:val="24"/>
                <w:szCs w:val="24"/>
              </w:rPr>
            </w:pPr>
            <w:r w:rsidRPr="005F3F35">
              <w:rPr>
                <w:rFonts w:eastAsiaTheme="minorEastAsia"/>
                <w:sz w:val="24"/>
                <w:szCs w:val="24"/>
              </w:rPr>
              <w:t>не</w:t>
            </w:r>
          </w:p>
        </w:tc>
        <w:tc>
          <w:tcPr>
            <w:tcW w:w="1229" w:type="pct"/>
            <w:tcBorders>
              <w:left w:val="single" w:sz="4" w:space="0" w:color="auto"/>
              <w:right w:val="single" w:sz="4" w:space="0" w:color="auto"/>
            </w:tcBorders>
          </w:tcPr>
          <w:p w14:paraId="7C90B3E9" w14:textId="77777777" w:rsidR="00E81146" w:rsidRPr="00BF6802" w:rsidRDefault="00E81146" w:rsidP="003B3172">
            <w:pPr>
              <w:widowControl w:val="0"/>
              <w:autoSpaceDE w:val="0"/>
              <w:autoSpaceDN w:val="0"/>
              <w:adjustRightInd w:val="0"/>
              <w:jc w:val="both"/>
              <w:rPr>
                <w:rFonts w:eastAsiaTheme="minorEastAsia"/>
                <w:sz w:val="24"/>
                <w:szCs w:val="24"/>
                <w:highlight w:val="yellow"/>
              </w:rPr>
            </w:pPr>
          </w:p>
        </w:tc>
      </w:tr>
      <w:tr w:rsidR="00E81146" w:rsidRPr="00247D48" w14:paraId="45728DD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896124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046F279"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CD0E1E5" w14:textId="77777777" w:rsidR="00E81146" w:rsidRPr="005F3F35"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74771B81" w14:textId="77777777" w:rsidR="00E81146" w:rsidRPr="005F3F35" w:rsidRDefault="00E81146" w:rsidP="003B3172">
            <w:pPr>
              <w:widowControl w:val="0"/>
              <w:autoSpaceDE w:val="0"/>
              <w:autoSpaceDN w:val="0"/>
              <w:adjustRightInd w:val="0"/>
              <w:jc w:val="both"/>
              <w:rPr>
                <w:rFonts w:eastAsiaTheme="minorEastAsia"/>
                <w:sz w:val="24"/>
                <w:szCs w:val="24"/>
              </w:rPr>
            </w:pPr>
            <w:r w:rsidRPr="005F3F35">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186713E2" w14:textId="77777777" w:rsidR="00E81146" w:rsidRPr="00BF6802" w:rsidRDefault="00E81146" w:rsidP="003B3172">
            <w:pPr>
              <w:widowControl w:val="0"/>
              <w:autoSpaceDE w:val="0"/>
              <w:autoSpaceDN w:val="0"/>
              <w:adjustRightInd w:val="0"/>
              <w:jc w:val="both"/>
              <w:rPr>
                <w:rFonts w:eastAsiaTheme="minorEastAsia"/>
                <w:sz w:val="24"/>
                <w:szCs w:val="24"/>
                <w:highlight w:val="yellow"/>
              </w:rPr>
            </w:pPr>
          </w:p>
        </w:tc>
      </w:tr>
      <w:tr w:rsidR="00C945D2" w:rsidRPr="00247D48" w14:paraId="15E23AB8" w14:textId="77777777" w:rsidTr="00C945D2">
        <w:tc>
          <w:tcPr>
            <w:tcW w:w="320" w:type="pct"/>
            <w:vMerge w:val="restart"/>
            <w:tcBorders>
              <w:top w:val="single" w:sz="4" w:space="0" w:color="auto"/>
              <w:left w:val="single" w:sz="4" w:space="0" w:color="auto"/>
              <w:right w:val="single" w:sz="4" w:space="0" w:color="auto"/>
            </w:tcBorders>
          </w:tcPr>
          <w:p w14:paraId="6C2D4B0E" w14:textId="77777777" w:rsidR="00C945D2" w:rsidRPr="00247D48" w:rsidRDefault="00C945D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6.3.2</w:t>
            </w:r>
          </w:p>
          <w:p w14:paraId="1043F607" w14:textId="247AE3DA" w:rsidR="00C945D2" w:rsidRPr="00247D48" w:rsidRDefault="00C945D2" w:rsidP="003B3172">
            <w:pPr>
              <w:widowControl w:val="0"/>
              <w:autoSpaceDE w:val="0"/>
              <w:autoSpaceDN w:val="0"/>
              <w:adjustRightInd w:val="0"/>
              <w:jc w:val="both"/>
              <w:rPr>
                <w:rFonts w:eastAsiaTheme="minorEastAsia"/>
                <w:sz w:val="24"/>
                <w:szCs w:val="24"/>
              </w:rPr>
            </w:pPr>
          </w:p>
        </w:tc>
        <w:tc>
          <w:tcPr>
            <w:tcW w:w="1044" w:type="pct"/>
            <w:gridSpan w:val="2"/>
            <w:vMerge w:val="restart"/>
            <w:tcBorders>
              <w:top w:val="single" w:sz="4" w:space="0" w:color="auto"/>
              <w:left w:val="single" w:sz="4" w:space="0" w:color="auto"/>
              <w:right w:val="single" w:sz="4" w:space="0" w:color="auto"/>
            </w:tcBorders>
          </w:tcPr>
          <w:p w14:paraId="6483EC07" w14:textId="1983F37F" w:rsidR="00C945D2" w:rsidRPr="00247D48" w:rsidRDefault="00C945D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При предоставлении обществом информации акционерам обеспечивается разумный баланс между интересами конкретных акционеров и интересами самого общества, заинтересованного в сохранении конфиденциальности важной коммерческой информации, которая может оказать существенное влияние на его конкурентоспособность.</w:t>
            </w:r>
          </w:p>
        </w:tc>
        <w:tc>
          <w:tcPr>
            <w:tcW w:w="1333" w:type="pct"/>
            <w:vMerge w:val="restart"/>
            <w:tcBorders>
              <w:top w:val="single" w:sz="4" w:space="0" w:color="auto"/>
              <w:left w:val="single" w:sz="4" w:space="0" w:color="auto"/>
              <w:right w:val="single" w:sz="4" w:space="0" w:color="auto"/>
            </w:tcBorders>
          </w:tcPr>
          <w:p w14:paraId="1A423014" w14:textId="58197AAC" w:rsidR="00C945D2" w:rsidRPr="00247D48" w:rsidRDefault="00C945D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В течение отчетного периода, общество не отказывало в удовлетворении запросов акционеров о предоставлении информации, либо такие отказы были обоснованными.</w:t>
            </w:r>
            <w:r w:rsidRPr="00247D48">
              <w:rPr>
                <w:rFonts w:eastAsiaTheme="minorEastAsia"/>
                <w:noProof/>
                <w:sz w:val="24"/>
                <w:szCs w:val="24"/>
              </w:rPr>
              <w:t xml:space="preserve"> </w:t>
            </w:r>
          </w:p>
        </w:tc>
        <w:tc>
          <w:tcPr>
            <w:tcW w:w="1075" w:type="pct"/>
            <w:gridSpan w:val="7"/>
            <w:tcBorders>
              <w:top w:val="single" w:sz="4" w:space="0" w:color="auto"/>
              <w:left w:val="single" w:sz="4" w:space="0" w:color="auto"/>
              <w:right w:val="single" w:sz="4" w:space="0" w:color="auto"/>
            </w:tcBorders>
          </w:tcPr>
          <w:p w14:paraId="783B3851"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right w:val="single" w:sz="4" w:space="0" w:color="auto"/>
            </w:tcBorders>
          </w:tcPr>
          <w:p w14:paraId="12EC7F74" w14:textId="77777777" w:rsidR="00C945D2" w:rsidRPr="00247D48" w:rsidRDefault="00C945D2" w:rsidP="003B3172">
            <w:pPr>
              <w:widowControl w:val="0"/>
              <w:autoSpaceDE w:val="0"/>
              <w:autoSpaceDN w:val="0"/>
              <w:adjustRightInd w:val="0"/>
              <w:jc w:val="both"/>
              <w:rPr>
                <w:rFonts w:eastAsiaTheme="minorEastAsia"/>
                <w:sz w:val="24"/>
                <w:szCs w:val="24"/>
              </w:rPr>
            </w:pPr>
          </w:p>
        </w:tc>
      </w:tr>
      <w:tr w:rsidR="00C945D2" w:rsidRPr="00247D48" w14:paraId="7DBF8C38" w14:textId="77777777" w:rsidTr="00C945D2">
        <w:tc>
          <w:tcPr>
            <w:tcW w:w="320" w:type="pct"/>
            <w:vMerge/>
            <w:tcBorders>
              <w:left w:val="single" w:sz="4" w:space="0" w:color="auto"/>
              <w:right w:val="single" w:sz="4" w:space="0" w:color="auto"/>
            </w:tcBorders>
          </w:tcPr>
          <w:p w14:paraId="6BD53BDD"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044" w:type="pct"/>
            <w:gridSpan w:val="2"/>
            <w:vMerge/>
            <w:tcBorders>
              <w:left w:val="single" w:sz="4" w:space="0" w:color="auto"/>
              <w:right w:val="single" w:sz="4" w:space="0" w:color="auto"/>
            </w:tcBorders>
          </w:tcPr>
          <w:p w14:paraId="2D3B5430"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6E668C5C" w14:textId="1C20B137" w:rsidR="00C945D2" w:rsidRPr="00247D48" w:rsidRDefault="00C945D2"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6F23A805"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5F1B8BC" w14:textId="77777777" w:rsidR="00C945D2" w:rsidRPr="00247D48" w:rsidRDefault="00C945D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6548D3F2" w14:textId="77777777" w:rsidR="00C945D2" w:rsidRPr="00247D48" w:rsidRDefault="00C945D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right w:val="single" w:sz="4" w:space="0" w:color="auto"/>
            </w:tcBorders>
          </w:tcPr>
          <w:p w14:paraId="35F7C7FA" w14:textId="77777777" w:rsidR="00C945D2" w:rsidRPr="00247D48" w:rsidRDefault="00C945D2" w:rsidP="003B3172">
            <w:pPr>
              <w:widowControl w:val="0"/>
              <w:autoSpaceDE w:val="0"/>
              <w:autoSpaceDN w:val="0"/>
              <w:adjustRightInd w:val="0"/>
              <w:jc w:val="both"/>
              <w:rPr>
                <w:rFonts w:eastAsiaTheme="minorEastAsia"/>
                <w:sz w:val="24"/>
                <w:szCs w:val="24"/>
              </w:rPr>
            </w:pPr>
          </w:p>
        </w:tc>
      </w:tr>
      <w:tr w:rsidR="00C945D2" w:rsidRPr="00247D48" w14:paraId="221CEBEF" w14:textId="77777777" w:rsidTr="00C945D2">
        <w:tc>
          <w:tcPr>
            <w:tcW w:w="320" w:type="pct"/>
            <w:vMerge/>
            <w:tcBorders>
              <w:left w:val="single" w:sz="4" w:space="0" w:color="auto"/>
              <w:right w:val="single" w:sz="4" w:space="0" w:color="auto"/>
            </w:tcBorders>
          </w:tcPr>
          <w:p w14:paraId="3A9F5417"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044" w:type="pct"/>
            <w:gridSpan w:val="2"/>
            <w:vMerge/>
            <w:tcBorders>
              <w:left w:val="single" w:sz="4" w:space="0" w:color="auto"/>
              <w:right w:val="single" w:sz="4" w:space="0" w:color="auto"/>
            </w:tcBorders>
          </w:tcPr>
          <w:p w14:paraId="0EC7A564"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0D69C422" w14:textId="5B455B2D" w:rsidR="00C945D2" w:rsidRPr="00247D48" w:rsidRDefault="00C945D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2D9614A9"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right w:val="single" w:sz="4" w:space="0" w:color="auto"/>
            </w:tcBorders>
          </w:tcPr>
          <w:p w14:paraId="71A355BB" w14:textId="77777777" w:rsidR="00C945D2" w:rsidRPr="00247D48" w:rsidRDefault="00C945D2" w:rsidP="003B3172">
            <w:pPr>
              <w:widowControl w:val="0"/>
              <w:autoSpaceDE w:val="0"/>
              <w:autoSpaceDN w:val="0"/>
              <w:adjustRightInd w:val="0"/>
              <w:jc w:val="both"/>
              <w:rPr>
                <w:rFonts w:eastAsiaTheme="minorEastAsia"/>
                <w:sz w:val="24"/>
                <w:szCs w:val="24"/>
              </w:rPr>
            </w:pPr>
          </w:p>
        </w:tc>
      </w:tr>
      <w:tr w:rsidR="00C945D2" w:rsidRPr="00247D48" w14:paraId="3FB1C96C" w14:textId="77777777" w:rsidTr="00C945D2">
        <w:tc>
          <w:tcPr>
            <w:tcW w:w="320" w:type="pct"/>
            <w:vMerge/>
            <w:tcBorders>
              <w:left w:val="single" w:sz="4" w:space="0" w:color="auto"/>
              <w:right w:val="single" w:sz="4" w:space="0" w:color="auto"/>
            </w:tcBorders>
          </w:tcPr>
          <w:p w14:paraId="28E5373B"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044" w:type="pct"/>
            <w:gridSpan w:val="2"/>
            <w:vMerge/>
            <w:tcBorders>
              <w:left w:val="single" w:sz="4" w:space="0" w:color="auto"/>
              <w:right w:val="single" w:sz="4" w:space="0" w:color="auto"/>
            </w:tcBorders>
          </w:tcPr>
          <w:p w14:paraId="793E04A6"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7C848E26" w14:textId="5A43E1E5" w:rsidR="00C945D2" w:rsidRPr="00247D48" w:rsidRDefault="00C945D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2. В случаях, определенных информационной политикой общества, акционеры предупреждаются о конфиденциальном характере информации и принимают на себя обязанность по сохранению ее конфиденциальности.</w:t>
            </w:r>
          </w:p>
        </w:tc>
        <w:tc>
          <w:tcPr>
            <w:tcW w:w="74" w:type="pct"/>
            <w:tcBorders>
              <w:left w:val="single" w:sz="4" w:space="0" w:color="auto"/>
              <w:right w:val="single" w:sz="4" w:space="0" w:color="auto"/>
            </w:tcBorders>
          </w:tcPr>
          <w:p w14:paraId="044E3F18"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48D735CA"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03375776" w14:textId="77777777" w:rsidR="00C945D2" w:rsidRPr="00247D48" w:rsidRDefault="00C945D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7D22EB82" w14:textId="77777777" w:rsidR="00C945D2" w:rsidRPr="00247D48" w:rsidRDefault="00C945D2" w:rsidP="003B3172">
            <w:pPr>
              <w:widowControl w:val="0"/>
              <w:autoSpaceDE w:val="0"/>
              <w:autoSpaceDN w:val="0"/>
              <w:adjustRightInd w:val="0"/>
              <w:jc w:val="both"/>
              <w:rPr>
                <w:rFonts w:eastAsiaTheme="minorEastAsia"/>
                <w:sz w:val="24"/>
                <w:szCs w:val="24"/>
              </w:rPr>
            </w:pPr>
          </w:p>
        </w:tc>
      </w:tr>
      <w:tr w:rsidR="00C945D2" w:rsidRPr="00247D48" w14:paraId="6EBC22DE" w14:textId="77777777" w:rsidTr="00C945D2">
        <w:tc>
          <w:tcPr>
            <w:tcW w:w="320" w:type="pct"/>
            <w:vMerge/>
            <w:tcBorders>
              <w:left w:val="single" w:sz="4" w:space="0" w:color="auto"/>
              <w:right w:val="single" w:sz="4" w:space="0" w:color="auto"/>
            </w:tcBorders>
          </w:tcPr>
          <w:p w14:paraId="7FD3B639"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044" w:type="pct"/>
            <w:gridSpan w:val="2"/>
            <w:vMerge/>
            <w:tcBorders>
              <w:left w:val="single" w:sz="4" w:space="0" w:color="auto"/>
              <w:right w:val="single" w:sz="4" w:space="0" w:color="auto"/>
            </w:tcBorders>
          </w:tcPr>
          <w:p w14:paraId="6E33F4D1"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7802B80B" w14:textId="50F1FAEB" w:rsidR="00C945D2" w:rsidRPr="00247D48" w:rsidRDefault="00C945D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1B5B6A45" w14:textId="77777777" w:rsidR="00C945D2" w:rsidRPr="00247D48" w:rsidRDefault="00C945D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1D089EAD" w14:textId="77777777" w:rsidR="00C945D2" w:rsidRPr="00247D48" w:rsidRDefault="00C945D2" w:rsidP="003B3172">
            <w:pPr>
              <w:widowControl w:val="0"/>
              <w:autoSpaceDE w:val="0"/>
              <w:autoSpaceDN w:val="0"/>
              <w:adjustRightInd w:val="0"/>
              <w:jc w:val="both"/>
              <w:rPr>
                <w:rFonts w:eastAsiaTheme="minorEastAsia"/>
                <w:sz w:val="24"/>
                <w:szCs w:val="24"/>
              </w:rPr>
            </w:pPr>
          </w:p>
        </w:tc>
      </w:tr>
      <w:tr w:rsidR="00C945D2" w:rsidRPr="00247D48" w14:paraId="62F4E891" w14:textId="77777777" w:rsidTr="00C945D2">
        <w:tc>
          <w:tcPr>
            <w:tcW w:w="320" w:type="pct"/>
            <w:vMerge/>
            <w:tcBorders>
              <w:left w:val="single" w:sz="4" w:space="0" w:color="auto"/>
              <w:right w:val="single" w:sz="4" w:space="0" w:color="auto"/>
            </w:tcBorders>
          </w:tcPr>
          <w:p w14:paraId="0DD96376"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044" w:type="pct"/>
            <w:gridSpan w:val="2"/>
            <w:vMerge/>
            <w:tcBorders>
              <w:left w:val="single" w:sz="4" w:space="0" w:color="auto"/>
              <w:right w:val="single" w:sz="4" w:space="0" w:color="auto"/>
            </w:tcBorders>
          </w:tcPr>
          <w:p w14:paraId="30C6AD45"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67C97058" w14:textId="3422A953" w:rsidR="00C945D2" w:rsidRPr="00247D48" w:rsidRDefault="00C945D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5E7CEF0"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18FAA767" w14:textId="77777777" w:rsidR="00C945D2" w:rsidRPr="00247D48" w:rsidRDefault="00C945D2" w:rsidP="003B3172">
            <w:pPr>
              <w:widowControl w:val="0"/>
              <w:autoSpaceDE w:val="0"/>
              <w:autoSpaceDN w:val="0"/>
              <w:adjustRightInd w:val="0"/>
              <w:jc w:val="both"/>
              <w:rPr>
                <w:rFonts w:eastAsiaTheme="minorEastAsia"/>
                <w:sz w:val="24"/>
                <w:szCs w:val="24"/>
              </w:rPr>
            </w:pPr>
          </w:p>
        </w:tc>
      </w:tr>
      <w:tr w:rsidR="00C945D2" w:rsidRPr="00247D48" w14:paraId="68860978" w14:textId="77777777" w:rsidTr="00C945D2">
        <w:tc>
          <w:tcPr>
            <w:tcW w:w="320" w:type="pct"/>
            <w:vMerge/>
            <w:tcBorders>
              <w:left w:val="single" w:sz="4" w:space="0" w:color="auto"/>
              <w:right w:val="single" w:sz="4" w:space="0" w:color="auto"/>
            </w:tcBorders>
          </w:tcPr>
          <w:p w14:paraId="34D287C0"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044" w:type="pct"/>
            <w:gridSpan w:val="2"/>
            <w:vMerge/>
            <w:tcBorders>
              <w:left w:val="single" w:sz="4" w:space="0" w:color="auto"/>
              <w:right w:val="single" w:sz="4" w:space="0" w:color="auto"/>
            </w:tcBorders>
          </w:tcPr>
          <w:p w14:paraId="36108DF4"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0BAEB143" w14:textId="71286751" w:rsidR="00C945D2" w:rsidRPr="00247D48" w:rsidRDefault="00C945D2"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7D30904"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60DC8B5"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9D96A98" w14:textId="77777777" w:rsidR="00C945D2" w:rsidRPr="00247D48" w:rsidRDefault="00C945D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04DB34D2" w14:textId="77777777" w:rsidR="00C945D2" w:rsidRPr="00247D48" w:rsidRDefault="00C945D2" w:rsidP="003B3172">
            <w:pPr>
              <w:widowControl w:val="0"/>
              <w:autoSpaceDE w:val="0"/>
              <w:autoSpaceDN w:val="0"/>
              <w:adjustRightInd w:val="0"/>
              <w:jc w:val="both"/>
              <w:rPr>
                <w:rFonts w:eastAsiaTheme="minorEastAsia"/>
                <w:sz w:val="24"/>
                <w:szCs w:val="24"/>
              </w:rPr>
            </w:pPr>
          </w:p>
        </w:tc>
      </w:tr>
      <w:tr w:rsidR="00C945D2" w:rsidRPr="00247D48" w14:paraId="4F0B15B0" w14:textId="77777777" w:rsidTr="00C945D2">
        <w:tc>
          <w:tcPr>
            <w:tcW w:w="320" w:type="pct"/>
            <w:vMerge/>
            <w:tcBorders>
              <w:left w:val="single" w:sz="4" w:space="0" w:color="auto"/>
              <w:right w:val="single" w:sz="4" w:space="0" w:color="auto"/>
            </w:tcBorders>
          </w:tcPr>
          <w:p w14:paraId="48DBE2F3"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044" w:type="pct"/>
            <w:gridSpan w:val="2"/>
            <w:vMerge/>
            <w:tcBorders>
              <w:left w:val="single" w:sz="4" w:space="0" w:color="auto"/>
              <w:right w:val="single" w:sz="4" w:space="0" w:color="auto"/>
            </w:tcBorders>
          </w:tcPr>
          <w:p w14:paraId="27FEB311"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369E5979" w14:textId="6E5E0550" w:rsidR="00C945D2" w:rsidRPr="00247D48" w:rsidRDefault="00C945D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3DB3E96" w14:textId="77777777" w:rsidR="00C945D2" w:rsidRPr="00247D48" w:rsidRDefault="00C945D2"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3CFCF335" w14:textId="77777777" w:rsidR="00C945D2" w:rsidRPr="00247D48" w:rsidRDefault="00C945D2" w:rsidP="003B3172">
            <w:pPr>
              <w:widowControl w:val="0"/>
              <w:autoSpaceDE w:val="0"/>
              <w:autoSpaceDN w:val="0"/>
              <w:adjustRightInd w:val="0"/>
              <w:jc w:val="both"/>
              <w:rPr>
                <w:rFonts w:eastAsiaTheme="minorEastAsia"/>
                <w:sz w:val="24"/>
                <w:szCs w:val="24"/>
              </w:rPr>
            </w:pPr>
          </w:p>
        </w:tc>
      </w:tr>
      <w:tr w:rsidR="00C945D2" w:rsidRPr="00247D48" w14:paraId="0043A436" w14:textId="77777777" w:rsidTr="00C945D2">
        <w:tc>
          <w:tcPr>
            <w:tcW w:w="320" w:type="pct"/>
            <w:vMerge/>
            <w:tcBorders>
              <w:left w:val="single" w:sz="4" w:space="0" w:color="auto"/>
              <w:right w:val="single" w:sz="4" w:space="0" w:color="auto"/>
            </w:tcBorders>
          </w:tcPr>
          <w:p w14:paraId="36FD5478"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044" w:type="pct"/>
            <w:gridSpan w:val="2"/>
            <w:vMerge/>
            <w:tcBorders>
              <w:left w:val="single" w:sz="4" w:space="0" w:color="auto"/>
              <w:right w:val="single" w:sz="4" w:space="0" w:color="auto"/>
            </w:tcBorders>
          </w:tcPr>
          <w:p w14:paraId="2FD3E0A6"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2F9E5FE1" w14:textId="726F3868" w:rsidR="00C945D2" w:rsidRPr="00247D48" w:rsidRDefault="00C945D2"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69D0FDDF"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bottom w:val="single" w:sz="4" w:space="0" w:color="auto"/>
              <w:right w:val="single" w:sz="4" w:space="0" w:color="auto"/>
            </w:tcBorders>
          </w:tcPr>
          <w:p w14:paraId="11A84AA0" w14:textId="77777777" w:rsidR="00C945D2" w:rsidRPr="00247D48" w:rsidRDefault="00C945D2" w:rsidP="003B3172">
            <w:pPr>
              <w:widowControl w:val="0"/>
              <w:autoSpaceDE w:val="0"/>
              <w:autoSpaceDN w:val="0"/>
              <w:adjustRightInd w:val="0"/>
              <w:jc w:val="both"/>
              <w:rPr>
                <w:rFonts w:eastAsiaTheme="minorEastAsia"/>
                <w:sz w:val="24"/>
                <w:szCs w:val="24"/>
              </w:rPr>
            </w:pPr>
          </w:p>
        </w:tc>
      </w:tr>
      <w:tr w:rsidR="00C945D2" w:rsidRPr="00247D48" w14:paraId="24B90CB8" w14:textId="77777777" w:rsidTr="00C945D2">
        <w:tc>
          <w:tcPr>
            <w:tcW w:w="320" w:type="pct"/>
            <w:vMerge/>
            <w:tcBorders>
              <w:left w:val="single" w:sz="4" w:space="0" w:color="auto"/>
              <w:right w:val="single" w:sz="4" w:space="0" w:color="auto"/>
            </w:tcBorders>
          </w:tcPr>
          <w:p w14:paraId="076EBEBA"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044" w:type="pct"/>
            <w:gridSpan w:val="2"/>
            <w:vMerge/>
            <w:tcBorders>
              <w:left w:val="single" w:sz="4" w:space="0" w:color="auto"/>
              <w:right w:val="single" w:sz="4" w:space="0" w:color="auto"/>
            </w:tcBorders>
          </w:tcPr>
          <w:p w14:paraId="06CC9B51"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3E978FC1" w14:textId="5535AA21" w:rsidR="00C945D2" w:rsidRPr="00247D48" w:rsidRDefault="00C945D2" w:rsidP="003B3172">
            <w:pPr>
              <w:widowControl w:val="0"/>
              <w:autoSpaceDE w:val="0"/>
              <w:autoSpaceDN w:val="0"/>
              <w:adjustRightInd w:val="0"/>
              <w:jc w:val="both"/>
              <w:rPr>
                <w:rFonts w:eastAsiaTheme="minorEastAsia"/>
                <w:sz w:val="24"/>
                <w:szCs w:val="24"/>
              </w:rPr>
            </w:pPr>
          </w:p>
        </w:tc>
        <w:tc>
          <w:tcPr>
            <w:tcW w:w="1075" w:type="pct"/>
            <w:gridSpan w:val="7"/>
            <w:vMerge w:val="restart"/>
            <w:tcBorders>
              <w:top w:val="single" w:sz="4" w:space="0" w:color="auto"/>
              <w:left w:val="single" w:sz="4" w:space="0" w:color="auto"/>
              <w:right w:val="single" w:sz="4" w:space="0" w:color="auto"/>
            </w:tcBorders>
          </w:tcPr>
          <w:p w14:paraId="1AA1BFB2"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4A43C3BD" w14:textId="77777777" w:rsidR="00C945D2" w:rsidRPr="00247D48" w:rsidRDefault="00C945D2" w:rsidP="003B3172">
            <w:pPr>
              <w:widowControl w:val="0"/>
              <w:autoSpaceDE w:val="0"/>
              <w:autoSpaceDN w:val="0"/>
              <w:adjustRightInd w:val="0"/>
              <w:jc w:val="both"/>
              <w:rPr>
                <w:rFonts w:eastAsiaTheme="minorEastAsia"/>
                <w:sz w:val="24"/>
                <w:szCs w:val="24"/>
              </w:rPr>
            </w:pPr>
          </w:p>
        </w:tc>
      </w:tr>
      <w:tr w:rsidR="00C945D2" w:rsidRPr="00247D48" w14:paraId="0934B2D3" w14:textId="77777777" w:rsidTr="00C945D2">
        <w:tc>
          <w:tcPr>
            <w:tcW w:w="320" w:type="pct"/>
            <w:vMerge/>
            <w:tcBorders>
              <w:left w:val="single" w:sz="4" w:space="0" w:color="auto"/>
              <w:bottom w:val="single" w:sz="4" w:space="0" w:color="auto"/>
              <w:right w:val="single" w:sz="4" w:space="0" w:color="auto"/>
            </w:tcBorders>
          </w:tcPr>
          <w:p w14:paraId="5B02ACED"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044" w:type="pct"/>
            <w:gridSpan w:val="2"/>
            <w:vMerge/>
            <w:tcBorders>
              <w:left w:val="single" w:sz="4" w:space="0" w:color="auto"/>
              <w:bottom w:val="single" w:sz="4" w:space="0" w:color="auto"/>
              <w:right w:val="single" w:sz="4" w:space="0" w:color="auto"/>
            </w:tcBorders>
          </w:tcPr>
          <w:p w14:paraId="2642369B"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10B0D60B" w14:textId="25BEDD72" w:rsidR="00C945D2" w:rsidRPr="00247D48" w:rsidRDefault="00C945D2" w:rsidP="003B3172">
            <w:pPr>
              <w:widowControl w:val="0"/>
              <w:autoSpaceDE w:val="0"/>
              <w:autoSpaceDN w:val="0"/>
              <w:adjustRightInd w:val="0"/>
              <w:jc w:val="both"/>
              <w:rPr>
                <w:rFonts w:eastAsiaTheme="minorEastAsia"/>
                <w:sz w:val="24"/>
                <w:szCs w:val="24"/>
              </w:rPr>
            </w:pPr>
          </w:p>
        </w:tc>
        <w:tc>
          <w:tcPr>
            <w:tcW w:w="1075" w:type="pct"/>
            <w:gridSpan w:val="7"/>
            <w:vMerge/>
            <w:tcBorders>
              <w:left w:val="single" w:sz="4" w:space="0" w:color="auto"/>
              <w:bottom w:val="single" w:sz="4" w:space="0" w:color="auto"/>
              <w:right w:val="single" w:sz="4" w:space="0" w:color="auto"/>
            </w:tcBorders>
          </w:tcPr>
          <w:p w14:paraId="6B102495" w14:textId="77777777" w:rsidR="00C945D2" w:rsidRPr="00247D48" w:rsidRDefault="00C945D2"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bottom w:val="single" w:sz="4" w:space="0" w:color="auto"/>
              <w:right w:val="single" w:sz="4" w:space="0" w:color="auto"/>
            </w:tcBorders>
          </w:tcPr>
          <w:p w14:paraId="655857FF" w14:textId="77777777" w:rsidR="00C945D2" w:rsidRPr="00247D48" w:rsidRDefault="00C945D2" w:rsidP="003B3172">
            <w:pPr>
              <w:widowControl w:val="0"/>
              <w:autoSpaceDE w:val="0"/>
              <w:autoSpaceDN w:val="0"/>
              <w:adjustRightInd w:val="0"/>
              <w:jc w:val="both"/>
              <w:rPr>
                <w:rFonts w:eastAsiaTheme="minorEastAsia"/>
                <w:sz w:val="24"/>
                <w:szCs w:val="24"/>
              </w:rPr>
            </w:pPr>
          </w:p>
        </w:tc>
      </w:tr>
      <w:tr w:rsidR="00E81146" w:rsidRPr="00CC075A" w14:paraId="7AF098DA"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45BCEC51" w14:textId="0752929C" w:rsidR="00E81146" w:rsidRPr="00CC075A" w:rsidRDefault="00E81146" w:rsidP="003B3172">
            <w:pPr>
              <w:widowControl w:val="0"/>
              <w:autoSpaceDE w:val="0"/>
              <w:autoSpaceDN w:val="0"/>
              <w:adjustRightInd w:val="0"/>
              <w:jc w:val="both"/>
              <w:outlineLvl w:val="2"/>
              <w:rPr>
                <w:rFonts w:eastAsiaTheme="minorEastAsia"/>
                <w:i/>
                <w:sz w:val="24"/>
                <w:szCs w:val="24"/>
              </w:rPr>
            </w:pPr>
            <w:bookmarkStart w:id="310" w:name="_Toc68699862"/>
            <w:bookmarkStart w:id="311" w:name="_Toc68700074"/>
            <w:bookmarkStart w:id="312" w:name="_Toc68701245"/>
            <w:bookmarkStart w:id="313" w:name="_Toc68706048"/>
            <w:bookmarkStart w:id="314" w:name="_Toc68782494"/>
            <w:bookmarkStart w:id="315" w:name="_Toc70413189"/>
            <w:bookmarkStart w:id="316" w:name="_Toc72770688"/>
            <w:r w:rsidRPr="00CC075A">
              <w:rPr>
                <w:rFonts w:eastAsiaTheme="minorEastAsia"/>
                <w:i/>
                <w:sz w:val="24"/>
                <w:szCs w:val="24"/>
              </w:rPr>
              <w:t>7.1</w:t>
            </w:r>
            <w:bookmarkEnd w:id="310"/>
            <w:bookmarkEnd w:id="311"/>
            <w:bookmarkEnd w:id="312"/>
            <w:bookmarkEnd w:id="313"/>
            <w:bookmarkEnd w:id="314"/>
            <w:bookmarkEnd w:id="315"/>
            <w:bookmarkEnd w:id="316"/>
          </w:p>
        </w:tc>
        <w:tc>
          <w:tcPr>
            <w:tcW w:w="4675" w:type="pct"/>
            <w:gridSpan w:val="10"/>
            <w:tcBorders>
              <w:top w:val="single" w:sz="4" w:space="0" w:color="auto"/>
              <w:left w:val="single" w:sz="4" w:space="0" w:color="auto"/>
              <w:bottom w:val="single" w:sz="4" w:space="0" w:color="auto"/>
              <w:right w:val="single" w:sz="4" w:space="0" w:color="auto"/>
            </w:tcBorders>
          </w:tcPr>
          <w:p w14:paraId="7BC2CAF2" w14:textId="77777777" w:rsidR="00E81146" w:rsidRPr="00CC075A" w:rsidRDefault="00E81146" w:rsidP="003B3172">
            <w:pPr>
              <w:widowControl w:val="0"/>
              <w:autoSpaceDE w:val="0"/>
              <w:autoSpaceDN w:val="0"/>
              <w:adjustRightInd w:val="0"/>
              <w:jc w:val="both"/>
              <w:rPr>
                <w:rFonts w:eastAsiaTheme="minorEastAsia"/>
                <w:i/>
                <w:sz w:val="24"/>
                <w:szCs w:val="24"/>
              </w:rPr>
            </w:pPr>
            <w:r w:rsidRPr="00CC075A">
              <w:rPr>
                <w:rFonts w:eastAsiaTheme="minorEastAsia"/>
                <w:i/>
                <w:sz w:val="24"/>
                <w:szCs w:val="24"/>
              </w:rPr>
              <w:t>Действия, которые в значительной степени влияют или могут повлиять на структуру акционерного капитала и финансовое состояние общества и, соответственно, на положение акционеров (существенные корпоративные действия), осуществляются на справедливых условиях, обеспечивающих соблюдение прав и интересов акционеров, а также иных заинтересованных сторон.</w:t>
            </w:r>
          </w:p>
        </w:tc>
      </w:tr>
      <w:tr w:rsidR="00E81146" w:rsidRPr="00247D48" w14:paraId="6B427338"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7B24D59C"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7.1.1</w:t>
            </w:r>
          </w:p>
        </w:tc>
        <w:tc>
          <w:tcPr>
            <w:tcW w:w="1038" w:type="pct"/>
            <w:vMerge w:val="restart"/>
            <w:tcBorders>
              <w:top w:val="single" w:sz="4" w:space="0" w:color="auto"/>
              <w:left w:val="single" w:sz="4" w:space="0" w:color="auto"/>
              <w:bottom w:val="single" w:sz="4" w:space="0" w:color="auto"/>
              <w:right w:val="single" w:sz="4" w:space="0" w:color="auto"/>
            </w:tcBorders>
          </w:tcPr>
          <w:p w14:paraId="4F23A999" w14:textId="69CCFB42"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Существенными корпоративными действиями признаются реорганизация общества, приобретение 30 и более процентов голосующих акций общества (поглощение), совершение обществом существенных сделок, увеличение или уменьшение уставного капитала общества, осуществление листинга и </w:t>
            </w:r>
            <w:proofErr w:type="spellStart"/>
            <w:r w:rsidRPr="00247D48">
              <w:rPr>
                <w:rFonts w:eastAsiaTheme="minorEastAsia"/>
                <w:sz w:val="24"/>
                <w:szCs w:val="24"/>
              </w:rPr>
              <w:t>делистинга</w:t>
            </w:r>
            <w:proofErr w:type="spellEnd"/>
            <w:r w:rsidRPr="00247D48">
              <w:rPr>
                <w:rFonts w:eastAsiaTheme="minorEastAsia"/>
                <w:sz w:val="24"/>
                <w:szCs w:val="24"/>
              </w:rPr>
              <w:t xml:space="preserve"> акций общества, а также иные действия, которые могут привести к существенному изменению прав акционеров или нарушению их интересов. Уставом общества определен перечень (критерии) сделок или иных действий, являющихся существенными корпоративными действиями, и такие действия отнесены к компетенции совета директоров общества.</w:t>
            </w:r>
          </w:p>
        </w:tc>
        <w:tc>
          <w:tcPr>
            <w:tcW w:w="1333" w:type="pct"/>
            <w:vMerge w:val="restart"/>
            <w:tcBorders>
              <w:top w:val="single" w:sz="4" w:space="0" w:color="auto"/>
              <w:left w:val="single" w:sz="4" w:space="0" w:color="auto"/>
              <w:right w:val="single" w:sz="4" w:space="0" w:color="auto"/>
            </w:tcBorders>
          </w:tcPr>
          <w:p w14:paraId="262E2A06"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Уставом общества определен перечень сделок или иных действий, являющихся существенными корпоративными действиями и критерии для их определения. Принятие решений в отношении существенных корпоративных действий отнесено к компетенции совета директоров. В тех случаях, когда осуществление данных корпоративных действий прямо отнесено законодательством к компетенции общего собрания акционеров, совет директоров предоставляет акционерам соответствующие рекомендации.</w:t>
            </w:r>
            <w:r w:rsidR="00421A1F" w:rsidRPr="00247D48">
              <w:rPr>
                <w:rFonts w:eastAsiaTheme="minorEastAsia"/>
                <w:noProof/>
                <w:sz w:val="24"/>
                <w:szCs w:val="24"/>
              </w:rPr>
              <w:t xml:space="preserve"> </w:t>
            </w:r>
          </w:p>
        </w:tc>
        <w:tc>
          <w:tcPr>
            <w:tcW w:w="1075" w:type="pct"/>
            <w:gridSpan w:val="7"/>
            <w:tcBorders>
              <w:top w:val="single" w:sz="4" w:space="0" w:color="auto"/>
              <w:left w:val="single" w:sz="4" w:space="0" w:color="auto"/>
              <w:right w:val="single" w:sz="4" w:space="0" w:color="auto"/>
            </w:tcBorders>
          </w:tcPr>
          <w:p w14:paraId="540F010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5EA7ED2B"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18D5BD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F4B1B0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F5A080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2BF3F9C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9C2D27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5211D4E9"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1121BDC6"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567A0136"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3EF0873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70A390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E3A922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5806402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02D9065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5AD52B71"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60A411B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2C80087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6D0D17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5401543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5209B25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590B184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19AE6A5B"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5332D862"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7D4EDDC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147E1A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DA8DDE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225486C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1FC48207"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50BCFD51"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076DAAC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59FBEF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C6ECEB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71FC53E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782B016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24E1D9CF"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DB8701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53C455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43D004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340B6A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14ABFF1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56691F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AF989F0"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022DAFA8"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7061AF1D" w14:textId="77777777" w:rsidTr="00C945D2">
        <w:trPr>
          <w:trHeight w:val="276"/>
        </w:trPr>
        <w:tc>
          <w:tcPr>
            <w:tcW w:w="325" w:type="pct"/>
            <w:gridSpan w:val="2"/>
            <w:vMerge/>
            <w:tcBorders>
              <w:top w:val="single" w:sz="4" w:space="0" w:color="auto"/>
              <w:left w:val="single" w:sz="4" w:space="0" w:color="auto"/>
              <w:bottom w:val="single" w:sz="4" w:space="0" w:color="auto"/>
              <w:right w:val="single" w:sz="4" w:space="0" w:color="auto"/>
            </w:tcBorders>
          </w:tcPr>
          <w:p w14:paraId="17AFD9D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04547F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0CE71C1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vMerge w:val="restart"/>
            <w:tcBorders>
              <w:left w:val="single" w:sz="4" w:space="0" w:color="auto"/>
              <w:bottom w:val="single" w:sz="4" w:space="0" w:color="auto"/>
              <w:right w:val="single" w:sz="4" w:space="0" w:color="auto"/>
            </w:tcBorders>
          </w:tcPr>
          <w:p w14:paraId="192E334B"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val="restart"/>
            <w:tcBorders>
              <w:left w:val="single" w:sz="4" w:space="0" w:color="auto"/>
              <w:bottom w:val="single" w:sz="4" w:space="0" w:color="auto"/>
              <w:right w:val="single" w:sz="4" w:space="0" w:color="auto"/>
            </w:tcBorders>
          </w:tcPr>
          <w:p w14:paraId="1C7284E9"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12C08A8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E87EEE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FE43DF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tcBorders>
              <w:left w:val="single" w:sz="4" w:space="0" w:color="auto"/>
              <w:bottom w:val="single" w:sz="4" w:space="0" w:color="auto"/>
              <w:right w:val="single" w:sz="4" w:space="0" w:color="auto"/>
            </w:tcBorders>
          </w:tcPr>
          <w:p w14:paraId="222A6CA0"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2. Уставом общества к существенным корпоративным действиям отнесены, как минимум: реорганизация общества, приобретение 30 и более процентов голосующих акций общества (поглощение), совершение обществом существенных сделок, увеличение или уменьшение уставного капитала общества, осуществление листинга и </w:t>
            </w:r>
            <w:proofErr w:type="spellStart"/>
            <w:r w:rsidRPr="00247D48">
              <w:rPr>
                <w:rFonts w:eastAsiaTheme="minorEastAsia"/>
                <w:sz w:val="24"/>
                <w:szCs w:val="24"/>
              </w:rPr>
              <w:t>делистинга</w:t>
            </w:r>
            <w:proofErr w:type="spellEnd"/>
            <w:r w:rsidRPr="00247D48">
              <w:rPr>
                <w:rFonts w:eastAsiaTheme="minorEastAsia"/>
                <w:sz w:val="24"/>
                <w:szCs w:val="24"/>
              </w:rPr>
              <w:t xml:space="preserve"> акций общества.</w:t>
            </w:r>
            <w:r w:rsidRPr="00247D48">
              <w:rPr>
                <w:rFonts w:eastAsiaTheme="minorEastAsia"/>
                <w:noProof/>
                <w:sz w:val="24"/>
                <w:szCs w:val="24"/>
              </w:rPr>
              <w:t xml:space="preserve"> </w:t>
            </w:r>
          </w:p>
        </w:tc>
        <w:tc>
          <w:tcPr>
            <w:tcW w:w="1075" w:type="pct"/>
            <w:gridSpan w:val="7"/>
            <w:vMerge/>
            <w:tcBorders>
              <w:left w:val="single" w:sz="4" w:space="0" w:color="auto"/>
              <w:bottom w:val="single" w:sz="4" w:space="0" w:color="auto"/>
              <w:right w:val="single" w:sz="4" w:space="0" w:color="auto"/>
            </w:tcBorders>
          </w:tcPr>
          <w:p w14:paraId="5095F0A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233DBE76"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6B5F4F79"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7F8E8EAA"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7.1.2</w:t>
            </w:r>
          </w:p>
        </w:tc>
        <w:tc>
          <w:tcPr>
            <w:tcW w:w="1038" w:type="pct"/>
            <w:vMerge w:val="restart"/>
            <w:tcBorders>
              <w:top w:val="single" w:sz="4" w:space="0" w:color="auto"/>
              <w:left w:val="single" w:sz="4" w:space="0" w:color="auto"/>
              <w:bottom w:val="single" w:sz="4" w:space="0" w:color="auto"/>
              <w:right w:val="single" w:sz="4" w:space="0" w:color="auto"/>
            </w:tcBorders>
          </w:tcPr>
          <w:p w14:paraId="1B04101D"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Совет директоров играет ключевую роль в принятии решений или выработке рекомендаций в отношении существенных корпоративных действий, совет директоров опирается на позицию независимых директоров общества.</w:t>
            </w:r>
          </w:p>
        </w:tc>
        <w:tc>
          <w:tcPr>
            <w:tcW w:w="1333" w:type="pct"/>
            <w:vMerge w:val="restart"/>
            <w:tcBorders>
              <w:top w:val="single" w:sz="4" w:space="0" w:color="auto"/>
              <w:left w:val="single" w:sz="4" w:space="0" w:color="auto"/>
              <w:bottom w:val="single" w:sz="4" w:space="0" w:color="auto"/>
              <w:right w:val="single" w:sz="4" w:space="0" w:color="auto"/>
            </w:tcBorders>
          </w:tcPr>
          <w:p w14:paraId="05EAE1DC" w14:textId="5B5DB75A" w:rsidR="00E81146" w:rsidRPr="00247D48" w:rsidRDefault="00A91678" w:rsidP="003B3172">
            <w:pPr>
              <w:widowControl w:val="0"/>
              <w:autoSpaceDE w:val="0"/>
              <w:autoSpaceDN w:val="0"/>
              <w:adjustRightInd w:val="0"/>
              <w:jc w:val="both"/>
              <w:rPr>
                <w:rFonts w:eastAsiaTheme="minorEastAsia"/>
                <w:sz w:val="24"/>
                <w:szCs w:val="24"/>
              </w:rPr>
            </w:pPr>
            <w:r>
              <w:rPr>
                <w:rFonts w:eastAsiaTheme="minorEastAsia"/>
                <w:sz w:val="24"/>
                <w:szCs w:val="24"/>
              </w:rPr>
              <w:t>1. В общества</w:t>
            </w:r>
            <w:r w:rsidR="00E81146" w:rsidRPr="00247D48">
              <w:rPr>
                <w:rFonts w:eastAsiaTheme="minorEastAsia"/>
                <w:sz w:val="24"/>
                <w:szCs w:val="24"/>
              </w:rPr>
              <w:t xml:space="preserve"> предусмотрена процедура, в соответствии с которой независимые директора заявляют о своей позиции по существенным корпоративным действиям до их одобрения.</w:t>
            </w:r>
          </w:p>
        </w:tc>
        <w:tc>
          <w:tcPr>
            <w:tcW w:w="1075" w:type="pct"/>
            <w:gridSpan w:val="7"/>
            <w:tcBorders>
              <w:top w:val="single" w:sz="4" w:space="0" w:color="auto"/>
              <w:left w:val="single" w:sz="4" w:space="0" w:color="auto"/>
              <w:right w:val="single" w:sz="4" w:space="0" w:color="auto"/>
            </w:tcBorders>
          </w:tcPr>
          <w:p w14:paraId="1EE766A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2E5AC5B4"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0DADAFB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278C0E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D8E3A9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4469607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19A6408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A06FEBF"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1967AE98"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39A1C274"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524090A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B39BAB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0BCFF2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D94907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4777329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42DDCE4F"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75B3A05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1FA3C5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7E9E87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387F7A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42353E2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F9F234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7196050"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5390D120"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75CFB9C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71A78F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D9FED2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B59E54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2BED001"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4D3E9B11"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7DB4AE42"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D1823D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2241A2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E0CB16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7FE5E5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2476D421"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7D148EB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78E03A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E2DEF7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03484FA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824354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01B969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D6D147B"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0CB7AA7F"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1330AE8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8B3243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B81655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E1A85A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7A85AAC8"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74F5C26C"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5657E197"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4DA476A4"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7.1.3</w:t>
            </w:r>
          </w:p>
        </w:tc>
        <w:tc>
          <w:tcPr>
            <w:tcW w:w="1038" w:type="pct"/>
            <w:vMerge w:val="restart"/>
            <w:tcBorders>
              <w:top w:val="single" w:sz="4" w:space="0" w:color="auto"/>
              <w:left w:val="single" w:sz="4" w:space="0" w:color="auto"/>
              <w:bottom w:val="single" w:sz="4" w:space="0" w:color="auto"/>
              <w:right w:val="single" w:sz="4" w:space="0" w:color="auto"/>
            </w:tcBorders>
          </w:tcPr>
          <w:p w14:paraId="3968463F" w14:textId="77777777" w:rsidR="00E81146" w:rsidRPr="0077445F" w:rsidRDefault="00E81146" w:rsidP="003B3172">
            <w:pPr>
              <w:widowControl w:val="0"/>
              <w:autoSpaceDE w:val="0"/>
              <w:autoSpaceDN w:val="0"/>
              <w:adjustRightInd w:val="0"/>
              <w:jc w:val="both"/>
              <w:rPr>
                <w:rFonts w:eastAsiaTheme="minorEastAsia"/>
                <w:sz w:val="24"/>
                <w:szCs w:val="24"/>
              </w:rPr>
            </w:pPr>
            <w:r w:rsidRPr="0077445F">
              <w:rPr>
                <w:rFonts w:eastAsiaTheme="minorEastAsia"/>
                <w:sz w:val="24"/>
                <w:szCs w:val="24"/>
              </w:rPr>
              <w:t xml:space="preserve">При совершении существенных корпоративных действий, затрагивающих права и законные интересы акционеров, обеспечиваются равные условия для всех акционеров общества, а при недостаточности предусмотренных законодательством механизмов, направленных на защиту прав акционеров, - дополнительные меры, защищающие права и законные интересы акционеров общества. При этом общество руководствуется не только соблюдением формальных требований законодательства, но и принципами корпоративного управления, изложенными в </w:t>
            </w:r>
            <w:hyperlink r:id="rId52" w:tooltip="&lt;Письмо&gt; Банка России от 10.04.2014 N 06-52/2463 &quot;О Кодексе корпоративного управления&quot;{КонсультантПлюс}" w:history="1">
              <w:r w:rsidRPr="0077445F">
                <w:rPr>
                  <w:rFonts w:eastAsiaTheme="minorEastAsia"/>
                  <w:sz w:val="24"/>
                  <w:szCs w:val="24"/>
                </w:rPr>
                <w:t>Кодексе</w:t>
              </w:r>
            </w:hyperlink>
            <w:r w:rsidRPr="0077445F">
              <w:rPr>
                <w:rFonts w:eastAsiaTheme="minorEastAsia"/>
                <w:sz w:val="24"/>
                <w:szCs w:val="24"/>
              </w:rPr>
              <w:t>.</w:t>
            </w:r>
            <w:r w:rsidR="008606C5" w:rsidRPr="0077445F">
              <w:rPr>
                <w:rFonts w:eastAsiaTheme="minorEastAsia"/>
                <w:noProof/>
                <w:sz w:val="24"/>
                <w:szCs w:val="24"/>
              </w:rPr>
              <w:t xml:space="preserve"> </w:t>
            </w:r>
          </w:p>
        </w:tc>
        <w:tc>
          <w:tcPr>
            <w:tcW w:w="1333" w:type="pct"/>
            <w:vMerge w:val="restart"/>
            <w:tcBorders>
              <w:top w:val="single" w:sz="4" w:space="0" w:color="auto"/>
              <w:left w:val="single" w:sz="4" w:space="0" w:color="auto"/>
              <w:right w:val="single" w:sz="4" w:space="0" w:color="auto"/>
            </w:tcBorders>
          </w:tcPr>
          <w:p w14:paraId="705BC277" w14:textId="77777777" w:rsidR="00E81146" w:rsidRPr="0077445F" w:rsidRDefault="00E81146" w:rsidP="003B3172">
            <w:pPr>
              <w:widowControl w:val="0"/>
              <w:autoSpaceDE w:val="0"/>
              <w:autoSpaceDN w:val="0"/>
              <w:adjustRightInd w:val="0"/>
              <w:jc w:val="both"/>
              <w:rPr>
                <w:rFonts w:eastAsiaTheme="minorEastAsia"/>
                <w:sz w:val="24"/>
                <w:szCs w:val="24"/>
              </w:rPr>
            </w:pPr>
            <w:r w:rsidRPr="0077445F">
              <w:rPr>
                <w:rFonts w:eastAsiaTheme="minorEastAsia"/>
                <w:sz w:val="24"/>
                <w:szCs w:val="24"/>
              </w:rPr>
              <w:t>1. Уставом общества с учетом особенностей его деятельности установлены более низкие, чем предусмотренные законодательством минимальные критерии отнесения сделок общества к существенным корпоративным действиям.</w:t>
            </w:r>
          </w:p>
        </w:tc>
        <w:tc>
          <w:tcPr>
            <w:tcW w:w="1075" w:type="pct"/>
            <w:gridSpan w:val="7"/>
            <w:tcBorders>
              <w:top w:val="single" w:sz="4" w:space="0" w:color="auto"/>
              <w:left w:val="single" w:sz="4" w:space="0" w:color="auto"/>
              <w:right w:val="single" w:sz="4" w:space="0" w:color="auto"/>
            </w:tcBorders>
          </w:tcPr>
          <w:p w14:paraId="0B40386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39C1AEB3" w14:textId="77777777" w:rsidR="00E81146" w:rsidRPr="00247D48" w:rsidRDefault="00E81146" w:rsidP="002C7700">
            <w:pPr>
              <w:widowControl w:val="0"/>
              <w:autoSpaceDE w:val="0"/>
              <w:autoSpaceDN w:val="0"/>
              <w:adjustRightInd w:val="0"/>
              <w:jc w:val="both"/>
              <w:rPr>
                <w:rFonts w:eastAsiaTheme="minorEastAsia"/>
                <w:sz w:val="24"/>
                <w:szCs w:val="24"/>
              </w:rPr>
            </w:pPr>
            <w:r w:rsidRPr="00247D48">
              <w:rPr>
                <w:rFonts w:eastAsiaTheme="minorEastAsia"/>
                <w:sz w:val="24"/>
                <w:szCs w:val="24"/>
              </w:rPr>
              <w:t xml:space="preserve">1. </w:t>
            </w:r>
            <w:r w:rsidRPr="002F06E5">
              <w:rPr>
                <w:rFonts w:eastAsiaTheme="minorEastAsia"/>
                <w:color w:val="000000" w:themeColor="text1"/>
                <w:sz w:val="24"/>
                <w:szCs w:val="24"/>
              </w:rPr>
              <w:t>В связи со стремлением Общества в своей деятельности руководствоваться в первую очередь нормами законодательства Российской Федерации Уставом Общества не установлены более низкие, чем предусмотренные законодательством минимальные критерии отнесения сделок Общества к существенным корпоративным действиям, так как Общество не считает, что на процедуру подобной идентификации сделок влияют особенности его деятельности.</w:t>
            </w:r>
            <w:r w:rsidRPr="002F06E5">
              <w:rPr>
                <w:color w:val="000000" w:themeColor="text1"/>
                <w:sz w:val="24"/>
                <w:szCs w:val="24"/>
              </w:rPr>
              <w:t xml:space="preserve"> При этом Уставом Общества (</w:t>
            </w:r>
            <w:proofErr w:type="spellStart"/>
            <w:r w:rsidRPr="002F06E5">
              <w:rPr>
                <w:color w:val="000000" w:themeColor="text1"/>
                <w:sz w:val="24"/>
                <w:szCs w:val="24"/>
              </w:rPr>
              <w:t>пп</w:t>
            </w:r>
            <w:proofErr w:type="spellEnd"/>
            <w:r w:rsidRPr="002F06E5">
              <w:rPr>
                <w:color w:val="000000" w:themeColor="text1"/>
                <w:sz w:val="24"/>
                <w:szCs w:val="24"/>
              </w:rPr>
              <w:t>. 33       п. 15.2 ст. 15) установлено ограничение на совершение Генеральным директором Общества без получения на то согласия Совета директоров Общества сделок или нескольких взаимосвязанных сделок на сумму, превышающую определенный лимит, за исключением сделок, совершаемых в процессе обычной хозяйственной деятельности.</w:t>
            </w:r>
            <w:r w:rsidRPr="002F06E5">
              <w:rPr>
                <w:rFonts w:eastAsiaTheme="minorEastAsia"/>
                <w:color w:val="000000" w:themeColor="text1"/>
                <w:sz w:val="24"/>
                <w:szCs w:val="24"/>
              </w:rPr>
              <w:t xml:space="preserve">  Общество не исключает возможности достижения соблюдения данного элемента Кодекса корпоративного управления в будущем при внесении изменений в Устав Общества.</w:t>
            </w:r>
          </w:p>
        </w:tc>
      </w:tr>
      <w:tr w:rsidR="00E81146" w:rsidRPr="00247D48" w14:paraId="05BE7F7B"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476528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A488B09" w14:textId="77777777" w:rsidR="00E81146" w:rsidRPr="0077445F"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5C0AC67D" w14:textId="77777777" w:rsidR="00E81146" w:rsidRPr="0077445F"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46D8AA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96D931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1BB1CD4D"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0F1DCFED"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0645B597"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82D56F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E6F28C9" w14:textId="77777777" w:rsidR="00E81146" w:rsidRPr="0077445F"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097C910C" w14:textId="77777777" w:rsidR="00E81146" w:rsidRPr="0077445F"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0AD52DB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2F485DDD"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1719FCB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B540E3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2B21BD7" w14:textId="77777777" w:rsidR="00E81146" w:rsidRPr="0077445F"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25E2C200" w14:textId="77777777" w:rsidR="00E81146" w:rsidRPr="0077445F"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7394B0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BFF000A"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40B14C96"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6CD3DEDF"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6D1EFF33" w14:textId="77777777" w:rsidTr="00C945D2">
        <w:trPr>
          <w:trHeight w:val="276"/>
        </w:trPr>
        <w:tc>
          <w:tcPr>
            <w:tcW w:w="325" w:type="pct"/>
            <w:gridSpan w:val="2"/>
            <w:vMerge/>
            <w:tcBorders>
              <w:top w:val="single" w:sz="4" w:space="0" w:color="auto"/>
              <w:left w:val="single" w:sz="4" w:space="0" w:color="auto"/>
              <w:bottom w:val="single" w:sz="4" w:space="0" w:color="auto"/>
              <w:right w:val="single" w:sz="4" w:space="0" w:color="auto"/>
            </w:tcBorders>
          </w:tcPr>
          <w:p w14:paraId="5AFFA02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BB035E4" w14:textId="77777777" w:rsidR="00E81146" w:rsidRPr="0077445F"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right w:val="single" w:sz="4" w:space="0" w:color="auto"/>
            </w:tcBorders>
          </w:tcPr>
          <w:p w14:paraId="52101C02" w14:textId="77777777" w:rsidR="00E81146" w:rsidRPr="0077445F" w:rsidRDefault="00E81146" w:rsidP="003B3172">
            <w:pPr>
              <w:widowControl w:val="0"/>
              <w:autoSpaceDE w:val="0"/>
              <w:autoSpaceDN w:val="0"/>
              <w:adjustRightInd w:val="0"/>
              <w:jc w:val="both"/>
              <w:rPr>
                <w:rFonts w:eastAsiaTheme="minorEastAsia"/>
                <w:sz w:val="24"/>
                <w:szCs w:val="24"/>
              </w:rPr>
            </w:pPr>
          </w:p>
        </w:tc>
        <w:tc>
          <w:tcPr>
            <w:tcW w:w="1075" w:type="pct"/>
            <w:gridSpan w:val="7"/>
            <w:vMerge w:val="restart"/>
            <w:tcBorders>
              <w:left w:val="single" w:sz="4" w:space="0" w:color="auto"/>
              <w:bottom w:val="single" w:sz="4" w:space="0" w:color="auto"/>
              <w:right w:val="single" w:sz="4" w:space="0" w:color="auto"/>
            </w:tcBorders>
          </w:tcPr>
          <w:p w14:paraId="4F0F4AB3"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18B183EE"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6047A036" w14:textId="77777777" w:rsidTr="00C945D2">
        <w:trPr>
          <w:trHeight w:val="276"/>
        </w:trPr>
        <w:tc>
          <w:tcPr>
            <w:tcW w:w="325" w:type="pct"/>
            <w:gridSpan w:val="2"/>
            <w:vMerge/>
            <w:tcBorders>
              <w:top w:val="single" w:sz="4" w:space="0" w:color="auto"/>
              <w:left w:val="single" w:sz="4" w:space="0" w:color="auto"/>
              <w:bottom w:val="single" w:sz="4" w:space="0" w:color="auto"/>
              <w:right w:val="single" w:sz="4" w:space="0" w:color="auto"/>
            </w:tcBorders>
          </w:tcPr>
          <w:p w14:paraId="59313B2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0B6B868" w14:textId="77777777" w:rsidR="00E81146" w:rsidRPr="0077445F" w:rsidRDefault="00E81146" w:rsidP="003B3172">
            <w:pPr>
              <w:widowControl w:val="0"/>
              <w:autoSpaceDE w:val="0"/>
              <w:autoSpaceDN w:val="0"/>
              <w:adjustRightInd w:val="0"/>
              <w:jc w:val="both"/>
              <w:rPr>
                <w:rFonts w:eastAsiaTheme="minorEastAsia"/>
                <w:sz w:val="24"/>
                <w:szCs w:val="24"/>
              </w:rPr>
            </w:pPr>
          </w:p>
        </w:tc>
        <w:tc>
          <w:tcPr>
            <w:tcW w:w="1333" w:type="pct"/>
            <w:vMerge w:val="restart"/>
            <w:tcBorders>
              <w:left w:val="single" w:sz="4" w:space="0" w:color="auto"/>
              <w:bottom w:val="single" w:sz="4" w:space="0" w:color="auto"/>
              <w:right w:val="single" w:sz="4" w:space="0" w:color="auto"/>
            </w:tcBorders>
          </w:tcPr>
          <w:p w14:paraId="0CCD4FF1" w14:textId="77777777" w:rsidR="00E81146" w:rsidRPr="0077445F" w:rsidRDefault="00E81146" w:rsidP="003B3172">
            <w:pPr>
              <w:widowControl w:val="0"/>
              <w:autoSpaceDE w:val="0"/>
              <w:autoSpaceDN w:val="0"/>
              <w:adjustRightInd w:val="0"/>
              <w:jc w:val="both"/>
              <w:rPr>
                <w:rFonts w:eastAsiaTheme="minorEastAsia"/>
                <w:sz w:val="24"/>
                <w:szCs w:val="24"/>
              </w:rPr>
            </w:pPr>
            <w:r w:rsidRPr="0077445F">
              <w:rPr>
                <w:rFonts w:eastAsiaTheme="minorEastAsia"/>
                <w:sz w:val="24"/>
                <w:szCs w:val="24"/>
              </w:rPr>
              <w:t>2. В течение отчетного периода, все существенные корпоративные действия проходили процедуру одобрения до их осуществления.</w:t>
            </w:r>
          </w:p>
        </w:tc>
        <w:tc>
          <w:tcPr>
            <w:tcW w:w="1075" w:type="pct"/>
            <w:gridSpan w:val="7"/>
            <w:vMerge/>
            <w:tcBorders>
              <w:top w:val="single" w:sz="4" w:space="0" w:color="auto"/>
              <w:left w:val="single" w:sz="4" w:space="0" w:color="auto"/>
              <w:right w:val="single" w:sz="4" w:space="0" w:color="auto"/>
            </w:tcBorders>
          </w:tcPr>
          <w:p w14:paraId="3B80821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4C0B1594"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0F463DF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6DA227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96909D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7DAA87E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122D18E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67219B0D"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64039F30"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14C399A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EE95CC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4998127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98" w:type="pct"/>
            <w:gridSpan w:val="3"/>
            <w:tcBorders>
              <w:left w:val="single" w:sz="4" w:space="0" w:color="auto"/>
              <w:right w:val="single" w:sz="4" w:space="0" w:color="auto"/>
            </w:tcBorders>
          </w:tcPr>
          <w:p w14:paraId="6A09E5A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30" w:type="pct"/>
            <w:gridSpan w:val="3"/>
            <w:tcBorders>
              <w:top w:val="single" w:sz="4" w:space="0" w:color="auto"/>
              <w:left w:val="single" w:sz="4" w:space="0" w:color="auto"/>
              <w:bottom w:val="single" w:sz="4" w:space="0" w:color="auto"/>
              <w:right w:val="single" w:sz="4" w:space="0" w:color="auto"/>
            </w:tcBorders>
          </w:tcPr>
          <w:p w14:paraId="18BB2F6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60154034"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2A4CEBED"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03357E5E"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9FEE83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31EDEB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left w:val="single" w:sz="4" w:space="0" w:color="auto"/>
              <w:bottom w:val="single" w:sz="4" w:space="0" w:color="auto"/>
              <w:right w:val="single" w:sz="4" w:space="0" w:color="auto"/>
            </w:tcBorders>
          </w:tcPr>
          <w:p w14:paraId="12530BC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16F82126"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481C5D56"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CC075A" w14:paraId="62941420" w14:textId="77777777" w:rsidTr="003F777B">
        <w:tc>
          <w:tcPr>
            <w:tcW w:w="325" w:type="pct"/>
            <w:gridSpan w:val="2"/>
            <w:tcBorders>
              <w:top w:val="single" w:sz="4" w:space="0" w:color="auto"/>
              <w:left w:val="single" w:sz="4" w:space="0" w:color="auto"/>
              <w:bottom w:val="single" w:sz="4" w:space="0" w:color="auto"/>
              <w:right w:val="single" w:sz="4" w:space="0" w:color="auto"/>
            </w:tcBorders>
          </w:tcPr>
          <w:p w14:paraId="363D929F" w14:textId="7E7B0409" w:rsidR="00E81146" w:rsidRPr="00CC075A" w:rsidRDefault="00E81146" w:rsidP="003B3172">
            <w:pPr>
              <w:widowControl w:val="0"/>
              <w:autoSpaceDE w:val="0"/>
              <w:autoSpaceDN w:val="0"/>
              <w:adjustRightInd w:val="0"/>
              <w:jc w:val="both"/>
              <w:outlineLvl w:val="2"/>
              <w:rPr>
                <w:rFonts w:eastAsiaTheme="minorEastAsia"/>
                <w:i/>
                <w:sz w:val="24"/>
                <w:szCs w:val="24"/>
              </w:rPr>
            </w:pPr>
            <w:bookmarkStart w:id="317" w:name="_Toc68699863"/>
            <w:bookmarkStart w:id="318" w:name="_Toc68700075"/>
            <w:bookmarkStart w:id="319" w:name="_Toc68701246"/>
            <w:bookmarkStart w:id="320" w:name="_Toc68706049"/>
            <w:bookmarkStart w:id="321" w:name="_Toc68782495"/>
            <w:bookmarkStart w:id="322" w:name="_Toc70413190"/>
            <w:bookmarkStart w:id="323" w:name="_Toc72770689"/>
            <w:r w:rsidRPr="00CC075A">
              <w:rPr>
                <w:rFonts w:eastAsiaTheme="minorEastAsia"/>
                <w:i/>
                <w:sz w:val="24"/>
                <w:szCs w:val="24"/>
              </w:rPr>
              <w:t>7.2</w:t>
            </w:r>
            <w:bookmarkEnd w:id="317"/>
            <w:bookmarkEnd w:id="318"/>
            <w:bookmarkEnd w:id="319"/>
            <w:bookmarkEnd w:id="320"/>
            <w:bookmarkEnd w:id="321"/>
            <w:bookmarkEnd w:id="322"/>
            <w:bookmarkEnd w:id="323"/>
          </w:p>
        </w:tc>
        <w:tc>
          <w:tcPr>
            <w:tcW w:w="4675" w:type="pct"/>
            <w:gridSpan w:val="10"/>
            <w:tcBorders>
              <w:top w:val="single" w:sz="4" w:space="0" w:color="auto"/>
              <w:left w:val="single" w:sz="4" w:space="0" w:color="auto"/>
              <w:bottom w:val="single" w:sz="4" w:space="0" w:color="auto"/>
              <w:right w:val="single" w:sz="4" w:space="0" w:color="auto"/>
            </w:tcBorders>
          </w:tcPr>
          <w:p w14:paraId="732EB9A0" w14:textId="77777777" w:rsidR="00E81146" w:rsidRPr="00CC075A" w:rsidRDefault="00E81146" w:rsidP="003B3172">
            <w:pPr>
              <w:widowControl w:val="0"/>
              <w:autoSpaceDE w:val="0"/>
              <w:autoSpaceDN w:val="0"/>
              <w:adjustRightInd w:val="0"/>
              <w:jc w:val="both"/>
              <w:rPr>
                <w:rFonts w:eastAsiaTheme="minorEastAsia"/>
                <w:i/>
                <w:sz w:val="24"/>
                <w:szCs w:val="24"/>
              </w:rPr>
            </w:pPr>
            <w:r w:rsidRPr="00CC075A">
              <w:rPr>
                <w:rFonts w:eastAsiaTheme="minorEastAsia"/>
                <w:i/>
                <w:sz w:val="24"/>
                <w:szCs w:val="24"/>
              </w:rPr>
              <w:t>Общество обеспечивает такой порядок совершения существенных корпоративных действий, который позволяет акционерам своевременно получать полную информацию о таких действиях, обеспечивает им возможность влиять на совершение таких действий и гарантирует соблюдение и адекватный уровень защиты их прав при совершении таких действий.</w:t>
            </w:r>
          </w:p>
        </w:tc>
      </w:tr>
      <w:tr w:rsidR="00E81146" w:rsidRPr="00247D48" w14:paraId="32F76F62"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65D50A21"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7.2.1</w:t>
            </w:r>
          </w:p>
        </w:tc>
        <w:tc>
          <w:tcPr>
            <w:tcW w:w="1038" w:type="pct"/>
            <w:vMerge w:val="restart"/>
            <w:tcBorders>
              <w:top w:val="single" w:sz="4" w:space="0" w:color="auto"/>
              <w:left w:val="single" w:sz="4" w:space="0" w:color="auto"/>
              <w:bottom w:val="single" w:sz="4" w:space="0" w:color="auto"/>
              <w:right w:val="single" w:sz="4" w:space="0" w:color="auto"/>
            </w:tcBorders>
          </w:tcPr>
          <w:p w14:paraId="38F29384"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Информация о совершении существенных корпоративных действий раскрывается с объяснением причин, условий и последствий совершения таких действий.</w:t>
            </w:r>
          </w:p>
        </w:tc>
        <w:tc>
          <w:tcPr>
            <w:tcW w:w="1333" w:type="pct"/>
            <w:vMerge w:val="restart"/>
            <w:tcBorders>
              <w:top w:val="single" w:sz="4" w:space="0" w:color="auto"/>
              <w:left w:val="single" w:sz="4" w:space="0" w:color="auto"/>
              <w:bottom w:val="single" w:sz="4" w:space="0" w:color="auto"/>
              <w:right w:val="single" w:sz="4" w:space="0" w:color="auto"/>
            </w:tcBorders>
          </w:tcPr>
          <w:p w14:paraId="4D120EA3"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1. В течение отчетного периода общество своевременно и детально раскрывало информацию о существенных корпоративных действиях общества, включая основания и сроки совершения таких действий.</w:t>
            </w:r>
          </w:p>
        </w:tc>
        <w:tc>
          <w:tcPr>
            <w:tcW w:w="1075" w:type="pct"/>
            <w:gridSpan w:val="7"/>
            <w:tcBorders>
              <w:top w:val="single" w:sz="4" w:space="0" w:color="auto"/>
              <w:left w:val="single" w:sz="4" w:space="0" w:color="auto"/>
              <w:right w:val="single" w:sz="4" w:space="0" w:color="auto"/>
            </w:tcBorders>
          </w:tcPr>
          <w:p w14:paraId="48C85B5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496496BB"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3D8C07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978C83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9A58FA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F84601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4683B1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2DAE9853"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1E1674E2"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right w:val="single" w:sz="4" w:space="0" w:color="auto"/>
            </w:tcBorders>
          </w:tcPr>
          <w:p w14:paraId="5E8EB593"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3ADBE8C"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4D5B6214"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45CE677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A65188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336ABF0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left w:val="single" w:sz="4" w:space="0" w:color="auto"/>
              <w:right w:val="single" w:sz="4" w:space="0" w:color="auto"/>
            </w:tcBorders>
          </w:tcPr>
          <w:p w14:paraId="212F03B3"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3406472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B73D68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5F8DDF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3767408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F23CDB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6B98C32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E843DF5"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tcBorders>
              <w:left w:val="single" w:sz="4" w:space="0" w:color="auto"/>
              <w:right w:val="single" w:sz="4" w:space="0" w:color="auto"/>
            </w:tcBorders>
          </w:tcPr>
          <w:p w14:paraId="1249CB3B"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48ACA49"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FE3E61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4FF4BD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210E1DA7"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35944445"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140BD22D"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7FD74E23"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B7F265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57EFA170"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1F11360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top w:val="single" w:sz="4" w:space="0" w:color="auto"/>
              <w:left w:val="single" w:sz="4" w:space="0" w:color="auto"/>
              <w:right w:val="single" w:sz="4" w:space="0" w:color="auto"/>
            </w:tcBorders>
          </w:tcPr>
          <w:p w14:paraId="7251A8E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tcBorders>
              <w:top w:val="single" w:sz="4" w:space="0" w:color="auto"/>
              <w:left w:val="single" w:sz="4" w:space="0" w:color="auto"/>
              <w:right w:val="single" w:sz="4" w:space="0" w:color="auto"/>
            </w:tcBorders>
          </w:tcPr>
          <w:p w14:paraId="41CA1012"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45166E1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1DD9F7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E3C1AC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52DD4AF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E91FFC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120E86E2"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2593CCE"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tcBorders>
              <w:left w:val="single" w:sz="4" w:space="0" w:color="auto"/>
              <w:right w:val="single" w:sz="4" w:space="0" w:color="auto"/>
            </w:tcBorders>
          </w:tcPr>
          <w:p w14:paraId="447E8739"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7520B3BE"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88B81F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6B06A1DF"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333" w:type="pct"/>
            <w:vMerge/>
            <w:tcBorders>
              <w:top w:val="single" w:sz="4" w:space="0" w:color="auto"/>
              <w:left w:val="single" w:sz="4" w:space="0" w:color="auto"/>
              <w:bottom w:val="single" w:sz="4" w:space="0" w:color="auto"/>
              <w:right w:val="single" w:sz="4" w:space="0" w:color="auto"/>
            </w:tcBorders>
          </w:tcPr>
          <w:p w14:paraId="787CD57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bottom w:val="single" w:sz="4" w:space="0" w:color="auto"/>
              <w:right w:val="single" w:sz="4" w:space="0" w:color="auto"/>
            </w:tcBorders>
          </w:tcPr>
          <w:p w14:paraId="6816B80E"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tcBorders>
              <w:left w:val="single" w:sz="4" w:space="0" w:color="auto"/>
              <w:bottom w:val="single" w:sz="4" w:space="0" w:color="auto"/>
              <w:right w:val="single" w:sz="4" w:space="0" w:color="auto"/>
            </w:tcBorders>
          </w:tcPr>
          <w:p w14:paraId="4A9FF256"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3E636EA9" w14:textId="77777777" w:rsidTr="00C945D2">
        <w:tc>
          <w:tcPr>
            <w:tcW w:w="325" w:type="pct"/>
            <w:gridSpan w:val="2"/>
            <w:vMerge w:val="restart"/>
            <w:tcBorders>
              <w:top w:val="single" w:sz="4" w:space="0" w:color="auto"/>
              <w:left w:val="single" w:sz="4" w:space="0" w:color="auto"/>
              <w:bottom w:val="single" w:sz="4" w:space="0" w:color="auto"/>
              <w:right w:val="single" w:sz="4" w:space="0" w:color="auto"/>
            </w:tcBorders>
          </w:tcPr>
          <w:p w14:paraId="029C6C73"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7.2.2</w:t>
            </w:r>
          </w:p>
        </w:tc>
        <w:tc>
          <w:tcPr>
            <w:tcW w:w="1038" w:type="pct"/>
            <w:vMerge w:val="restart"/>
            <w:tcBorders>
              <w:top w:val="single" w:sz="4" w:space="0" w:color="auto"/>
              <w:left w:val="single" w:sz="4" w:space="0" w:color="auto"/>
              <w:bottom w:val="single" w:sz="4" w:space="0" w:color="auto"/>
              <w:right w:val="single" w:sz="4" w:space="0" w:color="auto"/>
            </w:tcBorders>
          </w:tcPr>
          <w:p w14:paraId="45F924F6"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r w:rsidRPr="0077445F">
              <w:rPr>
                <w:rFonts w:eastAsiaTheme="minorEastAsia"/>
                <w:sz w:val="24"/>
                <w:szCs w:val="24"/>
              </w:rPr>
              <w:t xml:space="preserve">Правила и процедуры, связанные с осуществлением обществом существенных </w:t>
            </w:r>
            <w:r w:rsidR="002B08F6" w:rsidRPr="0077445F">
              <w:rPr>
                <w:rFonts w:eastAsiaTheme="minorEastAsia"/>
                <w:noProof/>
                <w:sz w:val="24"/>
                <w:szCs w:val="24"/>
              </w:rPr>
              <mc:AlternateContent>
                <mc:Choice Requires="wps">
                  <w:drawing>
                    <wp:anchor distT="0" distB="0" distL="114300" distR="114300" simplePos="0" relativeHeight="251622912" behindDoc="0" locked="0" layoutInCell="1" allowOverlap="1" wp14:anchorId="3D8982D7" wp14:editId="5F6D4A85">
                      <wp:simplePos x="0" y="0"/>
                      <wp:positionH relativeFrom="column">
                        <wp:posOffset>-362791</wp:posOffset>
                      </wp:positionH>
                      <wp:positionV relativeFrom="paragraph">
                        <wp:posOffset>-71120</wp:posOffset>
                      </wp:positionV>
                      <wp:extent cx="6193790" cy="0"/>
                      <wp:effectExtent l="0" t="0" r="16510" b="19050"/>
                      <wp:wrapNone/>
                      <wp:docPr id="11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9379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24E624" id="AutoShape 6" o:spid="_x0000_s1026" type="#_x0000_t32" style="position:absolute;margin-left:-28.55pt;margin-top:-5.6pt;width:487.7pt;height:0;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Wz+HwIAAD0EAAAOAAAAZHJzL2Uyb0RvYy54bWysU9uO2jAQfa/Uf7DyziaBwEJEWK0S6Mu2&#10;RdrtBxjbSawmHss2BFT13zs2F7HtS1WVBzPOzJy5nOPl07HvyEEYK0EVUfqQREQoBlyqpoi+vW1G&#10;84hYRxWnHShRRCdho6fVxw/LQediDC10XBiCIMrmgy6i1jmdx7FlreipfQAtFDprMD11eDVNzA0d&#10;EL3v4nGSzOIBDNcGmLAWv1ZnZ7QK+HUtmPta11Y40hUR9ubCacK582e8WtK8MVS3kl3aoP/QRU+l&#10;wqI3qIo6SvZG/gHVS2bAQu0eGPQx1LVkIsyA06TJb9O8tlSLMAsux+rbmuz/g2VfDltDJEfu0mlE&#10;FO2RpOe9g1CbzPyCBm1zjCvV1vgR2VG96hdg3y1RULZUNSIEv5005qY+I36X4i9WY5nd8Bk4xlDE&#10;D9s61qb3kLgHcgyknG6kiKMjDD/O0sXkcYHcsasvpvk1URvrPgnoiTeKyDpDZdO6EpRC6sGkoQw9&#10;vFjn26L5NcFXVbCRXRcU0CkyYKnJNAkJFjrJvdOHWdPsys6QA/UaCr8wI3ruwwzsFQ9graB8fbEd&#10;ld3ZxuKd8ng4GLZzsc4i+bFIFuv5ep6NsvFsPcqSqho9b8psNNukj9NqUpVllf70raVZ3krOhfLd&#10;XQWbZn8niMvTOUvtJtnbGuL36GFf2Oz1PzQdmPVknmWxA37amivjqNEQfHlP/hHc39G+f/WrXwAA&#10;AP//AwBQSwMEFAAGAAgAAAAhAPEUsiPeAAAACwEAAA8AAABkcnMvZG93bnJldi54bWxMj01LxDAQ&#10;hu+C/yGM4G03TUXdrU0XWRU8LbrKirfZZmyLzaQ06Yf/3giC3ubj4Z1n8s1sWzFS7xvHGtQyAUFc&#10;OtNwpeH15WGxAuEDssHWMWn4Ig+b4vQkx8y4iZ9p3IdKxBD2GWqoQ+gyKX1Zk0W/dB1x3H243mKI&#10;bV9J0+MUw20r0yS5khYbjhdq7GhbU/m5H6wGi49uSOvtuDvMd09meudyd/+m9fnZfHsDItAc/mD4&#10;0Y/qUESnoxvYeNFqWFxeq4jGQqkURCTWanUB4vg7kUUu//9QfAMAAP//AwBQSwECLQAUAAYACAAA&#10;ACEAtoM4kv4AAADhAQAAEwAAAAAAAAAAAAAAAAAAAAAAW0NvbnRlbnRfVHlwZXNdLnhtbFBLAQIt&#10;ABQABgAIAAAAIQA4/SH/1gAAAJQBAAALAAAAAAAAAAAAAAAAAC8BAABfcmVscy8ucmVsc1BLAQIt&#10;ABQABgAIAAAAIQDrJWz+HwIAAD0EAAAOAAAAAAAAAAAAAAAAAC4CAABkcnMvZTJvRG9jLnhtbFBL&#10;AQItABQABgAIAAAAIQDxFLIj3gAAAAsBAAAPAAAAAAAAAAAAAAAAAHkEAABkcnMvZG93bnJldi54&#10;bWxQSwUGAAAAAAQABADzAAAAhAUAAAAA&#10;" strokeweight=".5pt"/>
                  </w:pict>
                </mc:Fallback>
              </mc:AlternateContent>
            </w:r>
            <w:r w:rsidRPr="0077445F">
              <w:rPr>
                <w:rFonts w:eastAsiaTheme="minorEastAsia"/>
                <w:sz w:val="24"/>
                <w:szCs w:val="24"/>
              </w:rPr>
              <w:t>корпоративных действий, закреплены во внутренних документах общества.</w:t>
            </w:r>
          </w:p>
        </w:tc>
        <w:tc>
          <w:tcPr>
            <w:tcW w:w="1333" w:type="pct"/>
            <w:vMerge w:val="restart"/>
            <w:tcBorders>
              <w:top w:val="single" w:sz="4" w:space="0" w:color="auto"/>
              <w:left w:val="single" w:sz="4" w:space="0" w:color="auto"/>
              <w:right w:val="single" w:sz="4" w:space="0" w:color="auto"/>
            </w:tcBorders>
          </w:tcPr>
          <w:p w14:paraId="020BB928" w14:textId="77777777" w:rsidR="00E81146" w:rsidRPr="00837E62" w:rsidRDefault="00E81146" w:rsidP="003B3172">
            <w:pPr>
              <w:widowControl w:val="0"/>
              <w:autoSpaceDE w:val="0"/>
              <w:autoSpaceDN w:val="0"/>
              <w:adjustRightInd w:val="0"/>
              <w:jc w:val="both"/>
              <w:rPr>
                <w:rFonts w:eastAsiaTheme="minorEastAsia"/>
                <w:sz w:val="24"/>
                <w:szCs w:val="24"/>
              </w:rPr>
            </w:pPr>
            <w:r w:rsidRPr="00837E62">
              <w:rPr>
                <w:rFonts w:eastAsiaTheme="minorEastAsia"/>
                <w:sz w:val="24"/>
                <w:szCs w:val="24"/>
              </w:rPr>
              <w:t>1. Внутренние документы общества предусматривают процедуру привлечения независимого оценщика для определения стоимости имущества, отчуждаемого или приобретаемого по крупной сделке или сделке с заинтересованностью.</w:t>
            </w:r>
          </w:p>
        </w:tc>
        <w:tc>
          <w:tcPr>
            <w:tcW w:w="1075" w:type="pct"/>
            <w:gridSpan w:val="7"/>
            <w:tcBorders>
              <w:top w:val="single" w:sz="4" w:space="0" w:color="auto"/>
              <w:left w:val="single" w:sz="4" w:space="0" w:color="auto"/>
              <w:right w:val="single" w:sz="4" w:space="0" w:color="auto"/>
            </w:tcBorders>
          </w:tcPr>
          <w:p w14:paraId="16CAD819"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val="restart"/>
            <w:tcBorders>
              <w:top w:val="single" w:sz="4" w:space="0" w:color="auto"/>
              <w:left w:val="single" w:sz="4" w:space="0" w:color="auto"/>
              <w:bottom w:val="single" w:sz="4" w:space="0" w:color="auto"/>
              <w:right w:val="single" w:sz="4" w:space="0" w:color="auto"/>
            </w:tcBorders>
          </w:tcPr>
          <w:p w14:paraId="7ED10322" w14:textId="36DA0B0B" w:rsidR="00E81146" w:rsidRPr="002F06E5" w:rsidRDefault="00E81146" w:rsidP="00D82F65">
            <w:pPr>
              <w:widowControl w:val="0"/>
              <w:autoSpaceDE w:val="0"/>
              <w:autoSpaceDN w:val="0"/>
              <w:adjustRightInd w:val="0"/>
              <w:jc w:val="both"/>
              <w:rPr>
                <w:color w:val="000000" w:themeColor="text1"/>
                <w:sz w:val="24"/>
              </w:rPr>
            </w:pPr>
            <w:r w:rsidRPr="002F06E5">
              <w:rPr>
                <w:rFonts w:eastAsiaTheme="minorEastAsia"/>
                <w:color w:val="000000" w:themeColor="text1"/>
                <w:sz w:val="24"/>
                <w:szCs w:val="24"/>
              </w:rPr>
              <w:t xml:space="preserve">3. В связи со стремлением Общества в своей деятельности руководствоваться в первую очередь нормами законодательства Российской Федерации, а </w:t>
            </w:r>
            <w:r w:rsidR="009560A7" w:rsidRPr="002F06E5">
              <w:rPr>
                <w:rFonts w:eastAsiaTheme="minorEastAsia"/>
                <w:color w:val="000000" w:themeColor="text1"/>
                <w:sz w:val="24"/>
                <w:szCs w:val="24"/>
              </w:rPr>
              <w:t>также основанном</w:t>
            </w:r>
            <w:r w:rsidRPr="002F06E5">
              <w:rPr>
                <w:rFonts w:eastAsiaTheme="minorEastAsia"/>
                <w:color w:val="000000" w:themeColor="text1"/>
                <w:sz w:val="24"/>
                <w:szCs w:val="24"/>
              </w:rPr>
              <w:t xml:space="preserve"> на них Уставом Общества, внутренние документы Общества не предусматривают расширенный перечень оснований, по которым члены Совета директоров Общества и иные лица признаются заинтересованными в сделках Общества. Это связано с тем, что по состоянию на сегодняшний день Общество в процессе своей деятельности не находило иных оснований для признания их заинтересованными кроме тех, что прямо указаны в законодательстве.</w:t>
            </w:r>
            <w:r w:rsidRPr="002F06E5">
              <w:rPr>
                <w:color w:val="000000" w:themeColor="text1"/>
              </w:rPr>
              <w:t xml:space="preserve"> </w:t>
            </w:r>
            <w:r w:rsidRPr="002F06E5">
              <w:rPr>
                <w:color w:val="000000" w:themeColor="text1"/>
                <w:sz w:val="24"/>
              </w:rPr>
              <w:t>В настоящее время в Обществе ведется и постоянно актуализируется Перечень лиц, в совершении сделок с которыми имеется заинтересованность, что позволяет снизить вероятность возникновения дополнительных рисков.</w:t>
            </w:r>
          </w:p>
          <w:p w14:paraId="33722E35" w14:textId="77777777" w:rsidR="00E81146" w:rsidRPr="00247D48" w:rsidRDefault="00E81146" w:rsidP="00045698">
            <w:pPr>
              <w:widowControl w:val="0"/>
              <w:autoSpaceDE w:val="0"/>
              <w:autoSpaceDN w:val="0"/>
              <w:adjustRightInd w:val="0"/>
              <w:jc w:val="both"/>
              <w:rPr>
                <w:rFonts w:eastAsiaTheme="minorEastAsia"/>
                <w:sz w:val="24"/>
                <w:szCs w:val="24"/>
              </w:rPr>
            </w:pPr>
            <w:r w:rsidRPr="002F06E5">
              <w:rPr>
                <w:rFonts w:eastAsiaTheme="minorEastAsia"/>
                <w:color w:val="000000" w:themeColor="text1"/>
                <w:sz w:val="24"/>
                <w:szCs w:val="24"/>
              </w:rPr>
              <w:t>Общество имеет намерение достигнуть соблюдения данного элемента Кодекса корпоративного управления в будущем при внесении изменений в Устав и/или разработке Положения о Совете директоров Общества.</w:t>
            </w:r>
          </w:p>
        </w:tc>
      </w:tr>
      <w:tr w:rsidR="00E81146" w:rsidRPr="00247D48" w14:paraId="7FA1421F"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0799273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981DF9E"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right w:val="single" w:sz="4" w:space="0" w:color="auto"/>
            </w:tcBorders>
          </w:tcPr>
          <w:p w14:paraId="266C6F31" w14:textId="77777777" w:rsidR="00E81146" w:rsidRPr="00837E62"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28F26685"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7653CD3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07F57D99"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6FE0015D"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D3EA3BD"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8728A7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D378E31"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right w:val="single" w:sz="4" w:space="0" w:color="auto"/>
            </w:tcBorders>
          </w:tcPr>
          <w:p w14:paraId="2756AACB" w14:textId="77777777" w:rsidR="00E81146" w:rsidRPr="00837E62" w:rsidRDefault="00E81146" w:rsidP="003B3172">
            <w:pPr>
              <w:widowControl w:val="0"/>
              <w:autoSpaceDE w:val="0"/>
              <w:autoSpaceDN w:val="0"/>
              <w:adjustRightInd w:val="0"/>
              <w:jc w:val="both"/>
              <w:rPr>
                <w:rFonts w:eastAsiaTheme="minorEastAsia"/>
                <w:sz w:val="24"/>
                <w:szCs w:val="24"/>
              </w:rPr>
            </w:pPr>
          </w:p>
        </w:tc>
        <w:tc>
          <w:tcPr>
            <w:tcW w:w="1075" w:type="pct"/>
            <w:gridSpan w:val="7"/>
            <w:tcBorders>
              <w:left w:val="single" w:sz="4" w:space="0" w:color="auto"/>
              <w:right w:val="single" w:sz="4" w:space="0" w:color="auto"/>
            </w:tcBorders>
          </w:tcPr>
          <w:p w14:paraId="68FADB06" w14:textId="77777777" w:rsidR="00E81146" w:rsidRDefault="00E81146" w:rsidP="003B3172">
            <w:pPr>
              <w:widowControl w:val="0"/>
              <w:autoSpaceDE w:val="0"/>
              <w:autoSpaceDN w:val="0"/>
              <w:adjustRightInd w:val="0"/>
              <w:jc w:val="both"/>
              <w:rPr>
                <w:rFonts w:eastAsiaTheme="minorEastAsia"/>
                <w:sz w:val="24"/>
                <w:szCs w:val="24"/>
              </w:rPr>
            </w:pPr>
          </w:p>
          <w:p w14:paraId="58604862" w14:textId="77777777" w:rsidR="009560A7" w:rsidRDefault="009560A7" w:rsidP="003B3172">
            <w:pPr>
              <w:widowControl w:val="0"/>
              <w:autoSpaceDE w:val="0"/>
              <w:autoSpaceDN w:val="0"/>
              <w:adjustRightInd w:val="0"/>
              <w:jc w:val="both"/>
              <w:rPr>
                <w:rFonts w:eastAsiaTheme="minorEastAsia"/>
                <w:sz w:val="24"/>
                <w:szCs w:val="24"/>
              </w:rPr>
            </w:pPr>
          </w:p>
          <w:p w14:paraId="42E3020A" w14:textId="2F404759" w:rsidR="009560A7" w:rsidRPr="00247D48" w:rsidRDefault="009560A7"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19D220BD"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322D0EE8"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571C6286"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76FC98DA"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bottom w:val="single" w:sz="4" w:space="0" w:color="auto"/>
              <w:right w:val="single" w:sz="4" w:space="0" w:color="auto"/>
            </w:tcBorders>
          </w:tcPr>
          <w:p w14:paraId="5380CBCB" w14:textId="77777777" w:rsidR="00E81146" w:rsidRPr="00837E62" w:rsidRDefault="00E81146" w:rsidP="003B3172">
            <w:pPr>
              <w:widowControl w:val="0"/>
              <w:autoSpaceDE w:val="0"/>
              <w:autoSpaceDN w:val="0"/>
              <w:adjustRightInd w:val="0"/>
              <w:jc w:val="both"/>
              <w:rPr>
                <w:rFonts w:eastAsiaTheme="minorEastAsia"/>
                <w:sz w:val="24"/>
                <w:szCs w:val="24"/>
              </w:rPr>
            </w:pPr>
          </w:p>
        </w:tc>
        <w:tc>
          <w:tcPr>
            <w:tcW w:w="74" w:type="pct"/>
            <w:tcBorders>
              <w:left w:val="single" w:sz="4" w:space="0" w:color="auto"/>
              <w:right w:val="single" w:sz="4" w:space="0" w:color="auto"/>
            </w:tcBorders>
          </w:tcPr>
          <w:p w14:paraId="0F171A78"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045F1A68"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Х</w:t>
            </w:r>
          </w:p>
        </w:tc>
        <w:tc>
          <w:tcPr>
            <w:tcW w:w="747" w:type="pct"/>
            <w:tcBorders>
              <w:left w:val="single" w:sz="4" w:space="0" w:color="auto"/>
              <w:right w:val="single" w:sz="4" w:space="0" w:color="auto"/>
            </w:tcBorders>
          </w:tcPr>
          <w:p w14:paraId="4F84ACB8"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частично</w:t>
            </w:r>
          </w:p>
        </w:tc>
        <w:tc>
          <w:tcPr>
            <w:tcW w:w="1229" w:type="pct"/>
            <w:vMerge/>
            <w:tcBorders>
              <w:left w:val="single" w:sz="4" w:space="0" w:color="auto"/>
              <w:bottom w:val="single" w:sz="4" w:space="0" w:color="auto"/>
              <w:right w:val="single" w:sz="4" w:space="0" w:color="auto"/>
            </w:tcBorders>
          </w:tcPr>
          <w:p w14:paraId="2FE2FDBD"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10101428" w14:textId="77777777" w:rsidTr="00C945D2">
        <w:trPr>
          <w:trHeight w:val="276"/>
        </w:trPr>
        <w:tc>
          <w:tcPr>
            <w:tcW w:w="325" w:type="pct"/>
            <w:gridSpan w:val="2"/>
            <w:vMerge/>
            <w:tcBorders>
              <w:top w:val="single" w:sz="4" w:space="0" w:color="auto"/>
              <w:left w:val="single" w:sz="4" w:space="0" w:color="auto"/>
              <w:bottom w:val="single" w:sz="4" w:space="0" w:color="auto"/>
              <w:right w:val="single" w:sz="4" w:space="0" w:color="auto"/>
            </w:tcBorders>
          </w:tcPr>
          <w:p w14:paraId="05A1AC8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66587FF"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right w:val="single" w:sz="4" w:space="0" w:color="auto"/>
            </w:tcBorders>
          </w:tcPr>
          <w:p w14:paraId="201F1542" w14:textId="77777777" w:rsidR="00E81146" w:rsidRPr="00837E62" w:rsidRDefault="00E81146" w:rsidP="003B3172">
            <w:pPr>
              <w:widowControl w:val="0"/>
              <w:autoSpaceDE w:val="0"/>
              <w:autoSpaceDN w:val="0"/>
              <w:adjustRightInd w:val="0"/>
              <w:jc w:val="both"/>
              <w:rPr>
                <w:rFonts w:eastAsiaTheme="minorEastAsia"/>
                <w:sz w:val="24"/>
                <w:szCs w:val="24"/>
              </w:rPr>
            </w:pPr>
          </w:p>
        </w:tc>
        <w:tc>
          <w:tcPr>
            <w:tcW w:w="1075" w:type="pct"/>
            <w:gridSpan w:val="7"/>
            <w:vMerge w:val="restart"/>
            <w:tcBorders>
              <w:left w:val="single" w:sz="4" w:space="0" w:color="auto"/>
              <w:bottom w:val="single" w:sz="4" w:space="0" w:color="auto"/>
              <w:right w:val="single" w:sz="4" w:space="0" w:color="auto"/>
            </w:tcBorders>
          </w:tcPr>
          <w:p w14:paraId="637F53B9"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26BBDCBD"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919E3CA" w14:textId="77777777" w:rsidTr="00C945D2">
        <w:trPr>
          <w:trHeight w:val="276"/>
        </w:trPr>
        <w:tc>
          <w:tcPr>
            <w:tcW w:w="325" w:type="pct"/>
            <w:gridSpan w:val="2"/>
            <w:vMerge/>
            <w:tcBorders>
              <w:top w:val="single" w:sz="4" w:space="0" w:color="auto"/>
              <w:left w:val="single" w:sz="4" w:space="0" w:color="auto"/>
              <w:bottom w:val="single" w:sz="4" w:space="0" w:color="auto"/>
              <w:right w:val="single" w:sz="4" w:space="0" w:color="auto"/>
            </w:tcBorders>
          </w:tcPr>
          <w:p w14:paraId="53E1FFAC"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01A4BB8"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333" w:type="pct"/>
            <w:vMerge w:val="restart"/>
            <w:tcBorders>
              <w:left w:val="single" w:sz="4" w:space="0" w:color="auto"/>
              <w:right w:val="single" w:sz="4" w:space="0" w:color="auto"/>
            </w:tcBorders>
          </w:tcPr>
          <w:p w14:paraId="2BD78A57" w14:textId="77777777" w:rsidR="00E81146" w:rsidRPr="00837E62" w:rsidRDefault="00E81146" w:rsidP="003B3172">
            <w:pPr>
              <w:widowControl w:val="0"/>
              <w:autoSpaceDE w:val="0"/>
              <w:autoSpaceDN w:val="0"/>
              <w:adjustRightInd w:val="0"/>
              <w:jc w:val="both"/>
              <w:rPr>
                <w:rFonts w:eastAsiaTheme="minorEastAsia"/>
                <w:sz w:val="24"/>
                <w:szCs w:val="24"/>
              </w:rPr>
            </w:pPr>
            <w:r w:rsidRPr="00837E62">
              <w:rPr>
                <w:rFonts w:eastAsiaTheme="minorEastAsia"/>
                <w:sz w:val="24"/>
                <w:szCs w:val="24"/>
              </w:rPr>
              <w:t>2. Внутренние документы общества предусматривают процедуру привлечения независимого оценщика для оценки стоимости приобретения и выкупа акций общества.</w:t>
            </w:r>
          </w:p>
        </w:tc>
        <w:tc>
          <w:tcPr>
            <w:tcW w:w="1075" w:type="pct"/>
            <w:gridSpan w:val="7"/>
            <w:vMerge/>
            <w:tcBorders>
              <w:top w:val="single" w:sz="4" w:space="0" w:color="auto"/>
              <w:left w:val="single" w:sz="4" w:space="0" w:color="auto"/>
              <w:right w:val="single" w:sz="4" w:space="0" w:color="auto"/>
            </w:tcBorders>
          </w:tcPr>
          <w:p w14:paraId="06E303C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4E157AEE"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6A0FA191"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6144825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1C4A1CA7"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right w:val="single" w:sz="4" w:space="0" w:color="auto"/>
            </w:tcBorders>
          </w:tcPr>
          <w:p w14:paraId="6239F79A"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075" w:type="pct"/>
            <w:gridSpan w:val="7"/>
            <w:tcBorders>
              <w:left w:val="single" w:sz="4" w:space="0" w:color="auto"/>
              <w:right w:val="single" w:sz="4" w:space="0" w:color="auto"/>
            </w:tcBorders>
          </w:tcPr>
          <w:p w14:paraId="64DCACFA"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00E4F174"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269C0A25"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74B61AE1"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093221ED"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right w:val="single" w:sz="4" w:space="0" w:color="auto"/>
            </w:tcBorders>
          </w:tcPr>
          <w:p w14:paraId="634C420F"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74" w:type="pct"/>
            <w:tcBorders>
              <w:left w:val="single" w:sz="4" w:space="0" w:color="auto"/>
              <w:right w:val="single" w:sz="4" w:space="0" w:color="auto"/>
            </w:tcBorders>
          </w:tcPr>
          <w:p w14:paraId="7F8F25C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254" w:type="pct"/>
            <w:gridSpan w:val="5"/>
            <w:tcBorders>
              <w:top w:val="single" w:sz="4" w:space="0" w:color="auto"/>
              <w:left w:val="single" w:sz="4" w:space="0" w:color="auto"/>
              <w:bottom w:val="single" w:sz="4" w:space="0" w:color="auto"/>
              <w:right w:val="single" w:sz="4" w:space="0" w:color="auto"/>
            </w:tcBorders>
          </w:tcPr>
          <w:p w14:paraId="31A9CF9D"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747" w:type="pct"/>
            <w:tcBorders>
              <w:left w:val="single" w:sz="4" w:space="0" w:color="auto"/>
              <w:right w:val="single" w:sz="4" w:space="0" w:color="auto"/>
            </w:tcBorders>
          </w:tcPr>
          <w:p w14:paraId="5A8E7F0B"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не</w:t>
            </w:r>
          </w:p>
        </w:tc>
        <w:tc>
          <w:tcPr>
            <w:tcW w:w="1229" w:type="pct"/>
            <w:vMerge/>
            <w:tcBorders>
              <w:left w:val="single" w:sz="4" w:space="0" w:color="auto"/>
              <w:bottom w:val="single" w:sz="4" w:space="0" w:color="auto"/>
              <w:right w:val="single" w:sz="4" w:space="0" w:color="auto"/>
            </w:tcBorders>
          </w:tcPr>
          <w:p w14:paraId="27ACAE00"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42793881" w14:textId="77777777" w:rsidTr="00C945D2">
        <w:trPr>
          <w:trHeight w:val="276"/>
        </w:trPr>
        <w:tc>
          <w:tcPr>
            <w:tcW w:w="325" w:type="pct"/>
            <w:gridSpan w:val="2"/>
            <w:vMerge/>
            <w:tcBorders>
              <w:top w:val="single" w:sz="4" w:space="0" w:color="auto"/>
              <w:left w:val="single" w:sz="4" w:space="0" w:color="auto"/>
              <w:bottom w:val="single" w:sz="4" w:space="0" w:color="auto"/>
              <w:right w:val="single" w:sz="4" w:space="0" w:color="auto"/>
            </w:tcBorders>
          </w:tcPr>
          <w:p w14:paraId="4B3E069B"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259047FE"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333" w:type="pct"/>
            <w:vMerge/>
            <w:tcBorders>
              <w:top w:val="single" w:sz="4" w:space="0" w:color="auto"/>
              <w:left w:val="single" w:sz="4" w:space="0" w:color="auto"/>
              <w:right w:val="single" w:sz="4" w:space="0" w:color="auto"/>
            </w:tcBorders>
          </w:tcPr>
          <w:p w14:paraId="2B26B364"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075" w:type="pct"/>
            <w:gridSpan w:val="7"/>
            <w:vMerge w:val="restart"/>
            <w:tcBorders>
              <w:left w:val="single" w:sz="4" w:space="0" w:color="auto"/>
              <w:bottom w:val="single" w:sz="4" w:space="0" w:color="auto"/>
              <w:right w:val="single" w:sz="4" w:space="0" w:color="auto"/>
            </w:tcBorders>
          </w:tcPr>
          <w:p w14:paraId="06BCCE2F" w14:textId="77777777" w:rsidR="00E81146" w:rsidRPr="00247D48" w:rsidRDefault="00E81146" w:rsidP="003B3172">
            <w:pPr>
              <w:widowControl w:val="0"/>
              <w:autoSpaceDE w:val="0"/>
              <w:autoSpaceDN w:val="0"/>
              <w:adjustRightInd w:val="0"/>
              <w:jc w:val="both"/>
              <w:rPr>
                <w:rFonts w:eastAsiaTheme="minorEastAsia"/>
                <w:sz w:val="24"/>
                <w:szCs w:val="24"/>
              </w:rPr>
            </w:pPr>
            <w:r w:rsidRPr="00247D48">
              <w:rPr>
                <w:rFonts w:eastAsiaTheme="minorEastAsia"/>
                <w:sz w:val="24"/>
                <w:szCs w:val="24"/>
              </w:rPr>
              <w:t>соблюдается</w:t>
            </w:r>
          </w:p>
        </w:tc>
        <w:tc>
          <w:tcPr>
            <w:tcW w:w="1229" w:type="pct"/>
            <w:vMerge/>
            <w:tcBorders>
              <w:left w:val="single" w:sz="4" w:space="0" w:color="auto"/>
              <w:bottom w:val="single" w:sz="4" w:space="0" w:color="auto"/>
              <w:right w:val="single" w:sz="4" w:space="0" w:color="auto"/>
            </w:tcBorders>
          </w:tcPr>
          <w:p w14:paraId="143EA629" w14:textId="77777777" w:rsidR="00E81146" w:rsidRPr="00247D48" w:rsidRDefault="00E81146" w:rsidP="003B3172">
            <w:pPr>
              <w:widowControl w:val="0"/>
              <w:autoSpaceDE w:val="0"/>
              <w:autoSpaceDN w:val="0"/>
              <w:adjustRightInd w:val="0"/>
              <w:jc w:val="both"/>
              <w:rPr>
                <w:rFonts w:eastAsiaTheme="minorEastAsia"/>
                <w:sz w:val="24"/>
                <w:szCs w:val="24"/>
              </w:rPr>
            </w:pPr>
          </w:p>
        </w:tc>
      </w:tr>
      <w:tr w:rsidR="00E81146" w:rsidRPr="00247D48" w14:paraId="15D07CC6" w14:textId="77777777" w:rsidTr="00C945D2">
        <w:tc>
          <w:tcPr>
            <w:tcW w:w="325" w:type="pct"/>
            <w:gridSpan w:val="2"/>
            <w:vMerge/>
            <w:tcBorders>
              <w:top w:val="single" w:sz="4" w:space="0" w:color="auto"/>
              <w:left w:val="single" w:sz="4" w:space="0" w:color="auto"/>
              <w:bottom w:val="single" w:sz="4" w:space="0" w:color="auto"/>
              <w:right w:val="single" w:sz="4" w:space="0" w:color="auto"/>
            </w:tcBorders>
          </w:tcPr>
          <w:p w14:paraId="3F797CE3"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038" w:type="pct"/>
            <w:vMerge/>
            <w:tcBorders>
              <w:top w:val="single" w:sz="4" w:space="0" w:color="auto"/>
              <w:left w:val="single" w:sz="4" w:space="0" w:color="auto"/>
              <w:bottom w:val="single" w:sz="4" w:space="0" w:color="auto"/>
              <w:right w:val="single" w:sz="4" w:space="0" w:color="auto"/>
            </w:tcBorders>
          </w:tcPr>
          <w:p w14:paraId="32B8EA01"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p>
        </w:tc>
        <w:tc>
          <w:tcPr>
            <w:tcW w:w="1333" w:type="pct"/>
            <w:tcBorders>
              <w:left w:val="single" w:sz="4" w:space="0" w:color="auto"/>
              <w:bottom w:val="single" w:sz="4" w:space="0" w:color="auto"/>
              <w:right w:val="single" w:sz="4" w:space="0" w:color="auto"/>
            </w:tcBorders>
          </w:tcPr>
          <w:p w14:paraId="7AF60486" w14:textId="77777777" w:rsidR="00E81146" w:rsidRPr="00837E62" w:rsidRDefault="00E81146" w:rsidP="003B3172">
            <w:pPr>
              <w:widowControl w:val="0"/>
              <w:autoSpaceDE w:val="0"/>
              <w:autoSpaceDN w:val="0"/>
              <w:adjustRightInd w:val="0"/>
              <w:jc w:val="both"/>
              <w:rPr>
                <w:rFonts w:eastAsiaTheme="minorEastAsia"/>
                <w:sz w:val="24"/>
                <w:szCs w:val="24"/>
                <w:highlight w:val="yellow"/>
              </w:rPr>
            </w:pPr>
            <w:r w:rsidRPr="0077445F">
              <w:rPr>
                <w:rFonts w:eastAsiaTheme="minorEastAsia"/>
                <w:sz w:val="24"/>
                <w:szCs w:val="24"/>
              </w:rPr>
              <w:t>3. Внутренние документы общества предусматривают расширенный перечень оснований, по которым члены совета директоров общества и иные предусмотренные законодательством лица признаются заинтересованными в сделках общества.</w:t>
            </w:r>
          </w:p>
        </w:tc>
        <w:tc>
          <w:tcPr>
            <w:tcW w:w="1075" w:type="pct"/>
            <w:gridSpan w:val="7"/>
            <w:vMerge/>
            <w:tcBorders>
              <w:left w:val="single" w:sz="4" w:space="0" w:color="auto"/>
              <w:bottom w:val="single" w:sz="4" w:space="0" w:color="auto"/>
              <w:right w:val="single" w:sz="4" w:space="0" w:color="auto"/>
            </w:tcBorders>
          </w:tcPr>
          <w:p w14:paraId="4B18728E" w14:textId="77777777" w:rsidR="00E81146" w:rsidRPr="00247D48" w:rsidRDefault="00E81146" w:rsidP="003B3172">
            <w:pPr>
              <w:widowControl w:val="0"/>
              <w:autoSpaceDE w:val="0"/>
              <w:autoSpaceDN w:val="0"/>
              <w:adjustRightInd w:val="0"/>
              <w:jc w:val="both"/>
              <w:rPr>
                <w:rFonts w:eastAsiaTheme="minorEastAsia"/>
                <w:sz w:val="24"/>
                <w:szCs w:val="24"/>
              </w:rPr>
            </w:pPr>
          </w:p>
        </w:tc>
        <w:tc>
          <w:tcPr>
            <w:tcW w:w="1229" w:type="pct"/>
            <w:vMerge/>
            <w:tcBorders>
              <w:left w:val="single" w:sz="4" w:space="0" w:color="auto"/>
              <w:bottom w:val="single" w:sz="4" w:space="0" w:color="auto"/>
              <w:right w:val="single" w:sz="4" w:space="0" w:color="auto"/>
            </w:tcBorders>
          </w:tcPr>
          <w:p w14:paraId="03EF7E64" w14:textId="77777777" w:rsidR="00E81146" w:rsidRPr="00247D48" w:rsidRDefault="00E81146" w:rsidP="003B3172">
            <w:pPr>
              <w:widowControl w:val="0"/>
              <w:autoSpaceDE w:val="0"/>
              <w:autoSpaceDN w:val="0"/>
              <w:adjustRightInd w:val="0"/>
              <w:jc w:val="both"/>
              <w:rPr>
                <w:rFonts w:eastAsiaTheme="minorEastAsia"/>
                <w:sz w:val="24"/>
                <w:szCs w:val="24"/>
              </w:rPr>
            </w:pPr>
          </w:p>
        </w:tc>
      </w:tr>
    </w:tbl>
    <w:p w14:paraId="7A4F857A" w14:textId="77777777" w:rsidR="00B075E0" w:rsidRDefault="00B075E0" w:rsidP="00B075E0">
      <w:pPr>
        <w:spacing w:line="276" w:lineRule="auto"/>
        <w:jc w:val="both"/>
        <w:rPr>
          <w:b/>
          <w:bCs/>
          <w:color w:val="002060"/>
        </w:rPr>
      </w:pPr>
    </w:p>
    <w:p w14:paraId="57C09972" w14:textId="77777777" w:rsidR="00974406" w:rsidRDefault="00B075E0" w:rsidP="00B075E0">
      <w:pPr>
        <w:rPr>
          <w:b/>
          <w:bCs/>
          <w:color w:val="002060"/>
        </w:rPr>
      </w:pPr>
      <w:r>
        <w:rPr>
          <w:b/>
          <w:bCs/>
          <w:color w:val="002060"/>
        </w:rPr>
        <w:br w:type="page"/>
      </w:r>
    </w:p>
    <w:p w14:paraId="12CB9BA2" w14:textId="77777777" w:rsidR="00B075E0" w:rsidRDefault="00347827" w:rsidP="009075F0">
      <w:pPr>
        <w:pStyle w:val="affc"/>
        <w:jc w:val="both"/>
      </w:pPr>
      <w:bookmarkStart w:id="324" w:name="_Toc68701247"/>
      <w:bookmarkStart w:id="325" w:name="_Toc68706050"/>
      <w:bookmarkStart w:id="326" w:name="_Toc68782496"/>
      <w:bookmarkStart w:id="327" w:name="_Toc72770690"/>
      <w:r w:rsidRPr="00247D48">
        <w:t>Приложение № 2: Годовая бухгалтерская отчетность Общества за</w:t>
      </w:r>
      <w:r w:rsidR="008076EF">
        <w:t xml:space="preserve"> 2020</w:t>
      </w:r>
      <w:r w:rsidRPr="00247D48">
        <w:t xml:space="preserve"> г., составленная по </w:t>
      </w:r>
      <w:r w:rsidR="00317B31" w:rsidRPr="00317B31">
        <w:t>Российским стандартам бухгалтерского учета (РСБУ)</w:t>
      </w:r>
      <w:r w:rsidRPr="00247D48">
        <w:t>, и аудиторское заключение независимого аудитора, подготовленное в отношении данной отчетности.</w:t>
      </w:r>
      <w:bookmarkEnd w:id="324"/>
      <w:bookmarkEnd w:id="325"/>
      <w:bookmarkEnd w:id="326"/>
      <w:bookmarkEnd w:id="327"/>
    </w:p>
    <w:p w14:paraId="281E5AF0" w14:textId="77777777" w:rsidR="00703F9C" w:rsidRPr="00B075E0" w:rsidRDefault="00B075E0" w:rsidP="00B075E0">
      <w:pPr>
        <w:rPr>
          <w:b/>
          <w:bCs/>
          <w:color w:val="002060"/>
          <w:szCs w:val="24"/>
        </w:rPr>
      </w:pPr>
      <w:r>
        <w:br w:type="page"/>
      </w:r>
    </w:p>
    <w:p w14:paraId="2F936ECC" w14:textId="77777777" w:rsidR="003B3172" w:rsidRPr="008076EF" w:rsidRDefault="00347827" w:rsidP="009075F0">
      <w:pPr>
        <w:pStyle w:val="affc"/>
        <w:jc w:val="both"/>
      </w:pPr>
      <w:bookmarkStart w:id="328" w:name="_Toc68701248"/>
      <w:bookmarkStart w:id="329" w:name="_Toc68706051"/>
      <w:bookmarkStart w:id="330" w:name="_Toc68782497"/>
      <w:bookmarkStart w:id="331" w:name="_Toc72770691"/>
      <w:r w:rsidRPr="00247D48">
        <w:t xml:space="preserve">Приложение № 3: Годовая финансовая </w:t>
      </w:r>
      <w:r w:rsidR="008076EF">
        <w:t>отчетность Общества за 2020</w:t>
      </w:r>
      <w:r w:rsidRPr="00247D48">
        <w:t xml:space="preserve"> г., составленная по </w:t>
      </w:r>
      <w:r w:rsidR="00317B31" w:rsidRPr="00317B31">
        <w:t>Международным стандартам финансовой отчетности (МСФО)</w:t>
      </w:r>
      <w:r w:rsidRPr="00247D48">
        <w:t>, и аудиторское заключение независимого аудитора, подготовленное в отношении данной отчетности.</w:t>
      </w:r>
      <w:bookmarkEnd w:id="328"/>
      <w:bookmarkEnd w:id="329"/>
      <w:bookmarkEnd w:id="330"/>
      <w:bookmarkEnd w:id="331"/>
    </w:p>
    <w:sectPr w:rsidR="003B3172" w:rsidRPr="008076EF" w:rsidSect="00DB6448">
      <w:headerReference w:type="default" r:id="rId53"/>
      <w:footerReference w:type="default" r:id="rId54"/>
      <w:headerReference w:type="first" r:id="rId55"/>
      <w:footerReference w:type="first" r:id="rId56"/>
      <w:pgSz w:w="11906" w:h="16838"/>
      <w:pgMar w:top="1474" w:right="851" w:bottom="851" w:left="1418" w:header="340" w:footer="510" w:gutter="0"/>
      <w:pgNumType w:start="1"/>
      <w:cols w:space="708"/>
      <w:titlePg/>
      <w:docGrid w:linePitch="381"/>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7340EC5" w15:done="0"/>
  <w15:commentEx w15:paraId="1833A19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7340EC5" w16cid:durableId="245233FB"/>
  <w16cid:commentId w16cid:paraId="1833A19C" w16cid:durableId="245233F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88621E" w14:textId="77777777" w:rsidR="00A11C48" w:rsidRDefault="00A11C48" w:rsidP="008613F9">
      <w:r>
        <w:separator/>
      </w:r>
    </w:p>
  </w:endnote>
  <w:endnote w:type="continuationSeparator" w:id="0">
    <w:p w14:paraId="22B373D7" w14:textId="77777777" w:rsidR="00A11C48" w:rsidRDefault="00A11C48" w:rsidP="00861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20002A87" w:usb1="00000000" w:usb2="00000000"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altName w:val="Courier New"/>
    <w:panose1 w:val="02070309020205020404"/>
    <w:charset w:val="CC"/>
    <w:family w:val="modern"/>
    <w:pitch w:val="fixed"/>
    <w:sig w:usb0="E0002AFF" w:usb1="C0007843"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CC"/>
    <w:family w:val="swiss"/>
    <w:pitch w:val="variable"/>
    <w:sig w:usb0="E00002FF" w:usb1="4000ACFF" w:usb2="00000001" w:usb3="00000000" w:csb0="0000019F" w:csb1="00000000"/>
  </w:font>
  <w:font w:name="Cambria">
    <w:altName w:val="Calisto MT"/>
    <w:panose1 w:val="02040503050406030204"/>
    <w:charset w:val="CC"/>
    <w:family w:val="roman"/>
    <w:pitch w:val="variable"/>
    <w:sig w:usb0="E00002FF" w:usb1="400004FF" w:usb2="00000000"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 w:name="Arial">
    <w:altName w:val="Times New Roman"/>
    <w:panose1 w:val="020B0604020202020204"/>
    <w:charset w:val="CC"/>
    <w:family w:val="swiss"/>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RATFMO+HelveticaCyr-Upright">
    <w:altName w:val="Arial"/>
    <w:panose1 w:val="00000000000000000000"/>
    <w:charset w:val="CC"/>
    <w:family w:val="swiss"/>
    <w:notTrueType/>
    <w:pitch w:val="default"/>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n-cs">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rPr>
      <w:id w:val="-385880612"/>
      <w:docPartObj>
        <w:docPartGallery w:val="Page Numbers (Bottom of Page)"/>
        <w:docPartUnique/>
      </w:docPartObj>
    </w:sdtPr>
    <w:sdtEndPr/>
    <w:sdtContent>
      <w:p w14:paraId="404E100F" w14:textId="35888E79" w:rsidR="00A11C48" w:rsidRPr="0055460B" w:rsidRDefault="00A11C48">
        <w:pPr>
          <w:pStyle w:val="a5"/>
          <w:jc w:val="center"/>
          <w:rPr>
            <w:sz w:val="20"/>
          </w:rPr>
        </w:pPr>
        <w:r w:rsidRPr="0055460B">
          <w:rPr>
            <w:sz w:val="20"/>
          </w:rPr>
          <w:fldChar w:fldCharType="begin"/>
        </w:r>
        <w:r w:rsidRPr="0055460B">
          <w:rPr>
            <w:sz w:val="20"/>
          </w:rPr>
          <w:instrText>PAGE   \* MERGEFORMAT</w:instrText>
        </w:r>
        <w:r w:rsidRPr="0055460B">
          <w:rPr>
            <w:sz w:val="20"/>
          </w:rPr>
          <w:fldChar w:fldCharType="separate"/>
        </w:r>
        <w:r w:rsidR="00A568AB">
          <w:rPr>
            <w:noProof/>
            <w:sz w:val="20"/>
          </w:rPr>
          <w:t>135</w:t>
        </w:r>
        <w:r w:rsidRPr="0055460B">
          <w:rPr>
            <w:sz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7DFCA0" w14:textId="77777777" w:rsidR="00A11C48" w:rsidRPr="00822CEC" w:rsidRDefault="00A11C48">
    <w:pPr>
      <w:pStyle w:val="a5"/>
      <w:jc w:val="center"/>
      <w:rPr>
        <w:sz w:val="20"/>
      </w:rPr>
    </w:pPr>
  </w:p>
  <w:p w14:paraId="50516EA6" w14:textId="77777777" w:rsidR="00A11C48" w:rsidRDefault="00A11C4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86454" w14:textId="77777777" w:rsidR="00A11C48" w:rsidRDefault="00A11C48" w:rsidP="008613F9">
      <w:r>
        <w:separator/>
      </w:r>
    </w:p>
  </w:footnote>
  <w:footnote w:type="continuationSeparator" w:id="0">
    <w:p w14:paraId="0E6158F5" w14:textId="77777777" w:rsidR="00A11C48" w:rsidRDefault="00A11C48" w:rsidP="008613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3EAE20" w14:textId="0508BB63" w:rsidR="00A11C48" w:rsidRPr="00DA679A" w:rsidRDefault="00A11C48" w:rsidP="001D0383">
    <w:pPr>
      <w:pStyle w:val="a3"/>
      <w:ind w:firstLine="708"/>
      <w:rPr>
        <w:color w:val="95B3D7"/>
        <w:sz w:val="24"/>
        <w:szCs w:val="24"/>
      </w:rPr>
    </w:pPr>
    <w:r>
      <w:rPr>
        <w:noProof/>
      </w:rPr>
      <w:drawing>
        <wp:anchor distT="0" distB="0" distL="114300" distR="114300" simplePos="0" relativeHeight="251662336" behindDoc="1" locked="0" layoutInCell="1" allowOverlap="1" wp14:anchorId="5B052A43" wp14:editId="3FEED503">
          <wp:simplePos x="0" y="0"/>
          <wp:positionH relativeFrom="column">
            <wp:posOffset>-290830</wp:posOffset>
          </wp:positionH>
          <wp:positionV relativeFrom="paragraph">
            <wp:posOffset>17145</wp:posOffset>
          </wp:positionV>
          <wp:extent cx="603250" cy="749935"/>
          <wp:effectExtent l="0" t="0" r="6350" b="0"/>
          <wp:wrapNone/>
          <wp:docPr id="48"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0" cy="749935"/>
                  </a:xfrm>
                  <a:prstGeom prst="rect">
                    <a:avLst/>
                  </a:prstGeom>
                  <a:noFill/>
                  <a:ln>
                    <a:noFill/>
                  </a:ln>
                </pic:spPr>
              </pic:pic>
            </a:graphicData>
          </a:graphic>
        </wp:anchor>
      </w:drawing>
    </w:r>
    <w:r>
      <w:rPr>
        <w:color w:val="95B3D7"/>
        <w:sz w:val="24"/>
        <w:szCs w:val="24"/>
      </w:rPr>
      <w:t xml:space="preserve">Публичное </w:t>
    </w:r>
    <w:r w:rsidRPr="00DA679A">
      <w:rPr>
        <w:color w:val="95B3D7"/>
        <w:sz w:val="24"/>
        <w:szCs w:val="24"/>
      </w:rPr>
      <w:t>акционерное общество</w:t>
    </w:r>
  </w:p>
  <w:p w14:paraId="65160AD6" w14:textId="08AD8D0C" w:rsidR="00A11C48" w:rsidRPr="00DB6448" w:rsidRDefault="00A11C48" w:rsidP="00DB6448">
    <w:pPr>
      <w:pStyle w:val="a3"/>
      <w:tabs>
        <w:tab w:val="clear" w:pos="4677"/>
        <w:tab w:val="center" w:pos="709"/>
      </w:tabs>
      <w:ind w:firstLine="709"/>
      <w:rPr>
        <w:color w:val="95B3D7"/>
        <w:sz w:val="24"/>
        <w:szCs w:val="24"/>
      </w:rPr>
    </w:pPr>
    <w:r w:rsidRPr="00DA679A">
      <w:rPr>
        <w:color w:val="95B3D7"/>
        <w:sz w:val="24"/>
        <w:szCs w:val="24"/>
      </w:rPr>
      <w:t xml:space="preserve">«Новороссийский комбинат </w:t>
    </w:r>
    <w:r w:rsidRPr="00800485">
      <w:rPr>
        <w:color w:val="95B3D7"/>
        <w:sz w:val="24"/>
        <w:szCs w:val="24"/>
      </w:rPr>
      <w:t>хлебопродуктов»</w:t>
    </w:r>
    <w:r>
      <w:rPr>
        <w:color w:val="95B3D7"/>
        <w:sz w:val="24"/>
        <w:szCs w:val="24"/>
      </w:rPr>
      <w:t xml:space="preserve">                         Годовой отчет за 2020</w:t>
    </w:r>
    <w:r w:rsidRPr="00DA679A">
      <w:rPr>
        <w:color w:val="95B3D7"/>
        <w:sz w:val="24"/>
        <w:szCs w:val="24"/>
      </w:rPr>
      <w:t xml:space="preserve"> год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E91EA0" w14:textId="77777777" w:rsidR="00A11C48" w:rsidRDefault="00A11C48" w:rsidP="00EA5C55">
    <w:pPr>
      <w:pStyle w:val="a3"/>
      <w:ind w:firstLine="708"/>
      <w:rPr>
        <w:color w:val="95B3D7"/>
        <w:sz w:val="24"/>
        <w:szCs w:val="24"/>
      </w:rPr>
    </w:pPr>
    <w:r>
      <w:rPr>
        <w:noProof/>
      </w:rPr>
      <w:drawing>
        <wp:anchor distT="0" distB="0" distL="114300" distR="114300" simplePos="0" relativeHeight="251657216" behindDoc="1" locked="0" layoutInCell="1" allowOverlap="1" wp14:anchorId="74F64842" wp14:editId="273F1446">
          <wp:simplePos x="0" y="0"/>
          <wp:positionH relativeFrom="column">
            <wp:posOffset>-195580</wp:posOffset>
          </wp:positionH>
          <wp:positionV relativeFrom="paragraph">
            <wp:posOffset>84399</wp:posOffset>
          </wp:positionV>
          <wp:extent cx="603250" cy="749935"/>
          <wp:effectExtent l="0" t="0" r="6350" b="0"/>
          <wp:wrapNone/>
          <wp:docPr id="46" name="Рисунок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250" cy="749935"/>
                  </a:xfrm>
                  <a:prstGeom prst="rect">
                    <a:avLst/>
                  </a:prstGeom>
                  <a:noFill/>
                  <a:ln>
                    <a:noFill/>
                  </a:ln>
                </pic:spPr>
              </pic:pic>
            </a:graphicData>
          </a:graphic>
        </wp:anchor>
      </w:drawing>
    </w:r>
  </w:p>
  <w:p w14:paraId="1C48C069" w14:textId="77777777" w:rsidR="00A11C48" w:rsidRPr="001830D4" w:rsidRDefault="00A11C48" w:rsidP="001830D4">
    <w:pPr>
      <w:pStyle w:val="afc"/>
      <w:tabs>
        <w:tab w:val="center" w:pos="4677"/>
        <w:tab w:val="left" w:pos="5670"/>
        <w:tab w:val="right" w:pos="9355"/>
      </w:tabs>
      <w:spacing w:before="0" w:beforeAutospacing="0" w:after="0" w:afterAutospacing="0"/>
      <w:ind w:left="709"/>
      <w:rPr>
        <w:sz w:val="22"/>
      </w:rPr>
    </w:pPr>
    <w:r>
      <w:rPr>
        <w:color w:val="95B3D7"/>
      </w:rPr>
      <w:t xml:space="preserve">Публичное </w:t>
    </w:r>
    <w:r w:rsidRPr="00DA679A">
      <w:rPr>
        <w:color w:val="95B3D7"/>
      </w:rPr>
      <w:t>акционерное общество</w:t>
    </w:r>
    <w:r>
      <w:rPr>
        <w:color w:val="95B3D7"/>
      </w:rPr>
      <w:t xml:space="preserve">                         </w:t>
    </w:r>
  </w:p>
  <w:p w14:paraId="2E0A3F48" w14:textId="77777777" w:rsidR="00A11C48" w:rsidRPr="001830D4" w:rsidRDefault="00A11C48" w:rsidP="001830D4">
    <w:pPr>
      <w:tabs>
        <w:tab w:val="center" w:pos="4677"/>
        <w:tab w:val="right" w:pos="9355"/>
      </w:tabs>
      <w:ind w:left="709"/>
      <w:rPr>
        <w:sz w:val="16"/>
        <w:szCs w:val="16"/>
      </w:rPr>
    </w:pPr>
    <w:r w:rsidRPr="00DA679A">
      <w:rPr>
        <w:color w:val="95B3D7"/>
        <w:sz w:val="24"/>
        <w:szCs w:val="24"/>
      </w:rPr>
      <w:t xml:space="preserve">«Новороссийский комбинат </w:t>
    </w:r>
    <w:r w:rsidRPr="00800485">
      <w:rPr>
        <w:color w:val="95B3D7"/>
        <w:sz w:val="24"/>
        <w:szCs w:val="24"/>
      </w:rPr>
      <w:t>хлебопродуктов»</w:t>
    </w:r>
    <w:r w:rsidRPr="001830D4">
      <w:rPr>
        <w:rFonts w:cs="+mn-cs"/>
        <w:color w:val="000000"/>
        <w:kern w:val="24"/>
        <w:sz w:val="20"/>
        <w:szCs w:val="20"/>
      </w:rPr>
      <w:t xml:space="preserve"> </w:t>
    </w:r>
    <w:r>
      <w:rPr>
        <w:rFonts w:cs="+mn-cs"/>
        <w:color w:val="000000"/>
        <w:kern w:val="24"/>
        <w:sz w:val="20"/>
        <w:szCs w:val="20"/>
      </w:rPr>
      <w:t xml:space="preserve">     </w:t>
    </w:r>
  </w:p>
  <w:p w14:paraId="5A2A7D67" w14:textId="77777777" w:rsidR="00A11C48" w:rsidRPr="00DA679A" w:rsidRDefault="00A11C48" w:rsidP="001830D4">
    <w:pPr>
      <w:pStyle w:val="a3"/>
      <w:tabs>
        <w:tab w:val="clear" w:pos="4677"/>
        <w:tab w:val="center" w:pos="709"/>
      </w:tabs>
      <w:ind w:left="709"/>
      <w:rPr>
        <w:color w:val="95B3D7"/>
        <w:sz w:val="24"/>
        <w:szCs w:val="24"/>
      </w:rPr>
    </w:pPr>
    <w:r>
      <w:rPr>
        <w:color w:val="95B3D7"/>
        <w:sz w:val="24"/>
        <w:szCs w:val="24"/>
      </w:rPr>
      <w:tab/>
      <w:t xml:space="preserve">                                                                                                        Годовой отчет за 2020</w:t>
    </w:r>
    <w:r w:rsidRPr="00DA679A">
      <w:rPr>
        <w:color w:val="95B3D7"/>
        <w:sz w:val="24"/>
        <w:szCs w:val="24"/>
      </w:rPr>
      <w:t xml:space="preserve"> год</w:t>
    </w:r>
  </w:p>
  <w:p w14:paraId="2B19C6DD" w14:textId="77777777" w:rsidR="00A11C48" w:rsidRPr="00B34F61" w:rsidRDefault="00A11C48" w:rsidP="00EA5C55">
    <w:pPr>
      <w:pStyle w:val="a3"/>
      <w:tabs>
        <w:tab w:val="clear" w:pos="4677"/>
        <w:tab w:val="center" w:pos="709"/>
      </w:tabs>
      <w:ind w:firstLine="709"/>
      <w:rPr>
        <w:color w:val="365F91"/>
        <w:sz w:val="24"/>
        <w:szCs w:val="24"/>
      </w:rPr>
    </w:pPr>
    <w:r w:rsidRPr="00B34F61">
      <w:rPr>
        <w:color w:val="365F91"/>
        <w:sz w:val="24"/>
        <w:szCs w:val="24"/>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56378"/>
    <w:multiLevelType w:val="hybridMultilevel"/>
    <w:tmpl w:val="5CB4FD9E"/>
    <w:lvl w:ilvl="0" w:tplc="EE7A3F3A">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7833C4"/>
    <w:multiLevelType w:val="hybridMultilevel"/>
    <w:tmpl w:val="507E68FE"/>
    <w:lvl w:ilvl="0" w:tplc="F2D8F4CC">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DF076E"/>
    <w:multiLevelType w:val="hybridMultilevel"/>
    <w:tmpl w:val="00C033D2"/>
    <w:lvl w:ilvl="0" w:tplc="8D34ABAE">
      <w:start w:val="1"/>
      <w:numFmt w:val="bullet"/>
      <w:lvlText w:val=""/>
      <w:lvlJc w:val="left"/>
      <w:pPr>
        <w:ind w:left="1713" w:hanging="360"/>
      </w:pPr>
      <w:rPr>
        <w:rFonts w:ascii="Wingdings" w:hAnsi="Wingdings" w:hint="default"/>
        <w:color w:val="auto"/>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3">
    <w:nsid w:val="055C4620"/>
    <w:multiLevelType w:val="hybridMultilevel"/>
    <w:tmpl w:val="ED543F0A"/>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7916D26"/>
    <w:multiLevelType w:val="hybridMultilevel"/>
    <w:tmpl w:val="22CEB12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A3C5971"/>
    <w:multiLevelType w:val="hybridMultilevel"/>
    <w:tmpl w:val="15B628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A8A04D2"/>
    <w:multiLevelType w:val="hybridMultilevel"/>
    <w:tmpl w:val="3988A7EA"/>
    <w:lvl w:ilvl="0" w:tplc="AC92F09C">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2D4A0D"/>
    <w:multiLevelType w:val="hybridMultilevel"/>
    <w:tmpl w:val="41A6DF08"/>
    <w:lvl w:ilvl="0" w:tplc="905A44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DC1650E"/>
    <w:multiLevelType w:val="hybridMultilevel"/>
    <w:tmpl w:val="525031A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0A71075"/>
    <w:multiLevelType w:val="hybridMultilevel"/>
    <w:tmpl w:val="25C66D94"/>
    <w:lvl w:ilvl="0" w:tplc="07D60DC0">
      <w:start w:val="1"/>
      <w:numFmt w:val="bullet"/>
      <w:lvlText w:val=""/>
      <w:lvlJc w:val="left"/>
      <w:pPr>
        <w:ind w:left="1429"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11A517C1"/>
    <w:multiLevelType w:val="hybridMultilevel"/>
    <w:tmpl w:val="0A0E2302"/>
    <w:lvl w:ilvl="0" w:tplc="4BC640A4">
      <w:start w:val="1"/>
      <w:numFmt w:val="bullet"/>
      <w:lvlText w:val=""/>
      <w:lvlJc w:val="left"/>
      <w:pPr>
        <w:tabs>
          <w:tab w:val="num" w:pos="720"/>
        </w:tabs>
        <w:ind w:left="720" w:hanging="360"/>
      </w:pPr>
      <w:rPr>
        <w:rFonts w:ascii="Wingdings" w:hAnsi="Wingdings" w:hint="default"/>
      </w:rPr>
    </w:lvl>
    <w:lvl w:ilvl="1" w:tplc="1FF8BEC2" w:tentative="1">
      <w:start w:val="1"/>
      <w:numFmt w:val="bullet"/>
      <w:lvlText w:val=""/>
      <w:lvlJc w:val="left"/>
      <w:pPr>
        <w:tabs>
          <w:tab w:val="num" w:pos="1440"/>
        </w:tabs>
        <w:ind w:left="1440" w:hanging="360"/>
      </w:pPr>
      <w:rPr>
        <w:rFonts w:ascii="Wingdings" w:hAnsi="Wingdings" w:hint="default"/>
      </w:rPr>
    </w:lvl>
    <w:lvl w:ilvl="2" w:tplc="BFF8198A" w:tentative="1">
      <w:start w:val="1"/>
      <w:numFmt w:val="bullet"/>
      <w:lvlText w:val=""/>
      <w:lvlJc w:val="left"/>
      <w:pPr>
        <w:tabs>
          <w:tab w:val="num" w:pos="2160"/>
        </w:tabs>
        <w:ind w:left="2160" w:hanging="360"/>
      </w:pPr>
      <w:rPr>
        <w:rFonts w:ascii="Wingdings" w:hAnsi="Wingdings" w:hint="default"/>
      </w:rPr>
    </w:lvl>
    <w:lvl w:ilvl="3" w:tplc="4BA8FCEA" w:tentative="1">
      <w:start w:val="1"/>
      <w:numFmt w:val="bullet"/>
      <w:lvlText w:val=""/>
      <w:lvlJc w:val="left"/>
      <w:pPr>
        <w:tabs>
          <w:tab w:val="num" w:pos="2880"/>
        </w:tabs>
        <w:ind w:left="2880" w:hanging="360"/>
      </w:pPr>
      <w:rPr>
        <w:rFonts w:ascii="Wingdings" w:hAnsi="Wingdings" w:hint="default"/>
      </w:rPr>
    </w:lvl>
    <w:lvl w:ilvl="4" w:tplc="4B8EF35C" w:tentative="1">
      <w:start w:val="1"/>
      <w:numFmt w:val="bullet"/>
      <w:lvlText w:val=""/>
      <w:lvlJc w:val="left"/>
      <w:pPr>
        <w:tabs>
          <w:tab w:val="num" w:pos="3600"/>
        </w:tabs>
        <w:ind w:left="3600" w:hanging="360"/>
      </w:pPr>
      <w:rPr>
        <w:rFonts w:ascii="Wingdings" w:hAnsi="Wingdings" w:hint="default"/>
      </w:rPr>
    </w:lvl>
    <w:lvl w:ilvl="5" w:tplc="C9F69658" w:tentative="1">
      <w:start w:val="1"/>
      <w:numFmt w:val="bullet"/>
      <w:lvlText w:val=""/>
      <w:lvlJc w:val="left"/>
      <w:pPr>
        <w:tabs>
          <w:tab w:val="num" w:pos="4320"/>
        </w:tabs>
        <w:ind w:left="4320" w:hanging="360"/>
      </w:pPr>
      <w:rPr>
        <w:rFonts w:ascii="Wingdings" w:hAnsi="Wingdings" w:hint="default"/>
      </w:rPr>
    </w:lvl>
    <w:lvl w:ilvl="6" w:tplc="1E74963E" w:tentative="1">
      <w:start w:val="1"/>
      <w:numFmt w:val="bullet"/>
      <w:lvlText w:val=""/>
      <w:lvlJc w:val="left"/>
      <w:pPr>
        <w:tabs>
          <w:tab w:val="num" w:pos="5040"/>
        </w:tabs>
        <w:ind w:left="5040" w:hanging="360"/>
      </w:pPr>
      <w:rPr>
        <w:rFonts w:ascii="Wingdings" w:hAnsi="Wingdings" w:hint="default"/>
      </w:rPr>
    </w:lvl>
    <w:lvl w:ilvl="7" w:tplc="7836154A" w:tentative="1">
      <w:start w:val="1"/>
      <w:numFmt w:val="bullet"/>
      <w:lvlText w:val=""/>
      <w:lvlJc w:val="left"/>
      <w:pPr>
        <w:tabs>
          <w:tab w:val="num" w:pos="5760"/>
        </w:tabs>
        <w:ind w:left="5760" w:hanging="360"/>
      </w:pPr>
      <w:rPr>
        <w:rFonts w:ascii="Wingdings" w:hAnsi="Wingdings" w:hint="default"/>
      </w:rPr>
    </w:lvl>
    <w:lvl w:ilvl="8" w:tplc="148A6E0C" w:tentative="1">
      <w:start w:val="1"/>
      <w:numFmt w:val="bullet"/>
      <w:lvlText w:val=""/>
      <w:lvlJc w:val="left"/>
      <w:pPr>
        <w:tabs>
          <w:tab w:val="num" w:pos="6480"/>
        </w:tabs>
        <w:ind w:left="6480" w:hanging="360"/>
      </w:pPr>
      <w:rPr>
        <w:rFonts w:ascii="Wingdings" w:hAnsi="Wingdings" w:hint="default"/>
      </w:rPr>
    </w:lvl>
  </w:abstractNum>
  <w:abstractNum w:abstractNumId="11">
    <w:nsid w:val="12DD609B"/>
    <w:multiLevelType w:val="hybridMultilevel"/>
    <w:tmpl w:val="A27C05F6"/>
    <w:lvl w:ilvl="0" w:tplc="A1B407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4C50254"/>
    <w:multiLevelType w:val="hybridMultilevel"/>
    <w:tmpl w:val="CFB032A4"/>
    <w:lvl w:ilvl="0" w:tplc="F9746C78">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16131347"/>
    <w:multiLevelType w:val="hybridMultilevel"/>
    <w:tmpl w:val="577E13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7375944"/>
    <w:multiLevelType w:val="hybridMultilevel"/>
    <w:tmpl w:val="B344E9CE"/>
    <w:lvl w:ilvl="0" w:tplc="A246E9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8CC01E5"/>
    <w:multiLevelType w:val="hybridMultilevel"/>
    <w:tmpl w:val="CE72887E"/>
    <w:lvl w:ilvl="0" w:tplc="A8707BFA">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97C50D0"/>
    <w:multiLevelType w:val="hybridMultilevel"/>
    <w:tmpl w:val="1E24AC5A"/>
    <w:lvl w:ilvl="0" w:tplc="22D24E8E">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A09084B"/>
    <w:multiLevelType w:val="hybridMultilevel"/>
    <w:tmpl w:val="CC30C15E"/>
    <w:lvl w:ilvl="0" w:tplc="DBA6FCA8">
      <w:start w:val="1"/>
      <w:numFmt w:val="bullet"/>
      <w:lvlText w:val=""/>
      <w:lvlJc w:val="left"/>
      <w:pPr>
        <w:tabs>
          <w:tab w:val="num" w:pos="720"/>
        </w:tabs>
        <w:ind w:left="720" w:hanging="360"/>
      </w:pPr>
      <w:rPr>
        <w:rFonts w:ascii="Wingdings" w:hAnsi="Wingdings" w:hint="default"/>
      </w:rPr>
    </w:lvl>
    <w:lvl w:ilvl="1" w:tplc="6DC23F72" w:tentative="1">
      <w:start w:val="1"/>
      <w:numFmt w:val="bullet"/>
      <w:lvlText w:val=""/>
      <w:lvlJc w:val="left"/>
      <w:pPr>
        <w:tabs>
          <w:tab w:val="num" w:pos="1440"/>
        </w:tabs>
        <w:ind w:left="1440" w:hanging="360"/>
      </w:pPr>
      <w:rPr>
        <w:rFonts w:ascii="Wingdings" w:hAnsi="Wingdings" w:hint="default"/>
      </w:rPr>
    </w:lvl>
    <w:lvl w:ilvl="2" w:tplc="808E454E" w:tentative="1">
      <w:start w:val="1"/>
      <w:numFmt w:val="bullet"/>
      <w:lvlText w:val=""/>
      <w:lvlJc w:val="left"/>
      <w:pPr>
        <w:tabs>
          <w:tab w:val="num" w:pos="2160"/>
        </w:tabs>
        <w:ind w:left="2160" w:hanging="360"/>
      </w:pPr>
      <w:rPr>
        <w:rFonts w:ascii="Wingdings" w:hAnsi="Wingdings" w:hint="default"/>
      </w:rPr>
    </w:lvl>
    <w:lvl w:ilvl="3" w:tplc="40509B64" w:tentative="1">
      <w:start w:val="1"/>
      <w:numFmt w:val="bullet"/>
      <w:lvlText w:val=""/>
      <w:lvlJc w:val="left"/>
      <w:pPr>
        <w:tabs>
          <w:tab w:val="num" w:pos="2880"/>
        </w:tabs>
        <w:ind w:left="2880" w:hanging="360"/>
      </w:pPr>
      <w:rPr>
        <w:rFonts w:ascii="Wingdings" w:hAnsi="Wingdings" w:hint="default"/>
      </w:rPr>
    </w:lvl>
    <w:lvl w:ilvl="4" w:tplc="CE089E1C" w:tentative="1">
      <w:start w:val="1"/>
      <w:numFmt w:val="bullet"/>
      <w:lvlText w:val=""/>
      <w:lvlJc w:val="left"/>
      <w:pPr>
        <w:tabs>
          <w:tab w:val="num" w:pos="3600"/>
        </w:tabs>
        <w:ind w:left="3600" w:hanging="360"/>
      </w:pPr>
      <w:rPr>
        <w:rFonts w:ascii="Wingdings" w:hAnsi="Wingdings" w:hint="default"/>
      </w:rPr>
    </w:lvl>
    <w:lvl w:ilvl="5" w:tplc="2B70AF20" w:tentative="1">
      <w:start w:val="1"/>
      <w:numFmt w:val="bullet"/>
      <w:lvlText w:val=""/>
      <w:lvlJc w:val="left"/>
      <w:pPr>
        <w:tabs>
          <w:tab w:val="num" w:pos="4320"/>
        </w:tabs>
        <w:ind w:left="4320" w:hanging="360"/>
      </w:pPr>
      <w:rPr>
        <w:rFonts w:ascii="Wingdings" w:hAnsi="Wingdings" w:hint="default"/>
      </w:rPr>
    </w:lvl>
    <w:lvl w:ilvl="6" w:tplc="0FC0B0F4" w:tentative="1">
      <w:start w:val="1"/>
      <w:numFmt w:val="bullet"/>
      <w:lvlText w:val=""/>
      <w:lvlJc w:val="left"/>
      <w:pPr>
        <w:tabs>
          <w:tab w:val="num" w:pos="5040"/>
        </w:tabs>
        <w:ind w:left="5040" w:hanging="360"/>
      </w:pPr>
      <w:rPr>
        <w:rFonts w:ascii="Wingdings" w:hAnsi="Wingdings" w:hint="default"/>
      </w:rPr>
    </w:lvl>
    <w:lvl w:ilvl="7" w:tplc="2A021B04" w:tentative="1">
      <w:start w:val="1"/>
      <w:numFmt w:val="bullet"/>
      <w:lvlText w:val=""/>
      <w:lvlJc w:val="left"/>
      <w:pPr>
        <w:tabs>
          <w:tab w:val="num" w:pos="5760"/>
        </w:tabs>
        <w:ind w:left="5760" w:hanging="360"/>
      </w:pPr>
      <w:rPr>
        <w:rFonts w:ascii="Wingdings" w:hAnsi="Wingdings" w:hint="default"/>
      </w:rPr>
    </w:lvl>
    <w:lvl w:ilvl="8" w:tplc="D554B00E" w:tentative="1">
      <w:start w:val="1"/>
      <w:numFmt w:val="bullet"/>
      <w:lvlText w:val=""/>
      <w:lvlJc w:val="left"/>
      <w:pPr>
        <w:tabs>
          <w:tab w:val="num" w:pos="6480"/>
        </w:tabs>
        <w:ind w:left="6480" w:hanging="360"/>
      </w:pPr>
      <w:rPr>
        <w:rFonts w:ascii="Wingdings" w:hAnsi="Wingdings" w:hint="default"/>
      </w:rPr>
    </w:lvl>
  </w:abstractNum>
  <w:abstractNum w:abstractNumId="18">
    <w:nsid w:val="1BAA05DE"/>
    <w:multiLevelType w:val="hybridMultilevel"/>
    <w:tmpl w:val="7876B7B8"/>
    <w:lvl w:ilvl="0" w:tplc="905A44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CDB30DB"/>
    <w:multiLevelType w:val="hybridMultilevel"/>
    <w:tmpl w:val="FCB8CF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E264A22"/>
    <w:multiLevelType w:val="hybridMultilevel"/>
    <w:tmpl w:val="A9D262EC"/>
    <w:lvl w:ilvl="0" w:tplc="04190013">
      <w:start w:val="1"/>
      <w:numFmt w:val="upperRoman"/>
      <w:lvlText w:val="%1."/>
      <w:lvlJc w:val="right"/>
      <w:pPr>
        <w:ind w:left="720" w:hanging="360"/>
      </w:pPr>
    </w:lvl>
    <w:lvl w:ilvl="1" w:tplc="B98A5CF2">
      <w:start w:val="1"/>
      <w:numFmt w:val="decimal"/>
      <w:lvlText w:val="%2."/>
      <w:lvlJc w:val="left"/>
      <w:pPr>
        <w:ind w:left="1440" w:hanging="360"/>
      </w:pPr>
      <w:rPr>
        <w:rFonts w:hint="default"/>
      </w:rPr>
    </w:lvl>
    <w:lvl w:ilvl="2" w:tplc="A8707BFA">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EF263BB"/>
    <w:multiLevelType w:val="hybridMultilevel"/>
    <w:tmpl w:val="B136D2D0"/>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217D03A1"/>
    <w:multiLevelType w:val="hybridMultilevel"/>
    <w:tmpl w:val="B2CE36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21932F2E"/>
    <w:multiLevelType w:val="hybridMultilevel"/>
    <w:tmpl w:val="872C33E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23411ACB"/>
    <w:multiLevelType w:val="hybridMultilevel"/>
    <w:tmpl w:val="415609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23762E6A"/>
    <w:multiLevelType w:val="hybridMultilevel"/>
    <w:tmpl w:val="84787EB0"/>
    <w:lvl w:ilvl="0" w:tplc="07D60D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2537633F"/>
    <w:multiLevelType w:val="multilevel"/>
    <w:tmpl w:val="B4D87656"/>
    <w:lvl w:ilvl="0">
      <w:start w:val="1"/>
      <w:numFmt w:val="upperRoman"/>
      <w:pStyle w:val="20"/>
      <w:lvlText w:val="%1."/>
      <w:lvlJc w:val="left"/>
      <w:pPr>
        <w:ind w:left="862" w:hanging="720"/>
      </w:pPr>
      <w:rPr>
        <w:rFonts w:ascii="Times New Roman" w:hAnsi="Times New Roman" w:cs="Times New Roman" w:hint="default"/>
        <w:b/>
        <w:bCs/>
        <w:color w:val="0F243E"/>
        <w:sz w:val="28"/>
        <w:szCs w:val="28"/>
      </w:rPr>
    </w:lvl>
    <w:lvl w:ilvl="1">
      <w:start w:val="1"/>
      <w:numFmt w:val="decimal"/>
      <w:pStyle w:val="18"/>
      <w:isLgl/>
      <w:lvlText w:val="%1.%2."/>
      <w:lvlJc w:val="left"/>
      <w:pPr>
        <w:ind w:left="1146" w:hanging="720"/>
      </w:pPr>
      <w:rPr>
        <w:rFonts w:ascii="Times New Roman" w:hAnsi="Times New Roman" w:cs="Times New Roman" w:hint="default"/>
        <w:b/>
        <w:bCs/>
        <w:color w:val="0F243E"/>
        <w:sz w:val="28"/>
        <w:szCs w:val="28"/>
      </w:rPr>
    </w:lvl>
    <w:lvl w:ilvl="2">
      <w:start w:val="1"/>
      <w:numFmt w:val="decimal"/>
      <w:isLgl/>
      <w:lvlText w:val="%1.%2.%3."/>
      <w:lvlJc w:val="left"/>
      <w:pPr>
        <w:ind w:left="1778" w:hanging="720"/>
      </w:pPr>
      <w:rPr>
        <w:rFonts w:hint="default"/>
        <w:b/>
        <w:bCs/>
        <w:color w:val="1F497D"/>
      </w:rPr>
    </w:lvl>
    <w:lvl w:ilvl="3">
      <w:start w:val="1"/>
      <w:numFmt w:val="decimal"/>
      <w:isLgl/>
      <w:lvlText w:val="%1.%2.%3.%4."/>
      <w:lvlJc w:val="left"/>
      <w:pPr>
        <w:ind w:left="2487" w:hanging="1080"/>
      </w:pPr>
      <w:rPr>
        <w:rFonts w:hint="default"/>
        <w:b/>
        <w:bCs/>
        <w:color w:val="1F497D"/>
      </w:rPr>
    </w:lvl>
    <w:lvl w:ilvl="4">
      <w:start w:val="1"/>
      <w:numFmt w:val="decimal"/>
      <w:isLgl/>
      <w:lvlText w:val="%1.%2.%3.%4.%5."/>
      <w:lvlJc w:val="left"/>
      <w:pPr>
        <w:ind w:left="2836" w:hanging="1080"/>
      </w:pPr>
      <w:rPr>
        <w:rFonts w:hint="default"/>
        <w:b/>
        <w:bCs/>
        <w:color w:val="1F497D"/>
      </w:rPr>
    </w:lvl>
    <w:lvl w:ilvl="5">
      <w:start w:val="1"/>
      <w:numFmt w:val="decimal"/>
      <w:isLgl/>
      <w:lvlText w:val="%1.%2.%3.%4.%5.%6."/>
      <w:lvlJc w:val="left"/>
      <w:pPr>
        <w:ind w:left="3545" w:hanging="1440"/>
      </w:pPr>
      <w:rPr>
        <w:rFonts w:hint="default"/>
        <w:b/>
        <w:bCs/>
        <w:color w:val="1F497D"/>
      </w:rPr>
    </w:lvl>
    <w:lvl w:ilvl="6">
      <w:start w:val="1"/>
      <w:numFmt w:val="decimal"/>
      <w:isLgl/>
      <w:lvlText w:val="%1.%2.%3.%4.%5.%6.%7."/>
      <w:lvlJc w:val="left"/>
      <w:pPr>
        <w:ind w:left="4254" w:hanging="1800"/>
      </w:pPr>
      <w:rPr>
        <w:rFonts w:hint="default"/>
        <w:b/>
        <w:bCs/>
        <w:color w:val="1F497D"/>
      </w:rPr>
    </w:lvl>
    <w:lvl w:ilvl="7">
      <w:start w:val="1"/>
      <w:numFmt w:val="decimal"/>
      <w:isLgl/>
      <w:lvlText w:val="%1.%2.%3.%4.%5.%6.%7.%8."/>
      <w:lvlJc w:val="left"/>
      <w:pPr>
        <w:ind w:left="4603" w:hanging="1800"/>
      </w:pPr>
      <w:rPr>
        <w:rFonts w:hint="default"/>
        <w:b/>
        <w:bCs/>
        <w:color w:val="1F497D"/>
      </w:rPr>
    </w:lvl>
    <w:lvl w:ilvl="8">
      <w:start w:val="1"/>
      <w:numFmt w:val="decimal"/>
      <w:isLgl/>
      <w:lvlText w:val="%1.%2.%3.%4.%5.%6.%7.%8.%9."/>
      <w:lvlJc w:val="left"/>
      <w:pPr>
        <w:ind w:left="5312" w:hanging="2160"/>
      </w:pPr>
      <w:rPr>
        <w:rFonts w:hint="default"/>
        <w:b/>
        <w:bCs/>
        <w:color w:val="1F497D"/>
      </w:rPr>
    </w:lvl>
  </w:abstractNum>
  <w:abstractNum w:abstractNumId="27">
    <w:nsid w:val="25E86F69"/>
    <w:multiLevelType w:val="hybridMultilevel"/>
    <w:tmpl w:val="CEFA0638"/>
    <w:lvl w:ilvl="0" w:tplc="905A447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28">
    <w:nsid w:val="27E411D2"/>
    <w:multiLevelType w:val="hybridMultilevel"/>
    <w:tmpl w:val="D624AF3C"/>
    <w:lvl w:ilvl="0" w:tplc="0419000D">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9">
    <w:nsid w:val="2B4835E3"/>
    <w:multiLevelType w:val="hybridMultilevel"/>
    <w:tmpl w:val="0DAA6D1E"/>
    <w:lvl w:ilvl="0" w:tplc="07D60D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2BA355B7"/>
    <w:multiLevelType w:val="hybridMultilevel"/>
    <w:tmpl w:val="255220C4"/>
    <w:lvl w:ilvl="0" w:tplc="533477D8">
      <w:start w:val="1"/>
      <w:numFmt w:val="bullet"/>
      <w:pStyle w:val="41"/>
      <w:lvlText w:val=""/>
      <w:lvlJc w:val="left"/>
      <w:pPr>
        <w:tabs>
          <w:tab w:val="num" w:pos="360"/>
        </w:tabs>
        <w:ind w:left="360" w:hanging="360"/>
      </w:pPr>
      <w:rPr>
        <w:rFonts w:ascii="Wingdings" w:hAnsi="Wingdings" w:hint="default"/>
      </w:rPr>
    </w:lvl>
    <w:lvl w:ilvl="1" w:tplc="04190003">
      <w:start w:val="1"/>
      <w:numFmt w:val="bullet"/>
      <w:lvlText w:val="o"/>
      <w:lvlJc w:val="left"/>
      <w:pPr>
        <w:ind w:left="1298" w:hanging="360"/>
      </w:pPr>
      <w:rPr>
        <w:rFonts w:ascii="Courier New" w:hAnsi="Courier New" w:cs="Courier New" w:hint="default"/>
      </w:rPr>
    </w:lvl>
    <w:lvl w:ilvl="2" w:tplc="04190005">
      <w:start w:val="1"/>
      <w:numFmt w:val="bullet"/>
      <w:lvlText w:val=""/>
      <w:lvlJc w:val="left"/>
      <w:pPr>
        <w:ind w:left="2018" w:hanging="360"/>
      </w:pPr>
      <w:rPr>
        <w:rFonts w:ascii="Wingdings" w:hAnsi="Wingdings" w:cs="Wingdings" w:hint="default"/>
      </w:rPr>
    </w:lvl>
    <w:lvl w:ilvl="3" w:tplc="04190001">
      <w:start w:val="1"/>
      <w:numFmt w:val="bullet"/>
      <w:lvlText w:val=""/>
      <w:lvlJc w:val="left"/>
      <w:pPr>
        <w:ind w:left="2738" w:hanging="360"/>
      </w:pPr>
      <w:rPr>
        <w:rFonts w:ascii="Symbol" w:hAnsi="Symbol" w:cs="Symbol" w:hint="default"/>
      </w:rPr>
    </w:lvl>
    <w:lvl w:ilvl="4" w:tplc="04190003">
      <w:start w:val="1"/>
      <w:numFmt w:val="bullet"/>
      <w:lvlText w:val="o"/>
      <w:lvlJc w:val="left"/>
      <w:pPr>
        <w:ind w:left="3458" w:hanging="360"/>
      </w:pPr>
      <w:rPr>
        <w:rFonts w:ascii="Courier New" w:hAnsi="Courier New" w:cs="Courier New" w:hint="default"/>
      </w:rPr>
    </w:lvl>
    <w:lvl w:ilvl="5" w:tplc="04190005">
      <w:start w:val="1"/>
      <w:numFmt w:val="bullet"/>
      <w:lvlText w:val=""/>
      <w:lvlJc w:val="left"/>
      <w:pPr>
        <w:ind w:left="4178" w:hanging="360"/>
      </w:pPr>
      <w:rPr>
        <w:rFonts w:ascii="Wingdings" w:hAnsi="Wingdings" w:cs="Wingdings" w:hint="default"/>
      </w:rPr>
    </w:lvl>
    <w:lvl w:ilvl="6" w:tplc="04190001">
      <w:start w:val="1"/>
      <w:numFmt w:val="bullet"/>
      <w:lvlText w:val=""/>
      <w:lvlJc w:val="left"/>
      <w:pPr>
        <w:ind w:left="4898" w:hanging="360"/>
      </w:pPr>
      <w:rPr>
        <w:rFonts w:ascii="Symbol" w:hAnsi="Symbol" w:cs="Symbol" w:hint="default"/>
      </w:rPr>
    </w:lvl>
    <w:lvl w:ilvl="7" w:tplc="04190003">
      <w:start w:val="1"/>
      <w:numFmt w:val="bullet"/>
      <w:lvlText w:val="o"/>
      <w:lvlJc w:val="left"/>
      <w:pPr>
        <w:ind w:left="5618" w:hanging="360"/>
      </w:pPr>
      <w:rPr>
        <w:rFonts w:ascii="Courier New" w:hAnsi="Courier New" w:cs="Courier New" w:hint="default"/>
      </w:rPr>
    </w:lvl>
    <w:lvl w:ilvl="8" w:tplc="04190005">
      <w:start w:val="1"/>
      <w:numFmt w:val="bullet"/>
      <w:lvlText w:val=""/>
      <w:lvlJc w:val="left"/>
      <w:pPr>
        <w:ind w:left="6338" w:hanging="360"/>
      </w:pPr>
      <w:rPr>
        <w:rFonts w:ascii="Wingdings" w:hAnsi="Wingdings" w:cs="Wingdings" w:hint="default"/>
      </w:rPr>
    </w:lvl>
  </w:abstractNum>
  <w:abstractNum w:abstractNumId="31">
    <w:nsid w:val="2BF62605"/>
    <w:multiLevelType w:val="hybridMultilevel"/>
    <w:tmpl w:val="303020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D9F6671"/>
    <w:multiLevelType w:val="hybridMultilevel"/>
    <w:tmpl w:val="73A63092"/>
    <w:lvl w:ilvl="0" w:tplc="8F042F56">
      <w:start w:val="1"/>
      <w:numFmt w:val="russianLower"/>
      <w:lvlText w:val="%1)"/>
      <w:lvlJc w:val="left"/>
      <w:pPr>
        <w:ind w:left="1429" w:hanging="360"/>
      </w:pPr>
      <w:rPr>
        <w:rFonts w:hint="default"/>
      </w:rPr>
    </w:lvl>
    <w:lvl w:ilvl="1" w:tplc="8F042F56">
      <w:start w:val="1"/>
      <w:numFmt w:val="russianLower"/>
      <w:lvlText w:val="%2)"/>
      <w:lvlJc w:val="left"/>
      <w:pPr>
        <w:ind w:left="2149" w:hanging="360"/>
      </w:pPr>
      <w:rPr>
        <w:rFonts w:hint="default"/>
      </w:rPr>
    </w:lvl>
    <w:lvl w:ilvl="2" w:tplc="D828FEBA">
      <w:start w:val="1"/>
      <w:numFmt w:val="decimal"/>
      <w:lvlText w:val="%3."/>
      <w:lvlJc w:val="left"/>
      <w:pPr>
        <w:ind w:left="3049" w:hanging="360"/>
      </w:pPr>
      <w:rPr>
        <w:rFonts w:hint="default"/>
      </w:r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2F0C2AAD"/>
    <w:multiLevelType w:val="hybridMultilevel"/>
    <w:tmpl w:val="BBA4310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30AF5974"/>
    <w:multiLevelType w:val="hybridMultilevel"/>
    <w:tmpl w:val="F4A03802"/>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30EB575E"/>
    <w:multiLevelType w:val="hybridMultilevel"/>
    <w:tmpl w:val="FB8CDA5C"/>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319313D0"/>
    <w:multiLevelType w:val="hybridMultilevel"/>
    <w:tmpl w:val="929C04B2"/>
    <w:lvl w:ilvl="0" w:tplc="0419000B">
      <w:start w:val="1"/>
      <w:numFmt w:val="bullet"/>
      <w:lvlText w:val=""/>
      <w:lvlJc w:val="left"/>
      <w:pPr>
        <w:ind w:left="2143" w:hanging="360"/>
      </w:pPr>
      <w:rPr>
        <w:rFonts w:ascii="Wingdings" w:hAnsi="Wingdings" w:hint="default"/>
      </w:rPr>
    </w:lvl>
    <w:lvl w:ilvl="1" w:tplc="04190003" w:tentative="1">
      <w:start w:val="1"/>
      <w:numFmt w:val="bullet"/>
      <w:lvlText w:val="o"/>
      <w:lvlJc w:val="left"/>
      <w:pPr>
        <w:ind w:left="2863" w:hanging="360"/>
      </w:pPr>
      <w:rPr>
        <w:rFonts w:ascii="Courier New" w:hAnsi="Courier New" w:cs="Courier New" w:hint="default"/>
      </w:rPr>
    </w:lvl>
    <w:lvl w:ilvl="2" w:tplc="04190005" w:tentative="1">
      <w:start w:val="1"/>
      <w:numFmt w:val="bullet"/>
      <w:lvlText w:val=""/>
      <w:lvlJc w:val="left"/>
      <w:pPr>
        <w:ind w:left="3583" w:hanging="360"/>
      </w:pPr>
      <w:rPr>
        <w:rFonts w:ascii="Wingdings" w:hAnsi="Wingdings" w:hint="default"/>
      </w:rPr>
    </w:lvl>
    <w:lvl w:ilvl="3" w:tplc="04190001" w:tentative="1">
      <w:start w:val="1"/>
      <w:numFmt w:val="bullet"/>
      <w:lvlText w:val=""/>
      <w:lvlJc w:val="left"/>
      <w:pPr>
        <w:ind w:left="4303" w:hanging="360"/>
      </w:pPr>
      <w:rPr>
        <w:rFonts w:ascii="Symbol" w:hAnsi="Symbol" w:hint="default"/>
      </w:rPr>
    </w:lvl>
    <w:lvl w:ilvl="4" w:tplc="04190003" w:tentative="1">
      <w:start w:val="1"/>
      <w:numFmt w:val="bullet"/>
      <w:lvlText w:val="o"/>
      <w:lvlJc w:val="left"/>
      <w:pPr>
        <w:ind w:left="5023" w:hanging="360"/>
      </w:pPr>
      <w:rPr>
        <w:rFonts w:ascii="Courier New" w:hAnsi="Courier New" w:cs="Courier New" w:hint="default"/>
      </w:rPr>
    </w:lvl>
    <w:lvl w:ilvl="5" w:tplc="04190005" w:tentative="1">
      <w:start w:val="1"/>
      <w:numFmt w:val="bullet"/>
      <w:lvlText w:val=""/>
      <w:lvlJc w:val="left"/>
      <w:pPr>
        <w:ind w:left="5743" w:hanging="360"/>
      </w:pPr>
      <w:rPr>
        <w:rFonts w:ascii="Wingdings" w:hAnsi="Wingdings" w:hint="default"/>
      </w:rPr>
    </w:lvl>
    <w:lvl w:ilvl="6" w:tplc="04190001" w:tentative="1">
      <w:start w:val="1"/>
      <w:numFmt w:val="bullet"/>
      <w:lvlText w:val=""/>
      <w:lvlJc w:val="left"/>
      <w:pPr>
        <w:ind w:left="6463" w:hanging="360"/>
      </w:pPr>
      <w:rPr>
        <w:rFonts w:ascii="Symbol" w:hAnsi="Symbol" w:hint="default"/>
      </w:rPr>
    </w:lvl>
    <w:lvl w:ilvl="7" w:tplc="04190003" w:tentative="1">
      <w:start w:val="1"/>
      <w:numFmt w:val="bullet"/>
      <w:lvlText w:val="o"/>
      <w:lvlJc w:val="left"/>
      <w:pPr>
        <w:ind w:left="7183" w:hanging="360"/>
      </w:pPr>
      <w:rPr>
        <w:rFonts w:ascii="Courier New" w:hAnsi="Courier New" w:cs="Courier New" w:hint="default"/>
      </w:rPr>
    </w:lvl>
    <w:lvl w:ilvl="8" w:tplc="04190005" w:tentative="1">
      <w:start w:val="1"/>
      <w:numFmt w:val="bullet"/>
      <w:lvlText w:val=""/>
      <w:lvlJc w:val="left"/>
      <w:pPr>
        <w:ind w:left="7903" w:hanging="360"/>
      </w:pPr>
      <w:rPr>
        <w:rFonts w:ascii="Wingdings" w:hAnsi="Wingdings" w:hint="default"/>
      </w:rPr>
    </w:lvl>
  </w:abstractNum>
  <w:abstractNum w:abstractNumId="37">
    <w:nsid w:val="33336F4D"/>
    <w:multiLevelType w:val="hybridMultilevel"/>
    <w:tmpl w:val="3252DFF2"/>
    <w:lvl w:ilvl="0" w:tplc="D2186866">
      <w:start w:val="1"/>
      <w:numFmt w:val="bullet"/>
      <w:pStyle w:val="40"/>
      <w:lvlText w:val=""/>
      <w:lvlJc w:val="left"/>
      <w:pPr>
        <w:tabs>
          <w:tab w:val="num" w:pos="360"/>
        </w:tabs>
        <w:ind w:left="360" w:hanging="360"/>
      </w:pPr>
      <w:rPr>
        <w:rFonts w:ascii="Symbol" w:hAnsi="Symbol" w:cs="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cs="Wingdings" w:hint="default"/>
      </w:rPr>
    </w:lvl>
    <w:lvl w:ilvl="3" w:tplc="04190001">
      <w:start w:val="1"/>
      <w:numFmt w:val="bullet"/>
      <w:lvlText w:val=""/>
      <w:lvlJc w:val="left"/>
      <w:pPr>
        <w:ind w:left="2520" w:hanging="360"/>
      </w:pPr>
      <w:rPr>
        <w:rFonts w:ascii="Symbol" w:hAnsi="Symbol" w:cs="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cs="Wingdings" w:hint="default"/>
      </w:rPr>
    </w:lvl>
    <w:lvl w:ilvl="6" w:tplc="04190001">
      <w:start w:val="1"/>
      <w:numFmt w:val="bullet"/>
      <w:lvlText w:val=""/>
      <w:lvlJc w:val="left"/>
      <w:pPr>
        <w:ind w:left="4680" w:hanging="360"/>
      </w:pPr>
      <w:rPr>
        <w:rFonts w:ascii="Symbol" w:hAnsi="Symbol" w:cs="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cs="Wingdings" w:hint="default"/>
      </w:rPr>
    </w:lvl>
  </w:abstractNum>
  <w:abstractNum w:abstractNumId="38">
    <w:nsid w:val="33FD332B"/>
    <w:multiLevelType w:val="hybridMultilevel"/>
    <w:tmpl w:val="551477B8"/>
    <w:lvl w:ilvl="0" w:tplc="07D60DC0">
      <w:start w:val="1"/>
      <w:numFmt w:val="bullet"/>
      <w:lvlText w:val=""/>
      <w:lvlJc w:val="left"/>
      <w:pPr>
        <w:ind w:left="1429" w:hanging="360"/>
      </w:pPr>
      <w:rPr>
        <w:rFonts w:ascii="Symbol" w:hAnsi="Symbol" w:hint="default"/>
      </w:rPr>
    </w:lvl>
    <w:lvl w:ilvl="1" w:tplc="0122D79E">
      <w:start w:val="2"/>
      <w:numFmt w:val="bullet"/>
      <w:lvlText w:val="•"/>
      <w:lvlJc w:val="left"/>
      <w:pPr>
        <w:ind w:left="2719" w:hanging="93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6F104C5"/>
    <w:multiLevelType w:val="hybridMultilevel"/>
    <w:tmpl w:val="3E6C2B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3815363C"/>
    <w:multiLevelType w:val="hybridMultilevel"/>
    <w:tmpl w:val="9AE02188"/>
    <w:lvl w:ilvl="0" w:tplc="DE9E0928">
      <w:start w:val="1"/>
      <w:numFmt w:val="bullet"/>
      <w:lvlText w:val=""/>
      <w:lvlJc w:val="left"/>
      <w:pPr>
        <w:tabs>
          <w:tab w:val="num" w:pos="720"/>
        </w:tabs>
        <w:ind w:left="720" w:hanging="360"/>
      </w:pPr>
      <w:rPr>
        <w:rFonts w:ascii="Wingdings" w:hAnsi="Wingdings" w:hint="default"/>
      </w:rPr>
    </w:lvl>
    <w:lvl w:ilvl="1" w:tplc="B8E259A8" w:tentative="1">
      <w:start w:val="1"/>
      <w:numFmt w:val="bullet"/>
      <w:lvlText w:val=""/>
      <w:lvlJc w:val="left"/>
      <w:pPr>
        <w:tabs>
          <w:tab w:val="num" w:pos="1440"/>
        </w:tabs>
        <w:ind w:left="1440" w:hanging="360"/>
      </w:pPr>
      <w:rPr>
        <w:rFonts w:ascii="Wingdings" w:hAnsi="Wingdings" w:hint="default"/>
      </w:rPr>
    </w:lvl>
    <w:lvl w:ilvl="2" w:tplc="04466740" w:tentative="1">
      <w:start w:val="1"/>
      <w:numFmt w:val="bullet"/>
      <w:lvlText w:val=""/>
      <w:lvlJc w:val="left"/>
      <w:pPr>
        <w:tabs>
          <w:tab w:val="num" w:pos="2160"/>
        </w:tabs>
        <w:ind w:left="2160" w:hanging="360"/>
      </w:pPr>
      <w:rPr>
        <w:rFonts w:ascii="Wingdings" w:hAnsi="Wingdings" w:hint="default"/>
      </w:rPr>
    </w:lvl>
    <w:lvl w:ilvl="3" w:tplc="7BCA6440" w:tentative="1">
      <w:start w:val="1"/>
      <w:numFmt w:val="bullet"/>
      <w:lvlText w:val=""/>
      <w:lvlJc w:val="left"/>
      <w:pPr>
        <w:tabs>
          <w:tab w:val="num" w:pos="2880"/>
        </w:tabs>
        <w:ind w:left="2880" w:hanging="360"/>
      </w:pPr>
      <w:rPr>
        <w:rFonts w:ascii="Wingdings" w:hAnsi="Wingdings" w:hint="default"/>
      </w:rPr>
    </w:lvl>
    <w:lvl w:ilvl="4" w:tplc="504600BE" w:tentative="1">
      <w:start w:val="1"/>
      <w:numFmt w:val="bullet"/>
      <w:lvlText w:val=""/>
      <w:lvlJc w:val="left"/>
      <w:pPr>
        <w:tabs>
          <w:tab w:val="num" w:pos="3600"/>
        </w:tabs>
        <w:ind w:left="3600" w:hanging="360"/>
      </w:pPr>
      <w:rPr>
        <w:rFonts w:ascii="Wingdings" w:hAnsi="Wingdings" w:hint="default"/>
      </w:rPr>
    </w:lvl>
    <w:lvl w:ilvl="5" w:tplc="EB301A08" w:tentative="1">
      <w:start w:val="1"/>
      <w:numFmt w:val="bullet"/>
      <w:lvlText w:val=""/>
      <w:lvlJc w:val="left"/>
      <w:pPr>
        <w:tabs>
          <w:tab w:val="num" w:pos="4320"/>
        </w:tabs>
        <w:ind w:left="4320" w:hanging="360"/>
      </w:pPr>
      <w:rPr>
        <w:rFonts w:ascii="Wingdings" w:hAnsi="Wingdings" w:hint="default"/>
      </w:rPr>
    </w:lvl>
    <w:lvl w:ilvl="6" w:tplc="20A47472" w:tentative="1">
      <w:start w:val="1"/>
      <w:numFmt w:val="bullet"/>
      <w:lvlText w:val=""/>
      <w:lvlJc w:val="left"/>
      <w:pPr>
        <w:tabs>
          <w:tab w:val="num" w:pos="5040"/>
        </w:tabs>
        <w:ind w:left="5040" w:hanging="360"/>
      </w:pPr>
      <w:rPr>
        <w:rFonts w:ascii="Wingdings" w:hAnsi="Wingdings" w:hint="default"/>
      </w:rPr>
    </w:lvl>
    <w:lvl w:ilvl="7" w:tplc="C1EE6DBE" w:tentative="1">
      <w:start w:val="1"/>
      <w:numFmt w:val="bullet"/>
      <w:lvlText w:val=""/>
      <w:lvlJc w:val="left"/>
      <w:pPr>
        <w:tabs>
          <w:tab w:val="num" w:pos="5760"/>
        </w:tabs>
        <w:ind w:left="5760" w:hanging="360"/>
      </w:pPr>
      <w:rPr>
        <w:rFonts w:ascii="Wingdings" w:hAnsi="Wingdings" w:hint="default"/>
      </w:rPr>
    </w:lvl>
    <w:lvl w:ilvl="8" w:tplc="869E05BE" w:tentative="1">
      <w:start w:val="1"/>
      <w:numFmt w:val="bullet"/>
      <w:lvlText w:val=""/>
      <w:lvlJc w:val="left"/>
      <w:pPr>
        <w:tabs>
          <w:tab w:val="num" w:pos="6480"/>
        </w:tabs>
        <w:ind w:left="6480" w:hanging="360"/>
      </w:pPr>
      <w:rPr>
        <w:rFonts w:ascii="Wingdings" w:hAnsi="Wingdings" w:hint="default"/>
      </w:rPr>
    </w:lvl>
  </w:abstractNum>
  <w:abstractNum w:abstractNumId="41">
    <w:nsid w:val="3A4768B2"/>
    <w:multiLevelType w:val="hybridMultilevel"/>
    <w:tmpl w:val="8E8AB8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3A737ECB"/>
    <w:multiLevelType w:val="hybridMultilevel"/>
    <w:tmpl w:val="C5B095C4"/>
    <w:lvl w:ilvl="0" w:tplc="1DDE5094">
      <w:start w:val="5"/>
      <w:numFmt w:val="decimal"/>
      <w:lvlText w:val="%1)"/>
      <w:lvlJc w:val="left"/>
      <w:pPr>
        <w:ind w:left="1429"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E7D77D8"/>
    <w:multiLevelType w:val="hybridMultilevel"/>
    <w:tmpl w:val="AAC2514A"/>
    <w:lvl w:ilvl="0" w:tplc="033C663E">
      <w:start w:val="1"/>
      <w:numFmt w:val="bullet"/>
      <w:lvlText w:val=""/>
      <w:lvlJc w:val="left"/>
      <w:pPr>
        <w:ind w:left="1713" w:hanging="360"/>
      </w:pPr>
      <w:rPr>
        <w:rFonts w:ascii="Wingdings" w:hAnsi="Wingdings" w:hint="default"/>
        <w:color w:val="auto"/>
      </w:rPr>
    </w:lvl>
    <w:lvl w:ilvl="1" w:tplc="04190003">
      <w:start w:val="1"/>
      <w:numFmt w:val="bullet"/>
      <w:lvlText w:val="o"/>
      <w:lvlJc w:val="left"/>
      <w:pPr>
        <w:ind w:left="2433" w:hanging="360"/>
      </w:pPr>
      <w:rPr>
        <w:rFonts w:ascii="Courier New" w:hAnsi="Courier New" w:cs="Courier New" w:hint="default"/>
      </w:rPr>
    </w:lvl>
    <w:lvl w:ilvl="2" w:tplc="04190005">
      <w:start w:val="1"/>
      <w:numFmt w:val="bullet"/>
      <w:lvlText w:val=""/>
      <w:lvlJc w:val="left"/>
      <w:pPr>
        <w:ind w:left="3153" w:hanging="360"/>
      </w:pPr>
      <w:rPr>
        <w:rFonts w:ascii="Wingdings" w:hAnsi="Wingdings" w:hint="default"/>
      </w:rPr>
    </w:lvl>
    <w:lvl w:ilvl="3" w:tplc="04190001">
      <w:start w:val="1"/>
      <w:numFmt w:val="bullet"/>
      <w:lvlText w:val=""/>
      <w:lvlJc w:val="left"/>
      <w:pPr>
        <w:ind w:left="3873" w:hanging="360"/>
      </w:pPr>
      <w:rPr>
        <w:rFonts w:ascii="Symbol" w:hAnsi="Symbol" w:hint="default"/>
      </w:rPr>
    </w:lvl>
    <w:lvl w:ilvl="4" w:tplc="04190003">
      <w:start w:val="1"/>
      <w:numFmt w:val="bullet"/>
      <w:lvlText w:val="o"/>
      <w:lvlJc w:val="left"/>
      <w:pPr>
        <w:ind w:left="4593" w:hanging="360"/>
      </w:pPr>
      <w:rPr>
        <w:rFonts w:ascii="Courier New" w:hAnsi="Courier New" w:cs="Courier New" w:hint="default"/>
      </w:rPr>
    </w:lvl>
    <w:lvl w:ilvl="5" w:tplc="04190005">
      <w:start w:val="1"/>
      <w:numFmt w:val="bullet"/>
      <w:lvlText w:val=""/>
      <w:lvlJc w:val="left"/>
      <w:pPr>
        <w:ind w:left="5313" w:hanging="360"/>
      </w:pPr>
      <w:rPr>
        <w:rFonts w:ascii="Wingdings" w:hAnsi="Wingdings" w:hint="default"/>
      </w:rPr>
    </w:lvl>
    <w:lvl w:ilvl="6" w:tplc="04190001">
      <w:start w:val="1"/>
      <w:numFmt w:val="bullet"/>
      <w:lvlText w:val=""/>
      <w:lvlJc w:val="left"/>
      <w:pPr>
        <w:ind w:left="6033" w:hanging="360"/>
      </w:pPr>
      <w:rPr>
        <w:rFonts w:ascii="Symbol" w:hAnsi="Symbol" w:hint="default"/>
      </w:rPr>
    </w:lvl>
    <w:lvl w:ilvl="7" w:tplc="04190003">
      <w:start w:val="1"/>
      <w:numFmt w:val="bullet"/>
      <w:lvlText w:val="o"/>
      <w:lvlJc w:val="left"/>
      <w:pPr>
        <w:ind w:left="6753" w:hanging="360"/>
      </w:pPr>
      <w:rPr>
        <w:rFonts w:ascii="Courier New" w:hAnsi="Courier New" w:cs="Courier New" w:hint="default"/>
      </w:rPr>
    </w:lvl>
    <w:lvl w:ilvl="8" w:tplc="04190005">
      <w:start w:val="1"/>
      <w:numFmt w:val="bullet"/>
      <w:lvlText w:val=""/>
      <w:lvlJc w:val="left"/>
      <w:pPr>
        <w:ind w:left="7473" w:hanging="360"/>
      </w:pPr>
      <w:rPr>
        <w:rFonts w:ascii="Wingdings" w:hAnsi="Wingdings" w:hint="default"/>
      </w:rPr>
    </w:lvl>
  </w:abstractNum>
  <w:abstractNum w:abstractNumId="44">
    <w:nsid w:val="3EDA6B01"/>
    <w:multiLevelType w:val="hybridMultilevel"/>
    <w:tmpl w:val="BACC9D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403F71E4"/>
    <w:multiLevelType w:val="hybridMultilevel"/>
    <w:tmpl w:val="A806942E"/>
    <w:lvl w:ilvl="0" w:tplc="0CAA2A94">
      <w:start w:val="1"/>
      <w:numFmt w:val="bullet"/>
      <w:pStyle w:val="46"/>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40F9616F"/>
    <w:multiLevelType w:val="hybridMultilevel"/>
    <w:tmpl w:val="2834DBBC"/>
    <w:lvl w:ilvl="0" w:tplc="3AA891AE">
      <w:start w:val="1"/>
      <w:numFmt w:val="decimal"/>
      <w:lvlText w:val="%1."/>
      <w:lvlJc w:val="left"/>
      <w:pPr>
        <w:ind w:left="2345"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41AF12A7"/>
    <w:multiLevelType w:val="hybridMultilevel"/>
    <w:tmpl w:val="75B88E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8">
    <w:nsid w:val="42EE66F5"/>
    <w:multiLevelType w:val="hybridMultilevel"/>
    <w:tmpl w:val="24A2A430"/>
    <w:lvl w:ilvl="0" w:tplc="04190003">
      <w:start w:val="1"/>
      <w:numFmt w:val="bullet"/>
      <w:lvlText w:val="o"/>
      <w:lvlJc w:val="left"/>
      <w:pPr>
        <w:ind w:left="1429" w:hanging="360"/>
      </w:pPr>
      <w:rPr>
        <w:rFonts w:ascii="Courier New" w:hAnsi="Courier New" w:cs="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4327664B"/>
    <w:multiLevelType w:val="hybridMultilevel"/>
    <w:tmpl w:val="9886F3DA"/>
    <w:lvl w:ilvl="0" w:tplc="8F7892B8">
      <w:start w:val="1"/>
      <w:numFmt w:val="bullet"/>
      <w:lvlText w:val=""/>
      <w:lvlJc w:val="left"/>
      <w:pPr>
        <w:tabs>
          <w:tab w:val="num" w:pos="720"/>
        </w:tabs>
        <w:ind w:left="720" w:hanging="360"/>
      </w:pPr>
      <w:rPr>
        <w:rFonts w:ascii="Wingdings" w:hAnsi="Wingdings" w:hint="default"/>
      </w:rPr>
    </w:lvl>
    <w:lvl w:ilvl="1" w:tplc="2FEA7360" w:tentative="1">
      <w:start w:val="1"/>
      <w:numFmt w:val="bullet"/>
      <w:lvlText w:val=""/>
      <w:lvlJc w:val="left"/>
      <w:pPr>
        <w:tabs>
          <w:tab w:val="num" w:pos="1440"/>
        </w:tabs>
        <w:ind w:left="1440" w:hanging="360"/>
      </w:pPr>
      <w:rPr>
        <w:rFonts w:ascii="Wingdings" w:hAnsi="Wingdings" w:hint="default"/>
      </w:rPr>
    </w:lvl>
    <w:lvl w:ilvl="2" w:tplc="C5A26A8E" w:tentative="1">
      <w:start w:val="1"/>
      <w:numFmt w:val="bullet"/>
      <w:lvlText w:val=""/>
      <w:lvlJc w:val="left"/>
      <w:pPr>
        <w:tabs>
          <w:tab w:val="num" w:pos="2160"/>
        </w:tabs>
        <w:ind w:left="2160" w:hanging="360"/>
      </w:pPr>
      <w:rPr>
        <w:rFonts w:ascii="Wingdings" w:hAnsi="Wingdings" w:hint="default"/>
      </w:rPr>
    </w:lvl>
    <w:lvl w:ilvl="3" w:tplc="5FDCE8C8" w:tentative="1">
      <w:start w:val="1"/>
      <w:numFmt w:val="bullet"/>
      <w:lvlText w:val=""/>
      <w:lvlJc w:val="left"/>
      <w:pPr>
        <w:tabs>
          <w:tab w:val="num" w:pos="2880"/>
        </w:tabs>
        <w:ind w:left="2880" w:hanging="360"/>
      </w:pPr>
      <w:rPr>
        <w:rFonts w:ascii="Wingdings" w:hAnsi="Wingdings" w:hint="default"/>
      </w:rPr>
    </w:lvl>
    <w:lvl w:ilvl="4" w:tplc="E8607112" w:tentative="1">
      <w:start w:val="1"/>
      <w:numFmt w:val="bullet"/>
      <w:lvlText w:val=""/>
      <w:lvlJc w:val="left"/>
      <w:pPr>
        <w:tabs>
          <w:tab w:val="num" w:pos="3600"/>
        </w:tabs>
        <w:ind w:left="3600" w:hanging="360"/>
      </w:pPr>
      <w:rPr>
        <w:rFonts w:ascii="Wingdings" w:hAnsi="Wingdings" w:hint="default"/>
      </w:rPr>
    </w:lvl>
    <w:lvl w:ilvl="5" w:tplc="49C2F11C" w:tentative="1">
      <w:start w:val="1"/>
      <w:numFmt w:val="bullet"/>
      <w:lvlText w:val=""/>
      <w:lvlJc w:val="left"/>
      <w:pPr>
        <w:tabs>
          <w:tab w:val="num" w:pos="4320"/>
        </w:tabs>
        <w:ind w:left="4320" w:hanging="360"/>
      </w:pPr>
      <w:rPr>
        <w:rFonts w:ascii="Wingdings" w:hAnsi="Wingdings" w:hint="default"/>
      </w:rPr>
    </w:lvl>
    <w:lvl w:ilvl="6" w:tplc="6A0600D8" w:tentative="1">
      <w:start w:val="1"/>
      <w:numFmt w:val="bullet"/>
      <w:lvlText w:val=""/>
      <w:lvlJc w:val="left"/>
      <w:pPr>
        <w:tabs>
          <w:tab w:val="num" w:pos="5040"/>
        </w:tabs>
        <w:ind w:left="5040" w:hanging="360"/>
      </w:pPr>
      <w:rPr>
        <w:rFonts w:ascii="Wingdings" w:hAnsi="Wingdings" w:hint="default"/>
      </w:rPr>
    </w:lvl>
    <w:lvl w:ilvl="7" w:tplc="B11893D2" w:tentative="1">
      <w:start w:val="1"/>
      <w:numFmt w:val="bullet"/>
      <w:lvlText w:val=""/>
      <w:lvlJc w:val="left"/>
      <w:pPr>
        <w:tabs>
          <w:tab w:val="num" w:pos="5760"/>
        </w:tabs>
        <w:ind w:left="5760" w:hanging="360"/>
      </w:pPr>
      <w:rPr>
        <w:rFonts w:ascii="Wingdings" w:hAnsi="Wingdings" w:hint="default"/>
      </w:rPr>
    </w:lvl>
    <w:lvl w:ilvl="8" w:tplc="4984B884" w:tentative="1">
      <w:start w:val="1"/>
      <w:numFmt w:val="bullet"/>
      <w:lvlText w:val=""/>
      <w:lvlJc w:val="left"/>
      <w:pPr>
        <w:tabs>
          <w:tab w:val="num" w:pos="6480"/>
        </w:tabs>
        <w:ind w:left="6480" w:hanging="360"/>
      </w:pPr>
      <w:rPr>
        <w:rFonts w:ascii="Wingdings" w:hAnsi="Wingdings" w:hint="default"/>
      </w:rPr>
    </w:lvl>
  </w:abstractNum>
  <w:abstractNum w:abstractNumId="50">
    <w:nsid w:val="448306A0"/>
    <w:multiLevelType w:val="hybridMultilevel"/>
    <w:tmpl w:val="C526F948"/>
    <w:lvl w:ilvl="0" w:tplc="905A447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nsid w:val="44936E45"/>
    <w:multiLevelType w:val="hybridMultilevel"/>
    <w:tmpl w:val="29923296"/>
    <w:lvl w:ilvl="0" w:tplc="01C2F0B8">
      <w:start w:val="4"/>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5545AA6"/>
    <w:multiLevelType w:val="hybridMultilevel"/>
    <w:tmpl w:val="A54CBE66"/>
    <w:lvl w:ilvl="0" w:tplc="905A447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45EC2A60"/>
    <w:multiLevelType w:val="hybridMultilevel"/>
    <w:tmpl w:val="C5BA0B52"/>
    <w:lvl w:ilvl="0" w:tplc="905A447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4">
    <w:nsid w:val="466606A7"/>
    <w:multiLevelType w:val="hybridMultilevel"/>
    <w:tmpl w:val="C35A03D8"/>
    <w:lvl w:ilvl="0" w:tplc="07D60D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5">
    <w:nsid w:val="47932014"/>
    <w:multiLevelType w:val="hybridMultilevel"/>
    <w:tmpl w:val="A52AB07C"/>
    <w:lvl w:ilvl="0" w:tplc="3234604C">
      <w:start w:val="1"/>
      <w:numFmt w:val="decimal"/>
      <w:pStyle w:val="49"/>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47B51DB1"/>
    <w:multiLevelType w:val="hybridMultilevel"/>
    <w:tmpl w:val="839EE1C2"/>
    <w:lvl w:ilvl="0" w:tplc="C8D89410">
      <w:start w:val="4"/>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4ACB062B"/>
    <w:multiLevelType w:val="hybridMultilevel"/>
    <w:tmpl w:val="AE24408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8">
    <w:nsid w:val="4D5D2039"/>
    <w:multiLevelType w:val="hybridMultilevel"/>
    <w:tmpl w:val="B9E6569A"/>
    <w:lvl w:ilvl="0" w:tplc="07D60DC0">
      <w:start w:val="1"/>
      <w:numFmt w:val="bullet"/>
      <w:lvlText w:val=""/>
      <w:lvlJc w:val="left"/>
      <w:pPr>
        <w:ind w:left="1429" w:hanging="360"/>
      </w:pPr>
      <w:rPr>
        <w:rFonts w:ascii="Symbol" w:hAnsi="Symbol" w:hint="default"/>
      </w:rPr>
    </w:lvl>
    <w:lvl w:ilvl="1" w:tplc="905A4470">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4D6317E8"/>
    <w:multiLevelType w:val="hybridMultilevel"/>
    <w:tmpl w:val="B4280738"/>
    <w:lvl w:ilvl="0" w:tplc="6598E47A">
      <w:start w:val="1"/>
      <w:numFmt w:val="bullet"/>
      <w:lvlText w:val=""/>
      <w:lvlJc w:val="left"/>
      <w:pPr>
        <w:tabs>
          <w:tab w:val="num" w:pos="720"/>
        </w:tabs>
        <w:ind w:left="720" w:hanging="360"/>
      </w:pPr>
      <w:rPr>
        <w:rFonts w:ascii="Wingdings" w:hAnsi="Wingdings" w:hint="default"/>
      </w:rPr>
    </w:lvl>
    <w:lvl w:ilvl="1" w:tplc="E206ABE0" w:tentative="1">
      <w:start w:val="1"/>
      <w:numFmt w:val="bullet"/>
      <w:lvlText w:val=""/>
      <w:lvlJc w:val="left"/>
      <w:pPr>
        <w:tabs>
          <w:tab w:val="num" w:pos="1440"/>
        </w:tabs>
        <w:ind w:left="1440" w:hanging="360"/>
      </w:pPr>
      <w:rPr>
        <w:rFonts w:ascii="Wingdings" w:hAnsi="Wingdings" w:hint="default"/>
      </w:rPr>
    </w:lvl>
    <w:lvl w:ilvl="2" w:tplc="25942282" w:tentative="1">
      <w:start w:val="1"/>
      <w:numFmt w:val="bullet"/>
      <w:lvlText w:val=""/>
      <w:lvlJc w:val="left"/>
      <w:pPr>
        <w:tabs>
          <w:tab w:val="num" w:pos="2160"/>
        </w:tabs>
        <w:ind w:left="2160" w:hanging="360"/>
      </w:pPr>
      <w:rPr>
        <w:rFonts w:ascii="Wingdings" w:hAnsi="Wingdings" w:hint="default"/>
      </w:rPr>
    </w:lvl>
    <w:lvl w:ilvl="3" w:tplc="5834247E" w:tentative="1">
      <w:start w:val="1"/>
      <w:numFmt w:val="bullet"/>
      <w:lvlText w:val=""/>
      <w:lvlJc w:val="left"/>
      <w:pPr>
        <w:tabs>
          <w:tab w:val="num" w:pos="2880"/>
        </w:tabs>
        <w:ind w:left="2880" w:hanging="360"/>
      </w:pPr>
      <w:rPr>
        <w:rFonts w:ascii="Wingdings" w:hAnsi="Wingdings" w:hint="default"/>
      </w:rPr>
    </w:lvl>
    <w:lvl w:ilvl="4" w:tplc="592A0678" w:tentative="1">
      <w:start w:val="1"/>
      <w:numFmt w:val="bullet"/>
      <w:lvlText w:val=""/>
      <w:lvlJc w:val="left"/>
      <w:pPr>
        <w:tabs>
          <w:tab w:val="num" w:pos="3600"/>
        </w:tabs>
        <w:ind w:left="3600" w:hanging="360"/>
      </w:pPr>
      <w:rPr>
        <w:rFonts w:ascii="Wingdings" w:hAnsi="Wingdings" w:hint="default"/>
      </w:rPr>
    </w:lvl>
    <w:lvl w:ilvl="5" w:tplc="811EF63E" w:tentative="1">
      <w:start w:val="1"/>
      <w:numFmt w:val="bullet"/>
      <w:lvlText w:val=""/>
      <w:lvlJc w:val="left"/>
      <w:pPr>
        <w:tabs>
          <w:tab w:val="num" w:pos="4320"/>
        </w:tabs>
        <w:ind w:left="4320" w:hanging="360"/>
      </w:pPr>
      <w:rPr>
        <w:rFonts w:ascii="Wingdings" w:hAnsi="Wingdings" w:hint="default"/>
      </w:rPr>
    </w:lvl>
    <w:lvl w:ilvl="6" w:tplc="68B208CE" w:tentative="1">
      <w:start w:val="1"/>
      <w:numFmt w:val="bullet"/>
      <w:lvlText w:val=""/>
      <w:lvlJc w:val="left"/>
      <w:pPr>
        <w:tabs>
          <w:tab w:val="num" w:pos="5040"/>
        </w:tabs>
        <w:ind w:left="5040" w:hanging="360"/>
      </w:pPr>
      <w:rPr>
        <w:rFonts w:ascii="Wingdings" w:hAnsi="Wingdings" w:hint="default"/>
      </w:rPr>
    </w:lvl>
    <w:lvl w:ilvl="7" w:tplc="2B84C420" w:tentative="1">
      <w:start w:val="1"/>
      <w:numFmt w:val="bullet"/>
      <w:lvlText w:val=""/>
      <w:lvlJc w:val="left"/>
      <w:pPr>
        <w:tabs>
          <w:tab w:val="num" w:pos="5760"/>
        </w:tabs>
        <w:ind w:left="5760" w:hanging="360"/>
      </w:pPr>
      <w:rPr>
        <w:rFonts w:ascii="Wingdings" w:hAnsi="Wingdings" w:hint="default"/>
      </w:rPr>
    </w:lvl>
    <w:lvl w:ilvl="8" w:tplc="BA0AB5BA" w:tentative="1">
      <w:start w:val="1"/>
      <w:numFmt w:val="bullet"/>
      <w:lvlText w:val=""/>
      <w:lvlJc w:val="left"/>
      <w:pPr>
        <w:tabs>
          <w:tab w:val="num" w:pos="6480"/>
        </w:tabs>
        <w:ind w:left="6480" w:hanging="360"/>
      </w:pPr>
      <w:rPr>
        <w:rFonts w:ascii="Wingdings" w:hAnsi="Wingdings" w:hint="default"/>
      </w:rPr>
    </w:lvl>
  </w:abstractNum>
  <w:abstractNum w:abstractNumId="60">
    <w:nsid w:val="4D823F88"/>
    <w:multiLevelType w:val="hybridMultilevel"/>
    <w:tmpl w:val="91F61012"/>
    <w:lvl w:ilvl="0" w:tplc="F0463F36">
      <w:start w:val="1"/>
      <w:numFmt w:val="bullet"/>
      <w:pStyle w:val="39"/>
      <w:lvlText w:val=""/>
      <w:lvlJc w:val="left"/>
      <w:pPr>
        <w:ind w:left="720" w:hanging="360"/>
      </w:pPr>
      <w:rPr>
        <w:rFonts w:ascii="Wingdings" w:hAnsi="Wingdings" w:cs="Wingdings"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1">
    <w:nsid w:val="4E8635DE"/>
    <w:multiLevelType w:val="hybridMultilevel"/>
    <w:tmpl w:val="9B0ED07C"/>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2">
    <w:nsid w:val="4EA60496"/>
    <w:multiLevelType w:val="hybridMultilevel"/>
    <w:tmpl w:val="4B72ED94"/>
    <w:lvl w:ilvl="0" w:tplc="04190003">
      <w:start w:val="1"/>
      <w:numFmt w:val="bullet"/>
      <w:lvlText w:val="o"/>
      <w:lvlJc w:val="left"/>
      <w:pPr>
        <w:ind w:left="1429" w:hanging="360"/>
      </w:pPr>
      <w:rPr>
        <w:rFonts w:ascii="Courier New" w:hAnsi="Courier New" w:cs="Courier New" w:hint="default"/>
        <w:color w:val="auto"/>
      </w:rPr>
    </w:lvl>
    <w:lvl w:ilvl="1" w:tplc="F2D8F4CC">
      <w:start w:val="1"/>
      <w:numFmt w:val="bullet"/>
      <w:lvlText w:val=""/>
      <w:lvlJc w:val="left"/>
      <w:pPr>
        <w:ind w:left="2149" w:hanging="360"/>
      </w:pPr>
      <w:rPr>
        <w:rFonts w:ascii="Wingdings" w:hAnsi="Wingdings" w:hint="default"/>
        <w:color w:val="auto"/>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3">
    <w:nsid w:val="4F622C21"/>
    <w:multiLevelType w:val="hybridMultilevel"/>
    <w:tmpl w:val="2132D610"/>
    <w:lvl w:ilvl="0" w:tplc="87EE4C80">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4">
    <w:nsid w:val="50465E25"/>
    <w:multiLevelType w:val="hybridMultilevel"/>
    <w:tmpl w:val="D6D2E8E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5">
    <w:nsid w:val="50866C80"/>
    <w:multiLevelType w:val="hybridMultilevel"/>
    <w:tmpl w:val="50B6E58E"/>
    <w:lvl w:ilvl="0" w:tplc="07D60D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6">
    <w:nsid w:val="50C442BF"/>
    <w:multiLevelType w:val="hybridMultilevel"/>
    <w:tmpl w:val="A7A4E656"/>
    <w:lvl w:ilvl="0" w:tplc="04190005">
      <w:start w:val="1"/>
      <w:numFmt w:val="bullet"/>
      <w:lvlText w:val=""/>
      <w:lvlJc w:val="left"/>
      <w:pPr>
        <w:ind w:left="1463" w:hanging="360"/>
      </w:pPr>
      <w:rPr>
        <w:rFonts w:ascii="Wingdings" w:hAnsi="Wingdings" w:cs="Wingdings" w:hint="default"/>
      </w:rPr>
    </w:lvl>
    <w:lvl w:ilvl="1" w:tplc="04190003" w:tentative="1">
      <w:start w:val="1"/>
      <w:numFmt w:val="bullet"/>
      <w:lvlText w:val="o"/>
      <w:lvlJc w:val="left"/>
      <w:pPr>
        <w:ind w:left="2183" w:hanging="360"/>
      </w:pPr>
      <w:rPr>
        <w:rFonts w:ascii="Courier New" w:hAnsi="Courier New" w:cs="Courier New" w:hint="default"/>
      </w:rPr>
    </w:lvl>
    <w:lvl w:ilvl="2" w:tplc="04190005" w:tentative="1">
      <w:start w:val="1"/>
      <w:numFmt w:val="bullet"/>
      <w:lvlText w:val=""/>
      <w:lvlJc w:val="left"/>
      <w:pPr>
        <w:ind w:left="2903" w:hanging="360"/>
      </w:pPr>
      <w:rPr>
        <w:rFonts w:ascii="Wingdings" w:hAnsi="Wingdings" w:hint="default"/>
      </w:rPr>
    </w:lvl>
    <w:lvl w:ilvl="3" w:tplc="04190001" w:tentative="1">
      <w:start w:val="1"/>
      <w:numFmt w:val="bullet"/>
      <w:lvlText w:val=""/>
      <w:lvlJc w:val="left"/>
      <w:pPr>
        <w:ind w:left="3623" w:hanging="360"/>
      </w:pPr>
      <w:rPr>
        <w:rFonts w:ascii="Symbol" w:hAnsi="Symbol" w:hint="default"/>
      </w:rPr>
    </w:lvl>
    <w:lvl w:ilvl="4" w:tplc="04190003" w:tentative="1">
      <w:start w:val="1"/>
      <w:numFmt w:val="bullet"/>
      <w:lvlText w:val="o"/>
      <w:lvlJc w:val="left"/>
      <w:pPr>
        <w:ind w:left="4343" w:hanging="360"/>
      </w:pPr>
      <w:rPr>
        <w:rFonts w:ascii="Courier New" w:hAnsi="Courier New" w:cs="Courier New" w:hint="default"/>
      </w:rPr>
    </w:lvl>
    <w:lvl w:ilvl="5" w:tplc="04190005" w:tentative="1">
      <w:start w:val="1"/>
      <w:numFmt w:val="bullet"/>
      <w:lvlText w:val=""/>
      <w:lvlJc w:val="left"/>
      <w:pPr>
        <w:ind w:left="5063" w:hanging="360"/>
      </w:pPr>
      <w:rPr>
        <w:rFonts w:ascii="Wingdings" w:hAnsi="Wingdings" w:hint="default"/>
      </w:rPr>
    </w:lvl>
    <w:lvl w:ilvl="6" w:tplc="04190001" w:tentative="1">
      <w:start w:val="1"/>
      <w:numFmt w:val="bullet"/>
      <w:lvlText w:val=""/>
      <w:lvlJc w:val="left"/>
      <w:pPr>
        <w:ind w:left="5783" w:hanging="360"/>
      </w:pPr>
      <w:rPr>
        <w:rFonts w:ascii="Symbol" w:hAnsi="Symbol" w:hint="default"/>
      </w:rPr>
    </w:lvl>
    <w:lvl w:ilvl="7" w:tplc="04190003" w:tentative="1">
      <w:start w:val="1"/>
      <w:numFmt w:val="bullet"/>
      <w:lvlText w:val="o"/>
      <w:lvlJc w:val="left"/>
      <w:pPr>
        <w:ind w:left="6503" w:hanging="360"/>
      </w:pPr>
      <w:rPr>
        <w:rFonts w:ascii="Courier New" w:hAnsi="Courier New" w:cs="Courier New" w:hint="default"/>
      </w:rPr>
    </w:lvl>
    <w:lvl w:ilvl="8" w:tplc="04190005" w:tentative="1">
      <w:start w:val="1"/>
      <w:numFmt w:val="bullet"/>
      <w:lvlText w:val=""/>
      <w:lvlJc w:val="left"/>
      <w:pPr>
        <w:ind w:left="7223" w:hanging="360"/>
      </w:pPr>
      <w:rPr>
        <w:rFonts w:ascii="Wingdings" w:hAnsi="Wingdings" w:hint="default"/>
      </w:rPr>
    </w:lvl>
  </w:abstractNum>
  <w:abstractNum w:abstractNumId="67">
    <w:nsid w:val="52E96F16"/>
    <w:multiLevelType w:val="hybridMultilevel"/>
    <w:tmpl w:val="E77C3FBC"/>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8">
    <w:nsid w:val="530D5855"/>
    <w:multiLevelType w:val="hybridMultilevel"/>
    <w:tmpl w:val="E148291A"/>
    <w:lvl w:ilvl="0" w:tplc="07D60D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nsid w:val="535655DB"/>
    <w:multiLevelType w:val="hybridMultilevel"/>
    <w:tmpl w:val="EB84D862"/>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0">
    <w:nsid w:val="537D29BD"/>
    <w:multiLevelType w:val="hybridMultilevel"/>
    <w:tmpl w:val="D0644B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55F13442"/>
    <w:multiLevelType w:val="hybridMultilevel"/>
    <w:tmpl w:val="AEA45526"/>
    <w:lvl w:ilvl="0" w:tplc="256044F6">
      <w:start w:val="1"/>
      <w:numFmt w:val="bullet"/>
      <w:pStyle w:val="3"/>
      <w:lvlText w:val=""/>
      <w:lvlJc w:val="left"/>
      <w:pPr>
        <w:ind w:left="1920" w:hanging="360"/>
      </w:pPr>
      <w:rPr>
        <w:rFonts w:ascii="Wingdings" w:hAnsi="Wingdings" w:cs="Wingdings" w:hint="default"/>
        <w:color w:val="auto"/>
      </w:rPr>
    </w:lvl>
    <w:lvl w:ilvl="1" w:tplc="04190003">
      <w:start w:val="1"/>
      <w:numFmt w:val="bullet"/>
      <w:lvlText w:val="o"/>
      <w:lvlJc w:val="left"/>
      <w:pPr>
        <w:ind w:left="2640" w:hanging="360"/>
      </w:pPr>
      <w:rPr>
        <w:rFonts w:ascii="Courier New" w:hAnsi="Courier New" w:cs="Courier New" w:hint="default"/>
      </w:rPr>
    </w:lvl>
    <w:lvl w:ilvl="2" w:tplc="04190005">
      <w:start w:val="1"/>
      <w:numFmt w:val="bullet"/>
      <w:lvlText w:val=""/>
      <w:lvlJc w:val="left"/>
      <w:pPr>
        <w:ind w:left="3360" w:hanging="360"/>
      </w:pPr>
      <w:rPr>
        <w:rFonts w:ascii="Wingdings" w:hAnsi="Wingdings" w:cs="Wingdings" w:hint="default"/>
      </w:rPr>
    </w:lvl>
    <w:lvl w:ilvl="3" w:tplc="04190001">
      <w:start w:val="1"/>
      <w:numFmt w:val="bullet"/>
      <w:lvlText w:val=""/>
      <w:lvlJc w:val="left"/>
      <w:pPr>
        <w:ind w:left="4080" w:hanging="360"/>
      </w:pPr>
      <w:rPr>
        <w:rFonts w:ascii="Symbol" w:hAnsi="Symbol" w:cs="Symbol" w:hint="default"/>
      </w:rPr>
    </w:lvl>
    <w:lvl w:ilvl="4" w:tplc="04190003">
      <w:start w:val="1"/>
      <w:numFmt w:val="bullet"/>
      <w:lvlText w:val="o"/>
      <w:lvlJc w:val="left"/>
      <w:pPr>
        <w:ind w:left="4800" w:hanging="360"/>
      </w:pPr>
      <w:rPr>
        <w:rFonts w:ascii="Courier New" w:hAnsi="Courier New" w:cs="Courier New" w:hint="default"/>
      </w:rPr>
    </w:lvl>
    <w:lvl w:ilvl="5" w:tplc="04190005">
      <w:start w:val="1"/>
      <w:numFmt w:val="bullet"/>
      <w:lvlText w:val=""/>
      <w:lvlJc w:val="left"/>
      <w:pPr>
        <w:ind w:left="5520" w:hanging="360"/>
      </w:pPr>
      <w:rPr>
        <w:rFonts w:ascii="Wingdings" w:hAnsi="Wingdings" w:cs="Wingdings" w:hint="default"/>
      </w:rPr>
    </w:lvl>
    <w:lvl w:ilvl="6" w:tplc="04190001">
      <w:start w:val="1"/>
      <w:numFmt w:val="bullet"/>
      <w:lvlText w:val=""/>
      <w:lvlJc w:val="left"/>
      <w:pPr>
        <w:ind w:left="6240" w:hanging="360"/>
      </w:pPr>
      <w:rPr>
        <w:rFonts w:ascii="Symbol" w:hAnsi="Symbol" w:cs="Symbol" w:hint="default"/>
      </w:rPr>
    </w:lvl>
    <w:lvl w:ilvl="7" w:tplc="04190003">
      <w:start w:val="1"/>
      <w:numFmt w:val="bullet"/>
      <w:lvlText w:val="o"/>
      <w:lvlJc w:val="left"/>
      <w:pPr>
        <w:ind w:left="6960" w:hanging="360"/>
      </w:pPr>
      <w:rPr>
        <w:rFonts w:ascii="Courier New" w:hAnsi="Courier New" w:cs="Courier New" w:hint="default"/>
      </w:rPr>
    </w:lvl>
    <w:lvl w:ilvl="8" w:tplc="04190005">
      <w:start w:val="1"/>
      <w:numFmt w:val="bullet"/>
      <w:lvlText w:val=""/>
      <w:lvlJc w:val="left"/>
      <w:pPr>
        <w:ind w:left="7680" w:hanging="360"/>
      </w:pPr>
      <w:rPr>
        <w:rFonts w:ascii="Wingdings" w:hAnsi="Wingdings" w:cs="Wingdings" w:hint="default"/>
      </w:rPr>
    </w:lvl>
  </w:abstractNum>
  <w:abstractNum w:abstractNumId="72">
    <w:nsid w:val="57272F87"/>
    <w:multiLevelType w:val="multilevel"/>
    <w:tmpl w:val="210C5578"/>
    <w:lvl w:ilvl="0">
      <w:start w:val="6"/>
      <w:numFmt w:val="upperRoman"/>
      <w:pStyle w:val="31"/>
      <w:lvlText w:val="%1."/>
      <w:lvlJc w:val="left"/>
      <w:pPr>
        <w:ind w:left="720" w:hanging="720"/>
      </w:pPr>
      <w:rPr>
        <w:rFonts w:ascii="Times New Roman" w:hAnsi="Times New Roman" w:cs="Times New Roman" w:hint="default"/>
        <w:color w:val="0F243E"/>
        <w:sz w:val="28"/>
        <w:szCs w:val="28"/>
      </w:rPr>
    </w:lvl>
    <w:lvl w:ilvl="1">
      <w:start w:val="1"/>
      <w:numFmt w:val="decimal"/>
      <w:pStyle w:val="23"/>
      <w:isLgl/>
      <w:lvlText w:val="%1.%2."/>
      <w:lvlJc w:val="left"/>
      <w:pPr>
        <w:ind w:left="1789" w:hanging="360"/>
      </w:pPr>
      <w:rPr>
        <w:rFonts w:hint="default"/>
        <w:color w:val="0F243E"/>
      </w:rPr>
    </w:lvl>
    <w:lvl w:ilvl="2">
      <w:start w:val="1"/>
      <w:numFmt w:val="decimal"/>
      <w:isLgl/>
      <w:lvlText w:val="%1.%2.%3."/>
      <w:lvlJc w:val="left"/>
      <w:pPr>
        <w:ind w:left="249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556" w:hanging="1080"/>
      </w:pPr>
      <w:rPr>
        <w:rFonts w:hint="default"/>
      </w:rPr>
    </w:lvl>
    <w:lvl w:ilvl="5">
      <w:start w:val="1"/>
      <w:numFmt w:val="decimal"/>
      <w:isLgl/>
      <w:lvlText w:val="%1.%2.%3.%4.%5.%6."/>
      <w:lvlJc w:val="left"/>
      <w:pPr>
        <w:ind w:left="3905" w:hanging="1080"/>
      </w:pPr>
      <w:rPr>
        <w:rFonts w:hint="default"/>
      </w:rPr>
    </w:lvl>
    <w:lvl w:ilvl="6">
      <w:start w:val="1"/>
      <w:numFmt w:val="decimal"/>
      <w:isLgl/>
      <w:lvlText w:val="%1.%2.%3.%4.%5.%6.%7."/>
      <w:lvlJc w:val="left"/>
      <w:pPr>
        <w:ind w:left="4614" w:hanging="1440"/>
      </w:pPr>
      <w:rPr>
        <w:rFonts w:hint="default"/>
      </w:rPr>
    </w:lvl>
    <w:lvl w:ilvl="7">
      <w:start w:val="1"/>
      <w:numFmt w:val="decimal"/>
      <w:isLgl/>
      <w:lvlText w:val="%1.%2.%3.%4.%5.%6.%7.%8."/>
      <w:lvlJc w:val="left"/>
      <w:pPr>
        <w:ind w:left="4963" w:hanging="1440"/>
      </w:pPr>
      <w:rPr>
        <w:rFonts w:hint="default"/>
      </w:rPr>
    </w:lvl>
    <w:lvl w:ilvl="8">
      <w:start w:val="1"/>
      <w:numFmt w:val="decimal"/>
      <w:isLgl/>
      <w:lvlText w:val="%1.%2.%3.%4.%5.%6.%7.%8.%9."/>
      <w:lvlJc w:val="left"/>
      <w:pPr>
        <w:ind w:left="5672" w:hanging="1800"/>
      </w:pPr>
      <w:rPr>
        <w:rFonts w:hint="default"/>
      </w:rPr>
    </w:lvl>
  </w:abstractNum>
  <w:abstractNum w:abstractNumId="73">
    <w:nsid w:val="577F7087"/>
    <w:multiLevelType w:val="hybridMultilevel"/>
    <w:tmpl w:val="69AC46A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57F76AA0"/>
    <w:multiLevelType w:val="hybridMultilevel"/>
    <w:tmpl w:val="8022027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58C24EC5"/>
    <w:multiLevelType w:val="hybridMultilevel"/>
    <w:tmpl w:val="F2EE1F84"/>
    <w:lvl w:ilvl="0" w:tplc="FB6280F0">
      <w:start w:val="6"/>
      <w:numFmt w:val="decimal"/>
      <w:pStyle w:val="27"/>
      <w:lvlText w:val="6.%1."/>
      <w:lvlJc w:val="left"/>
      <w:pPr>
        <w:ind w:left="1425"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6">
    <w:nsid w:val="598B6703"/>
    <w:multiLevelType w:val="hybridMultilevel"/>
    <w:tmpl w:val="525E329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7">
    <w:nsid w:val="5A04041F"/>
    <w:multiLevelType w:val="hybridMultilevel"/>
    <w:tmpl w:val="6CD0EC1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8">
    <w:nsid w:val="5A11126C"/>
    <w:multiLevelType w:val="hybridMultilevel"/>
    <w:tmpl w:val="132CD0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5B226AF6"/>
    <w:multiLevelType w:val="hybridMultilevel"/>
    <w:tmpl w:val="5D981B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5D9E4F44"/>
    <w:multiLevelType w:val="hybridMultilevel"/>
    <w:tmpl w:val="1F682B54"/>
    <w:lvl w:ilvl="0" w:tplc="92183A80">
      <w:start w:val="1"/>
      <w:numFmt w:val="decimal"/>
      <w:pStyle w:val="43"/>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1">
    <w:nsid w:val="5EDB3CD3"/>
    <w:multiLevelType w:val="hybridMultilevel"/>
    <w:tmpl w:val="6A1895F8"/>
    <w:lvl w:ilvl="0" w:tplc="905A447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2">
    <w:nsid w:val="5FB73FD2"/>
    <w:multiLevelType w:val="hybridMultilevel"/>
    <w:tmpl w:val="79949C42"/>
    <w:lvl w:ilvl="0" w:tplc="4F2CE23A">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3">
    <w:nsid w:val="60183B40"/>
    <w:multiLevelType w:val="hybridMultilevel"/>
    <w:tmpl w:val="A112A714"/>
    <w:lvl w:ilvl="0" w:tplc="905A447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4">
    <w:nsid w:val="61ED1121"/>
    <w:multiLevelType w:val="hybridMultilevel"/>
    <w:tmpl w:val="8AB008F4"/>
    <w:lvl w:ilvl="0" w:tplc="F2D8F4CC">
      <w:start w:val="1"/>
      <w:numFmt w:val="bullet"/>
      <w:lvlText w:val=""/>
      <w:lvlJc w:val="left"/>
      <w:pPr>
        <w:ind w:left="1428" w:hanging="360"/>
      </w:pPr>
      <w:rPr>
        <w:rFonts w:ascii="Wingdings" w:hAnsi="Wingdings"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5">
    <w:nsid w:val="62576D39"/>
    <w:multiLevelType w:val="hybridMultilevel"/>
    <w:tmpl w:val="5516962C"/>
    <w:lvl w:ilvl="0" w:tplc="905A4470">
      <w:start w:val="1"/>
      <w:numFmt w:val="bullet"/>
      <w:lvlText w:val=""/>
      <w:lvlJc w:val="left"/>
      <w:pPr>
        <w:ind w:left="720" w:hanging="360"/>
      </w:pPr>
      <w:rPr>
        <w:rFonts w:ascii="Symbol" w:hAnsi="Symbol" w:hint="default"/>
      </w:rPr>
    </w:lvl>
    <w:lvl w:ilvl="1" w:tplc="A544BB7A">
      <w:numFmt w:val="bullet"/>
      <w:lvlText w:val="•"/>
      <w:lvlJc w:val="left"/>
      <w:pPr>
        <w:ind w:left="2505" w:hanging="1425"/>
      </w:pPr>
      <w:rPr>
        <w:rFonts w:ascii="Times New Roman" w:eastAsia="Calibri" w:hAnsi="Times New Roman" w:cs="Times New Roman" w:hint="default"/>
      </w:rPr>
    </w:lvl>
    <w:lvl w:ilvl="2" w:tplc="905A4470">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6373110C"/>
    <w:multiLevelType w:val="hybridMultilevel"/>
    <w:tmpl w:val="BAD61E7A"/>
    <w:lvl w:ilvl="0" w:tplc="04190013">
      <w:start w:val="1"/>
      <w:numFmt w:val="upperRoman"/>
      <w:lvlText w:val="%1."/>
      <w:lvlJc w:val="right"/>
      <w:pPr>
        <w:ind w:left="720" w:hanging="360"/>
      </w:pPr>
    </w:lvl>
    <w:lvl w:ilvl="1" w:tplc="B98A5CF2">
      <w:start w:val="1"/>
      <w:numFmt w:val="decimal"/>
      <w:lvlText w:val="%2."/>
      <w:lvlJc w:val="left"/>
      <w:pPr>
        <w:ind w:left="1211" w:hanging="360"/>
      </w:pPr>
      <w:rPr>
        <w:rFonts w:hint="default"/>
      </w:rPr>
    </w:lvl>
    <w:lvl w:ilvl="2" w:tplc="A8707BFA">
      <w:start w:val="1"/>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64031E90"/>
    <w:multiLevelType w:val="hybridMultilevel"/>
    <w:tmpl w:val="78EC97DC"/>
    <w:lvl w:ilvl="0" w:tplc="07D60D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8">
    <w:nsid w:val="64781613"/>
    <w:multiLevelType w:val="multilevel"/>
    <w:tmpl w:val="031A5C6A"/>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89">
    <w:nsid w:val="659F50C9"/>
    <w:multiLevelType w:val="hybridMultilevel"/>
    <w:tmpl w:val="D2D27D3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65D318BD"/>
    <w:multiLevelType w:val="hybridMultilevel"/>
    <w:tmpl w:val="742AEF8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1">
    <w:nsid w:val="67380DF7"/>
    <w:multiLevelType w:val="hybridMultilevel"/>
    <w:tmpl w:val="E522DEE8"/>
    <w:lvl w:ilvl="0" w:tplc="04190001">
      <w:start w:val="1"/>
      <w:numFmt w:val="bullet"/>
      <w:lvlText w:val=""/>
      <w:lvlJc w:val="left"/>
      <w:pPr>
        <w:ind w:left="1428" w:hanging="360"/>
      </w:pPr>
      <w:rPr>
        <w:rFonts w:ascii="Symbol" w:hAnsi="Symbol" w:hint="default"/>
        <w:color w:val="auto"/>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2">
    <w:nsid w:val="68AE2374"/>
    <w:multiLevelType w:val="hybridMultilevel"/>
    <w:tmpl w:val="A9F4898E"/>
    <w:lvl w:ilvl="0" w:tplc="04190003">
      <w:start w:val="1"/>
      <w:numFmt w:val="bullet"/>
      <w:lvlText w:val="o"/>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nsid w:val="69FC3E2D"/>
    <w:multiLevelType w:val="hybridMultilevel"/>
    <w:tmpl w:val="B18AB120"/>
    <w:lvl w:ilvl="0" w:tplc="AC8020A8">
      <w:start w:val="1"/>
      <w:numFmt w:val="decimal"/>
      <w:lvlText w:val="%1)"/>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nsid w:val="6A1566F6"/>
    <w:multiLevelType w:val="hybridMultilevel"/>
    <w:tmpl w:val="80F81FF0"/>
    <w:lvl w:ilvl="0" w:tplc="0419000B">
      <w:start w:val="1"/>
      <w:numFmt w:val="bullet"/>
      <w:lvlText w:val=""/>
      <w:lvlJc w:val="left"/>
      <w:pPr>
        <w:ind w:left="1429" w:hanging="360"/>
      </w:pPr>
      <w:rPr>
        <w:rFonts w:ascii="Wingdings" w:hAnsi="Wingdings"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nsid w:val="6B056C62"/>
    <w:multiLevelType w:val="hybridMultilevel"/>
    <w:tmpl w:val="59F8D716"/>
    <w:lvl w:ilvl="0" w:tplc="905A44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nsid w:val="6CBF2AD5"/>
    <w:multiLevelType w:val="hybridMultilevel"/>
    <w:tmpl w:val="577EF29A"/>
    <w:lvl w:ilvl="0" w:tplc="0419000D">
      <w:start w:val="1"/>
      <w:numFmt w:val="bullet"/>
      <w:pStyle w:val="56"/>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6D4374DA"/>
    <w:multiLevelType w:val="hybridMultilevel"/>
    <w:tmpl w:val="24ECC2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6DBE4E6E"/>
    <w:multiLevelType w:val="hybridMultilevel"/>
    <w:tmpl w:val="4462BB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9">
    <w:nsid w:val="6EC00B70"/>
    <w:multiLevelType w:val="hybridMultilevel"/>
    <w:tmpl w:val="607265C0"/>
    <w:lvl w:ilvl="0" w:tplc="0F12621A">
      <w:start w:val="1"/>
      <w:numFmt w:val="bullet"/>
      <w:pStyle w:val="52"/>
      <w:lvlText w:val=""/>
      <w:lvlJc w:val="left"/>
      <w:pPr>
        <w:tabs>
          <w:tab w:val="num" w:pos="1353"/>
        </w:tabs>
        <w:ind w:left="1353" w:hanging="360"/>
      </w:pPr>
      <w:rPr>
        <w:rFonts w:ascii="Wingdings" w:hAnsi="Wingdings" w:cs="Wingdings" w:hint="default"/>
        <w:color w:val="auto"/>
      </w:rPr>
    </w:lvl>
    <w:lvl w:ilvl="1" w:tplc="2962EE4E">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00">
    <w:nsid w:val="704E390F"/>
    <w:multiLevelType w:val="hybridMultilevel"/>
    <w:tmpl w:val="71486D0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734C6C7B"/>
    <w:multiLevelType w:val="hybridMultilevel"/>
    <w:tmpl w:val="4C84C344"/>
    <w:lvl w:ilvl="0" w:tplc="8B1C5788">
      <w:start w:val="1"/>
      <w:numFmt w:val="decimal"/>
      <w:pStyle w:val="47"/>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75702B46"/>
    <w:multiLevelType w:val="hybridMultilevel"/>
    <w:tmpl w:val="B5B8DE3A"/>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3">
    <w:nsid w:val="7AEE5772"/>
    <w:multiLevelType w:val="hybridMultilevel"/>
    <w:tmpl w:val="D90C5E8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4">
    <w:nsid w:val="7B8977B8"/>
    <w:multiLevelType w:val="hybridMultilevel"/>
    <w:tmpl w:val="2B14E762"/>
    <w:lvl w:ilvl="0" w:tplc="905A4470">
      <w:start w:val="1"/>
      <w:numFmt w:val="bullet"/>
      <w:lvlText w:val=""/>
      <w:lvlJc w:val="left"/>
      <w:pPr>
        <w:ind w:left="754"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105">
    <w:nsid w:val="7BAD78BF"/>
    <w:multiLevelType w:val="hybridMultilevel"/>
    <w:tmpl w:val="F1E8E9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6">
    <w:nsid w:val="7D7B29F3"/>
    <w:multiLevelType w:val="hybridMultilevel"/>
    <w:tmpl w:val="34C8600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7">
    <w:nsid w:val="7D880D13"/>
    <w:multiLevelType w:val="hybridMultilevel"/>
    <w:tmpl w:val="7ABACDB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905A4470">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8">
    <w:nsid w:val="7DB31B02"/>
    <w:multiLevelType w:val="hybridMultilevel"/>
    <w:tmpl w:val="ACC0F51E"/>
    <w:lvl w:ilvl="0" w:tplc="0419000D">
      <w:start w:val="1"/>
      <w:numFmt w:val="bullet"/>
      <w:lvlText w:val=""/>
      <w:lvlJc w:val="left"/>
      <w:pPr>
        <w:ind w:left="1429"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9">
    <w:nsid w:val="7E1717A4"/>
    <w:multiLevelType w:val="hybridMultilevel"/>
    <w:tmpl w:val="AAD2D67A"/>
    <w:lvl w:ilvl="0" w:tplc="987C600C">
      <w:start w:val="1"/>
      <w:numFmt w:val="decimal"/>
      <w:lvlText w:val="%1)"/>
      <w:lvlJc w:val="left"/>
      <w:pPr>
        <w:ind w:left="1429" w:hanging="360"/>
      </w:pPr>
      <w:rPr>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0">
    <w:nsid w:val="7F2F74E6"/>
    <w:multiLevelType w:val="hybridMultilevel"/>
    <w:tmpl w:val="D8A49394"/>
    <w:lvl w:ilvl="0" w:tplc="1FF45D60">
      <w:start w:val="1"/>
      <w:numFmt w:val="bullet"/>
      <w:lvlText w:val=""/>
      <w:lvlJc w:val="left"/>
      <w:pPr>
        <w:tabs>
          <w:tab w:val="num" w:pos="720"/>
        </w:tabs>
        <w:ind w:left="720" w:hanging="360"/>
      </w:pPr>
      <w:rPr>
        <w:rFonts w:ascii="Wingdings" w:hAnsi="Wingdings" w:hint="default"/>
      </w:rPr>
    </w:lvl>
    <w:lvl w:ilvl="1" w:tplc="81ECCFE8" w:tentative="1">
      <w:start w:val="1"/>
      <w:numFmt w:val="bullet"/>
      <w:lvlText w:val=""/>
      <w:lvlJc w:val="left"/>
      <w:pPr>
        <w:tabs>
          <w:tab w:val="num" w:pos="1440"/>
        </w:tabs>
        <w:ind w:left="1440" w:hanging="360"/>
      </w:pPr>
      <w:rPr>
        <w:rFonts w:ascii="Wingdings" w:hAnsi="Wingdings" w:hint="default"/>
      </w:rPr>
    </w:lvl>
    <w:lvl w:ilvl="2" w:tplc="840408C0" w:tentative="1">
      <w:start w:val="1"/>
      <w:numFmt w:val="bullet"/>
      <w:lvlText w:val=""/>
      <w:lvlJc w:val="left"/>
      <w:pPr>
        <w:tabs>
          <w:tab w:val="num" w:pos="2160"/>
        </w:tabs>
        <w:ind w:left="2160" w:hanging="360"/>
      </w:pPr>
      <w:rPr>
        <w:rFonts w:ascii="Wingdings" w:hAnsi="Wingdings" w:hint="default"/>
      </w:rPr>
    </w:lvl>
    <w:lvl w:ilvl="3" w:tplc="09C4ED0C" w:tentative="1">
      <w:start w:val="1"/>
      <w:numFmt w:val="bullet"/>
      <w:lvlText w:val=""/>
      <w:lvlJc w:val="left"/>
      <w:pPr>
        <w:tabs>
          <w:tab w:val="num" w:pos="2880"/>
        </w:tabs>
        <w:ind w:left="2880" w:hanging="360"/>
      </w:pPr>
      <w:rPr>
        <w:rFonts w:ascii="Wingdings" w:hAnsi="Wingdings" w:hint="default"/>
      </w:rPr>
    </w:lvl>
    <w:lvl w:ilvl="4" w:tplc="9CCA9416" w:tentative="1">
      <w:start w:val="1"/>
      <w:numFmt w:val="bullet"/>
      <w:lvlText w:val=""/>
      <w:lvlJc w:val="left"/>
      <w:pPr>
        <w:tabs>
          <w:tab w:val="num" w:pos="3600"/>
        </w:tabs>
        <w:ind w:left="3600" w:hanging="360"/>
      </w:pPr>
      <w:rPr>
        <w:rFonts w:ascii="Wingdings" w:hAnsi="Wingdings" w:hint="default"/>
      </w:rPr>
    </w:lvl>
    <w:lvl w:ilvl="5" w:tplc="BC824176" w:tentative="1">
      <w:start w:val="1"/>
      <w:numFmt w:val="bullet"/>
      <w:lvlText w:val=""/>
      <w:lvlJc w:val="left"/>
      <w:pPr>
        <w:tabs>
          <w:tab w:val="num" w:pos="4320"/>
        </w:tabs>
        <w:ind w:left="4320" w:hanging="360"/>
      </w:pPr>
      <w:rPr>
        <w:rFonts w:ascii="Wingdings" w:hAnsi="Wingdings" w:hint="default"/>
      </w:rPr>
    </w:lvl>
    <w:lvl w:ilvl="6" w:tplc="BEE293FA" w:tentative="1">
      <w:start w:val="1"/>
      <w:numFmt w:val="bullet"/>
      <w:lvlText w:val=""/>
      <w:lvlJc w:val="left"/>
      <w:pPr>
        <w:tabs>
          <w:tab w:val="num" w:pos="5040"/>
        </w:tabs>
        <w:ind w:left="5040" w:hanging="360"/>
      </w:pPr>
      <w:rPr>
        <w:rFonts w:ascii="Wingdings" w:hAnsi="Wingdings" w:hint="default"/>
      </w:rPr>
    </w:lvl>
    <w:lvl w:ilvl="7" w:tplc="46C8E03E" w:tentative="1">
      <w:start w:val="1"/>
      <w:numFmt w:val="bullet"/>
      <w:lvlText w:val=""/>
      <w:lvlJc w:val="left"/>
      <w:pPr>
        <w:tabs>
          <w:tab w:val="num" w:pos="5760"/>
        </w:tabs>
        <w:ind w:left="5760" w:hanging="360"/>
      </w:pPr>
      <w:rPr>
        <w:rFonts w:ascii="Wingdings" w:hAnsi="Wingdings" w:hint="default"/>
      </w:rPr>
    </w:lvl>
    <w:lvl w:ilvl="8" w:tplc="2C96F9CC" w:tentative="1">
      <w:start w:val="1"/>
      <w:numFmt w:val="bullet"/>
      <w:lvlText w:val=""/>
      <w:lvlJc w:val="left"/>
      <w:pPr>
        <w:tabs>
          <w:tab w:val="num" w:pos="6480"/>
        </w:tabs>
        <w:ind w:left="6480" w:hanging="360"/>
      </w:pPr>
      <w:rPr>
        <w:rFonts w:ascii="Wingdings" w:hAnsi="Wingdings" w:hint="default"/>
      </w:rPr>
    </w:lvl>
  </w:abstractNum>
  <w:num w:numId="1">
    <w:abstractNumId w:val="37"/>
  </w:num>
  <w:num w:numId="2">
    <w:abstractNumId w:val="30"/>
  </w:num>
  <w:num w:numId="3">
    <w:abstractNumId w:val="99"/>
  </w:num>
  <w:num w:numId="4">
    <w:abstractNumId w:val="71"/>
  </w:num>
  <w:num w:numId="5">
    <w:abstractNumId w:val="60"/>
  </w:num>
  <w:num w:numId="6">
    <w:abstractNumId w:val="26"/>
  </w:num>
  <w:num w:numId="7">
    <w:abstractNumId w:val="72"/>
  </w:num>
  <w:num w:numId="8">
    <w:abstractNumId w:val="75"/>
  </w:num>
  <w:num w:numId="9">
    <w:abstractNumId w:val="55"/>
  </w:num>
  <w:num w:numId="10">
    <w:abstractNumId w:val="80"/>
  </w:num>
  <w:num w:numId="11">
    <w:abstractNumId w:val="20"/>
  </w:num>
  <w:num w:numId="12">
    <w:abstractNumId w:val="45"/>
  </w:num>
  <w:num w:numId="13">
    <w:abstractNumId w:val="101"/>
  </w:num>
  <w:num w:numId="14">
    <w:abstractNumId w:val="96"/>
  </w:num>
  <w:num w:numId="15">
    <w:abstractNumId w:val="21"/>
  </w:num>
  <w:num w:numId="16">
    <w:abstractNumId w:val="103"/>
  </w:num>
  <w:num w:numId="17">
    <w:abstractNumId w:val="97"/>
  </w:num>
  <w:num w:numId="18">
    <w:abstractNumId w:val="106"/>
  </w:num>
  <w:num w:numId="19">
    <w:abstractNumId w:val="1"/>
  </w:num>
  <w:num w:numId="20">
    <w:abstractNumId w:val="24"/>
  </w:num>
  <w:num w:numId="21">
    <w:abstractNumId w:val="22"/>
  </w:num>
  <w:num w:numId="22">
    <w:abstractNumId w:val="73"/>
  </w:num>
  <w:num w:numId="23">
    <w:abstractNumId w:val="13"/>
  </w:num>
  <w:num w:numId="24">
    <w:abstractNumId w:val="14"/>
  </w:num>
  <w:num w:numId="25">
    <w:abstractNumId w:val="43"/>
  </w:num>
  <w:num w:numId="26">
    <w:abstractNumId w:val="2"/>
  </w:num>
  <w:num w:numId="27">
    <w:abstractNumId w:val="68"/>
  </w:num>
  <w:num w:numId="28">
    <w:abstractNumId w:val="54"/>
  </w:num>
  <w:num w:numId="29">
    <w:abstractNumId w:val="105"/>
  </w:num>
  <w:num w:numId="30">
    <w:abstractNumId w:val="64"/>
  </w:num>
  <w:num w:numId="31">
    <w:abstractNumId w:val="63"/>
  </w:num>
  <w:num w:numId="32">
    <w:abstractNumId w:val="32"/>
  </w:num>
  <w:num w:numId="33">
    <w:abstractNumId w:val="98"/>
  </w:num>
  <w:num w:numId="34">
    <w:abstractNumId w:val="102"/>
  </w:num>
  <w:num w:numId="35">
    <w:abstractNumId w:val="34"/>
  </w:num>
  <w:num w:numId="36">
    <w:abstractNumId w:val="44"/>
  </w:num>
  <w:num w:numId="37">
    <w:abstractNumId w:val="38"/>
  </w:num>
  <w:num w:numId="38">
    <w:abstractNumId w:val="35"/>
  </w:num>
  <w:num w:numId="39">
    <w:abstractNumId w:val="100"/>
  </w:num>
  <w:num w:numId="40">
    <w:abstractNumId w:val="23"/>
  </w:num>
  <w:num w:numId="41">
    <w:abstractNumId w:val="62"/>
  </w:num>
  <w:num w:numId="42">
    <w:abstractNumId w:val="41"/>
  </w:num>
  <w:num w:numId="43">
    <w:abstractNumId w:val="47"/>
  </w:num>
  <w:num w:numId="44">
    <w:abstractNumId w:val="9"/>
  </w:num>
  <w:num w:numId="45">
    <w:abstractNumId w:val="94"/>
  </w:num>
  <w:num w:numId="46">
    <w:abstractNumId w:val="33"/>
  </w:num>
  <w:num w:numId="47">
    <w:abstractNumId w:val="36"/>
  </w:num>
  <w:num w:numId="48">
    <w:abstractNumId w:val="85"/>
  </w:num>
  <w:num w:numId="49">
    <w:abstractNumId w:val="82"/>
  </w:num>
  <w:num w:numId="50">
    <w:abstractNumId w:val="6"/>
  </w:num>
  <w:num w:numId="51">
    <w:abstractNumId w:val="12"/>
  </w:num>
  <w:num w:numId="52">
    <w:abstractNumId w:val="0"/>
  </w:num>
  <w:num w:numId="53">
    <w:abstractNumId w:val="51"/>
  </w:num>
  <w:num w:numId="54">
    <w:abstractNumId w:val="93"/>
  </w:num>
  <w:num w:numId="55">
    <w:abstractNumId w:val="16"/>
  </w:num>
  <w:num w:numId="56">
    <w:abstractNumId w:val="56"/>
  </w:num>
  <w:num w:numId="57">
    <w:abstractNumId w:val="42"/>
  </w:num>
  <w:num w:numId="58">
    <w:abstractNumId w:val="90"/>
  </w:num>
  <w:num w:numId="59">
    <w:abstractNumId w:val="109"/>
  </w:num>
  <w:num w:numId="60">
    <w:abstractNumId w:val="92"/>
  </w:num>
  <w:num w:numId="61">
    <w:abstractNumId w:val="67"/>
  </w:num>
  <w:num w:numId="62">
    <w:abstractNumId w:val="83"/>
  </w:num>
  <w:num w:numId="63">
    <w:abstractNumId w:val="19"/>
  </w:num>
  <w:num w:numId="64">
    <w:abstractNumId w:val="28"/>
  </w:num>
  <w:num w:numId="65">
    <w:abstractNumId w:val="108"/>
  </w:num>
  <w:num w:numId="66">
    <w:abstractNumId w:val="91"/>
  </w:num>
  <w:num w:numId="67">
    <w:abstractNumId w:val="77"/>
  </w:num>
  <w:num w:numId="68">
    <w:abstractNumId w:val="3"/>
  </w:num>
  <w:num w:numId="69">
    <w:abstractNumId w:val="107"/>
  </w:num>
  <w:num w:numId="70">
    <w:abstractNumId w:val="53"/>
  </w:num>
  <w:num w:numId="71">
    <w:abstractNumId w:val="50"/>
  </w:num>
  <w:num w:numId="72">
    <w:abstractNumId w:val="95"/>
  </w:num>
  <w:num w:numId="73">
    <w:abstractNumId w:val="7"/>
  </w:num>
  <w:num w:numId="74">
    <w:abstractNumId w:val="104"/>
  </w:num>
  <w:num w:numId="75">
    <w:abstractNumId w:val="27"/>
  </w:num>
  <w:num w:numId="76">
    <w:abstractNumId w:val="76"/>
  </w:num>
  <w:num w:numId="77">
    <w:abstractNumId w:val="5"/>
  </w:num>
  <w:num w:numId="78">
    <w:abstractNumId w:val="4"/>
  </w:num>
  <w:num w:numId="79">
    <w:abstractNumId w:val="18"/>
  </w:num>
  <w:num w:numId="80">
    <w:abstractNumId w:val="66"/>
  </w:num>
  <w:num w:numId="81">
    <w:abstractNumId w:val="57"/>
  </w:num>
  <w:num w:numId="82">
    <w:abstractNumId w:val="69"/>
  </w:num>
  <w:num w:numId="83">
    <w:abstractNumId w:val="8"/>
  </w:num>
  <w:num w:numId="84">
    <w:abstractNumId w:val="65"/>
  </w:num>
  <w:num w:numId="85">
    <w:abstractNumId w:val="58"/>
  </w:num>
  <w:num w:numId="86">
    <w:abstractNumId w:val="84"/>
  </w:num>
  <w:num w:numId="87">
    <w:abstractNumId w:val="81"/>
  </w:num>
  <w:num w:numId="88">
    <w:abstractNumId w:val="39"/>
  </w:num>
  <w:num w:numId="89">
    <w:abstractNumId w:val="86"/>
  </w:num>
  <w:num w:numId="90">
    <w:abstractNumId w:val="79"/>
  </w:num>
  <w:num w:numId="91">
    <w:abstractNumId w:val="89"/>
  </w:num>
  <w:num w:numId="92">
    <w:abstractNumId w:val="88"/>
  </w:num>
  <w:num w:numId="93">
    <w:abstractNumId w:val="74"/>
  </w:num>
  <w:num w:numId="94">
    <w:abstractNumId w:val="11"/>
  </w:num>
  <w:num w:numId="95">
    <w:abstractNumId w:val="46"/>
  </w:num>
  <w:num w:numId="96">
    <w:abstractNumId w:val="78"/>
  </w:num>
  <w:num w:numId="97">
    <w:abstractNumId w:val="61"/>
  </w:num>
  <w:num w:numId="98">
    <w:abstractNumId w:val="48"/>
  </w:num>
  <w:num w:numId="99">
    <w:abstractNumId w:val="52"/>
  </w:num>
  <w:num w:numId="100">
    <w:abstractNumId w:val="49"/>
  </w:num>
  <w:num w:numId="101">
    <w:abstractNumId w:val="17"/>
  </w:num>
  <w:num w:numId="102">
    <w:abstractNumId w:val="40"/>
  </w:num>
  <w:num w:numId="103">
    <w:abstractNumId w:val="59"/>
  </w:num>
  <w:num w:numId="104">
    <w:abstractNumId w:val="110"/>
  </w:num>
  <w:num w:numId="105">
    <w:abstractNumId w:val="10"/>
  </w:num>
  <w:num w:numId="106">
    <w:abstractNumId w:val="87"/>
  </w:num>
  <w:num w:numId="107">
    <w:abstractNumId w:val="25"/>
  </w:num>
  <w:num w:numId="108">
    <w:abstractNumId w:val="15"/>
  </w:num>
  <w:num w:numId="109">
    <w:abstractNumId w:val="1"/>
  </w:num>
  <w:num w:numId="110">
    <w:abstractNumId w:val="94"/>
  </w:num>
  <w:num w:numId="111">
    <w:abstractNumId w:val="24"/>
  </w:num>
  <w:num w:numId="112">
    <w:abstractNumId w:val="3"/>
  </w:num>
  <w:num w:numId="113">
    <w:abstractNumId w:val="107"/>
  </w:num>
  <w:num w:numId="114">
    <w:abstractNumId w:val="87"/>
  </w:num>
  <w:num w:numId="115">
    <w:abstractNumId w:val="31"/>
  </w:num>
  <w:num w:numId="116">
    <w:abstractNumId w:val="70"/>
  </w:num>
  <w:num w:numId="117">
    <w:abstractNumId w:val="29"/>
  </w:num>
  <w:numIdMacAtCleanup w:val="10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Ватолина Евгения Викторовна">
    <w15:presenceInfo w15:providerId="None" w15:userId="Ватолина Евгения Викторовна"/>
  </w15:person>
  <w15:person w15:author="Кашина Марина Игоревна">
    <w15:presenceInfo w15:providerId="AD" w15:userId="S-1-5-21-3007885788-1569115862-1802663488-29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142"/>
  <w:drawingGridVerticalSpacing w:val="181"/>
  <w:displayHorizontalDrawingGridEvery w:val="2"/>
  <w:characterSpacingControl w:val="doNotCompress"/>
  <w:doNotValidateAgainstSchema/>
  <w:doNotDemarcateInvalidXml/>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3F9"/>
    <w:rsid w:val="0000020D"/>
    <w:rsid w:val="00000834"/>
    <w:rsid w:val="00000E05"/>
    <w:rsid w:val="000025DC"/>
    <w:rsid w:val="00002F48"/>
    <w:rsid w:val="000039DC"/>
    <w:rsid w:val="00003AAB"/>
    <w:rsid w:val="000042BB"/>
    <w:rsid w:val="000049BA"/>
    <w:rsid w:val="00005065"/>
    <w:rsid w:val="0000577A"/>
    <w:rsid w:val="00005D0A"/>
    <w:rsid w:val="000061D4"/>
    <w:rsid w:val="00007547"/>
    <w:rsid w:val="00007B5F"/>
    <w:rsid w:val="00010DFD"/>
    <w:rsid w:val="00011690"/>
    <w:rsid w:val="00011E46"/>
    <w:rsid w:val="000121FB"/>
    <w:rsid w:val="00012BAB"/>
    <w:rsid w:val="00012FE5"/>
    <w:rsid w:val="00013738"/>
    <w:rsid w:val="0001375A"/>
    <w:rsid w:val="0001642B"/>
    <w:rsid w:val="000166A3"/>
    <w:rsid w:val="00016CDE"/>
    <w:rsid w:val="0001750A"/>
    <w:rsid w:val="00020295"/>
    <w:rsid w:val="0002052D"/>
    <w:rsid w:val="000211CE"/>
    <w:rsid w:val="00022B64"/>
    <w:rsid w:val="00022FDF"/>
    <w:rsid w:val="000230D0"/>
    <w:rsid w:val="00023A92"/>
    <w:rsid w:val="00024496"/>
    <w:rsid w:val="00024C43"/>
    <w:rsid w:val="000257C5"/>
    <w:rsid w:val="00025F6A"/>
    <w:rsid w:val="00026AE5"/>
    <w:rsid w:val="00027212"/>
    <w:rsid w:val="00027220"/>
    <w:rsid w:val="000275C4"/>
    <w:rsid w:val="00027966"/>
    <w:rsid w:val="00027BB4"/>
    <w:rsid w:val="00030952"/>
    <w:rsid w:val="00030B84"/>
    <w:rsid w:val="00031BE9"/>
    <w:rsid w:val="000332BE"/>
    <w:rsid w:val="000335CD"/>
    <w:rsid w:val="0003369B"/>
    <w:rsid w:val="000342D1"/>
    <w:rsid w:val="000348F8"/>
    <w:rsid w:val="000356DE"/>
    <w:rsid w:val="00035A54"/>
    <w:rsid w:val="00036E06"/>
    <w:rsid w:val="0003733C"/>
    <w:rsid w:val="00037C08"/>
    <w:rsid w:val="00037C27"/>
    <w:rsid w:val="00040100"/>
    <w:rsid w:val="0004063F"/>
    <w:rsid w:val="00040C07"/>
    <w:rsid w:val="00040F26"/>
    <w:rsid w:val="0004201E"/>
    <w:rsid w:val="00043ADB"/>
    <w:rsid w:val="00043C88"/>
    <w:rsid w:val="0004443D"/>
    <w:rsid w:val="000444CB"/>
    <w:rsid w:val="00045698"/>
    <w:rsid w:val="0004578E"/>
    <w:rsid w:val="00045920"/>
    <w:rsid w:val="00045A06"/>
    <w:rsid w:val="00045E9B"/>
    <w:rsid w:val="000466FE"/>
    <w:rsid w:val="00047010"/>
    <w:rsid w:val="000474F2"/>
    <w:rsid w:val="00047EC9"/>
    <w:rsid w:val="0005081E"/>
    <w:rsid w:val="00051980"/>
    <w:rsid w:val="00051C15"/>
    <w:rsid w:val="000526A9"/>
    <w:rsid w:val="00052739"/>
    <w:rsid w:val="000528B1"/>
    <w:rsid w:val="00052EC1"/>
    <w:rsid w:val="0005348D"/>
    <w:rsid w:val="0005357A"/>
    <w:rsid w:val="00053944"/>
    <w:rsid w:val="00053B1E"/>
    <w:rsid w:val="00054599"/>
    <w:rsid w:val="000547E6"/>
    <w:rsid w:val="00056540"/>
    <w:rsid w:val="00056D21"/>
    <w:rsid w:val="00056FCD"/>
    <w:rsid w:val="00057D76"/>
    <w:rsid w:val="00060D33"/>
    <w:rsid w:val="00061376"/>
    <w:rsid w:val="00062786"/>
    <w:rsid w:val="00062B3F"/>
    <w:rsid w:val="00063DF9"/>
    <w:rsid w:val="0006427B"/>
    <w:rsid w:val="000645C4"/>
    <w:rsid w:val="00064722"/>
    <w:rsid w:val="00064BA8"/>
    <w:rsid w:val="00066D17"/>
    <w:rsid w:val="000670D0"/>
    <w:rsid w:val="000670D8"/>
    <w:rsid w:val="00067516"/>
    <w:rsid w:val="00067AAC"/>
    <w:rsid w:val="00067AB2"/>
    <w:rsid w:val="00067BC9"/>
    <w:rsid w:val="000702D1"/>
    <w:rsid w:val="00071368"/>
    <w:rsid w:val="00071E58"/>
    <w:rsid w:val="000725E1"/>
    <w:rsid w:val="00072693"/>
    <w:rsid w:val="000729F3"/>
    <w:rsid w:val="000735A9"/>
    <w:rsid w:val="000736C3"/>
    <w:rsid w:val="00074596"/>
    <w:rsid w:val="00074D2C"/>
    <w:rsid w:val="00076D40"/>
    <w:rsid w:val="000801F8"/>
    <w:rsid w:val="000802EE"/>
    <w:rsid w:val="00080716"/>
    <w:rsid w:val="00080A63"/>
    <w:rsid w:val="00080C9C"/>
    <w:rsid w:val="00081ED8"/>
    <w:rsid w:val="000825CE"/>
    <w:rsid w:val="0008419B"/>
    <w:rsid w:val="00084FEC"/>
    <w:rsid w:val="00085F76"/>
    <w:rsid w:val="00086E68"/>
    <w:rsid w:val="00087346"/>
    <w:rsid w:val="00087F9E"/>
    <w:rsid w:val="00090572"/>
    <w:rsid w:val="00091AF6"/>
    <w:rsid w:val="00091D88"/>
    <w:rsid w:val="00092B40"/>
    <w:rsid w:val="00093417"/>
    <w:rsid w:val="00093799"/>
    <w:rsid w:val="000939ED"/>
    <w:rsid w:val="00093C05"/>
    <w:rsid w:val="00094260"/>
    <w:rsid w:val="000944AF"/>
    <w:rsid w:val="000952D0"/>
    <w:rsid w:val="00095613"/>
    <w:rsid w:val="000958A5"/>
    <w:rsid w:val="00095DEB"/>
    <w:rsid w:val="0009601B"/>
    <w:rsid w:val="0009603A"/>
    <w:rsid w:val="000A0534"/>
    <w:rsid w:val="000A073F"/>
    <w:rsid w:val="000A093C"/>
    <w:rsid w:val="000A0AFE"/>
    <w:rsid w:val="000A1F25"/>
    <w:rsid w:val="000A2197"/>
    <w:rsid w:val="000A24A8"/>
    <w:rsid w:val="000A259E"/>
    <w:rsid w:val="000A28C2"/>
    <w:rsid w:val="000A324C"/>
    <w:rsid w:val="000A3527"/>
    <w:rsid w:val="000A395A"/>
    <w:rsid w:val="000A4012"/>
    <w:rsid w:val="000A420B"/>
    <w:rsid w:val="000A4245"/>
    <w:rsid w:val="000A43CB"/>
    <w:rsid w:val="000A4D8D"/>
    <w:rsid w:val="000A4ECA"/>
    <w:rsid w:val="000A51A9"/>
    <w:rsid w:val="000A524C"/>
    <w:rsid w:val="000A5419"/>
    <w:rsid w:val="000A60B2"/>
    <w:rsid w:val="000A6C5E"/>
    <w:rsid w:val="000A72CA"/>
    <w:rsid w:val="000A7D92"/>
    <w:rsid w:val="000B04FF"/>
    <w:rsid w:val="000B05D3"/>
    <w:rsid w:val="000B069D"/>
    <w:rsid w:val="000B0960"/>
    <w:rsid w:val="000B0D27"/>
    <w:rsid w:val="000B10C8"/>
    <w:rsid w:val="000B1DCF"/>
    <w:rsid w:val="000B2607"/>
    <w:rsid w:val="000B2E6A"/>
    <w:rsid w:val="000B4E28"/>
    <w:rsid w:val="000B5842"/>
    <w:rsid w:val="000C0199"/>
    <w:rsid w:val="000C039B"/>
    <w:rsid w:val="000C0A90"/>
    <w:rsid w:val="000C1221"/>
    <w:rsid w:val="000C1894"/>
    <w:rsid w:val="000C18A5"/>
    <w:rsid w:val="000C1A9C"/>
    <w:rsid w:val="000C1BC5"/>
    <w:rsid w:val="000C2D23"/>
    <w:rsid w:val="000C4D70"/>
    <w:rsid w:val="000C5385"/>
    <w:rsid w:val="000C5E5F"/>
    <w:rsid w:val="000C635D"/>
    <w:rsid w:val="000D0C26"/>
    <w:rsid w:val="000D0F9F"/>
    <w:rsid w:val="000D1CCC"/>
    <w:rsid w:val="000D2466"/>
    <w:rsid w:val="000D2589"/>
    <w:rsid w:val="000D2C20"/>
    <w:rsid w:val="000D2CAB"/>
    <w:rsid w:val="000D3C79"/>
    <w:rsid w:val="000D4D02"/>
    <w:rsid w:val="000D4DAE"/>
    <w:rsid w:val="000D4F90"/>
    <w:rsid w:val="000D5B47"/>
    <w:rsid w:val="000D680F"/>
    <w:rsid w:val="000D685C"/>
    <w:rsid w:val="000D6875"/>
    <w:rsid w:val="000D6A67"/>
    <w:rsid w:val="000D72BD"/>
    <w:rsid w:val="000D7AC3"/>
    <w:rsid w:val="000E075B"/>
    <w:rsid w:val="000E0E1F"/>
    <w:rsid w:val="000E1182"/>
    <w:rsid w:val="000E1A19"/>
    <w:rsid w:val="000E2DB7"/>
    <w:rsid w:val="000E3200"/>
    <w:rsid w:val="000E3837"/>
    <w:rsid w:val="000E45BD"/>
    <w:rsid w:val="000E48B1"/>
    <w:rsid w:val="000E4E8D"/>
    <w:rsid w:val="000E50B2"/>
    <w:rsid w:val="000E50EB"/>
    <w:rsid w:val="000E5DA4"/>
    <w:rsid w:val="000E5E7D"/>
    <w:rsid w:val="000E612A"/>
    <w:rsid w:val="000E6699"/>
    <w:rsid w:val="000E6826"/>
    <w:rsid w:val="000E699B"/>
    <w:rsid w:val="000E6A43"/>
    <w:rsid w:val="000E6EE6"/>
    <w:rsid w:val="000E717D"/>
    <w:rsid w:val="000E7427"/>
    <w:rsid w:val="000E789E"/>
    <w:rsid w:val="000E7C31"/>
    <w:rsid w:val="000F00A2"/>
    <w:rsid w:val="000F0DB8"/>
    <w:rsid w:val="000F0EF5"/>
    <w:rsid w:val="000F16EE"/>
    <w:rsid w:val="000F24E0"/>
    <w:rsid w:val="000F308B"/>
    <w:rsid w:val="000F3404"/>
    <w:rsid w:val="000F3EC1"/>
    <w:rsid w:val="000F4550"/>
    <w:rsid w:val="000F4635"/>
    <w:rsid w:val="000F47AA"/>
    <w:rsid w:val="000F4C35"/>
    <w:rsid w:val="000F7277"/>
    <w:rsid w:val="000F72AC"/>
    <w:rsid w:val="000F7310"/>
    <w:rsid w:val="000F772E"/>
    <w:rsid w:val="00100C91"/>
    <w:rsid w:val="001016B1"/>
    <w:rsid w:val="00101740"/>
    <w:rsid w:val="00103222"/>
    <w:rsid w:val="00103285"/>
    <w:rsid w:val="00103A16"/>
    <w:rsid w:val="00103B44"/>
    <w:rsid w:val="00103F51"/>
    <w:rsid w:val="001041D4"/>
    <w:rsid w:val="001047C8"/>
    <w:rsid w:val="00105909"/>
    <w:rsid w:val="0010680F"/>
    <w:rsid w:val="00106D16"/>
    <w:rsid w:val="0010792B"/>
    <w:rsid w:val="00107B5B"/>
    <w:rsid w:val="0011087D"/>
    <w:rsid w:val="00110B4B"/>
    <w:rsid w:val="0011151F"/>
    <w:rsid w:val="00112652"/>
    <w:rsid w:val="00112DAF"/>
    <w:rsid w:val="00113848"/>
    <w:rsid w:val="00113892"/>
    <w:rsid w:val="00113E6C"/>
    <w:rsid w:val="00117BCD"/>
    <w:rsid w:val="00120C24"/>
    <w:rsid w:val="0012169A"/>
    <w:rsid w:val="001218E5"/>
    <w:rsid w:val="001219E5"/>
    <w:rsid w:val="00121B4C"/>
    <w:rsid w:val="00121C3D"/>
    <w:rsid w:val="00121DCE"/>
    <w:rsid w:val="001221AD"/>
    <w:rsid w:val="00122A23"/>
    <w:rsid w:val="001238AA"/>
    <w:rsid w:val="001238B3"/>
    <w:rsid w:val="00123A5B"/>
    <w:rsid w:val="00123E49"/>
    <w:rsid w:val="0012537C"/>
    <w:rsid w:val="001254B6"/>
    <w:rsid w:val="00125555"/>
    <w:rsid w:val="00125E36"/>
    <w:rsid w:val="001266A6"/>
    <w:rsid w:val="001266E5"/>
    <w:rsid w:val="00126860"/>
    <w:rsid w:val="00126B21"/>
    <w:rsid w:val="001278AB"/>
    <w:rsid w:val="00127DE1"/>
    <w:rsid w:val="001302C7"/>
    <w:rsid w:val="00130962"/>
    <w:rsid w:val="00131560"/>
    <w:rsid w:val="00131BEF"/>
    <w:rsid w:val="001324C0"/>
    <w:rsid w:val="00132A96"/>
    <w:rsid w:val="00133EE1"/>
    <w:rsid w:val="00134965"/>
    <w:rsid w:val="00134AF9"/>
    <w:rsid w:val="00134C7C"/>
    <w:rsid w:val="00134CEB"/>
    <w:rsid w:val="00134D9C"/>
    <w:rsid w:val="00135C04"/>
    <w:rsid w:val="00137BA3"/>
    <w:rsid w:val="001404F4"/>
    <w:rsid w:val="00140A7D"/>
    <w:rsid w:val="00141268"/>
    <w:rsid w:val="001417C4"/>
    <w:rsid w:val="0014195E"/>
    <w:rsid w:val="00141BBB"/>
    <w:rsid w:val="00141FA7"/>
    <w:rsid w:val="001424FC"/>
    <w:rsid w:val="001438A5"/>
    <w:rsid w:val="00143C52"/>
    <w:rsid w:val="00144802"/>
    <w:rsid w:val="00145580"/>
    <w:rsid w:val="00145A2B"/>
    <w:rsid w:val="00145BDD"/>
    <w:rsid w:val="00147589"/>
    <w:rsid w:val="00147941"/>
    <w:rsid w:val="00147991"/>
    <w:rsid w:val="00147D00"/>
    <w:rsid w:val="001503CD"/>
    <w:rsid w:val="00151039"/>
    <w:rsid w:val="00151687"/>
    <w:rsid w:val="00151DF1"/>
    <w:rsid w:val="0015255F"/>
    <w:rsid w:val="00152D49"/>
    <w:rsid w:val="0015309B"/>
    <w:rsid w:val="00153C6D"/>
    <w:rsid w:val="00154407"/>
    <w:rsid w:val="0015525F"/>
    <w:rsid w:val="00155F01"/>
    <w:rsid w:val="001563FB"/>
    <w:rsid w:val="0015645F"/>
    <w:rsid w:val="001564ED"/>
    <w:rsid w:val="00156711"/>
    <w:rsid w:val="00156B2B"/>
    <w:rsid w:val="00160427"/>
    <w:rsid w:val="00160ACE"/>
    <w:rsid w:val="00161FF9"/>
    <w:rsid w:val="001622F6"/>
    <w:rsid w:val="0016278E"/>
    <w:rsid w:val="0016339A"/>
    <w:rsid w:val="00163C40"/>
    <w:rsid w:val="0016493B"/>
    <w:rsid w:val="001650C7"/>
    <w:rsid w:val="00165884"/>
    <w:rsid w:val="001661A9"/>
    <w:rsid w:val="00166271"/>
    <w:rsid w:val="00166868"/>
    <w:rsid w:val="001669D9"/>
    <w:rsid w:val="00166AAD"/>
    <w:rsid w:val="00166DAB"/>
    <w:rsid w:val="00167AE3"/>
    <w:rsid w:val="0017052C"/>
    <w:rsid w:val="0017118E"/>
    <w:rsid w:val="0017141D"/>
    <w:rsid w:val="0017280A"/>
    <w:rsid w:val="00173598"/>
    <w:rsid w:val="00174303"/>
    <w:rsid w:val="0017497F"/>
    <w:rsid w:val="0017525A"/>
    <w:rsid w:val="0017560A"/>
    <w:rsid w:val="00175C5A"/>
    <w:rsid w:val="00176161"/>
    <w:rsid w:val="00176371"/>
    <w:rsid w:val="00177478"/>
    <w:rsid w:val="00181C4A"/>
    <w:rsid w:val="00182596"/>
    <w:rsid w:val="00182903"/>
    <w:rsid w:val="001830D4"/>
    <w:rsid w:val="00183663"/>
    <w:rsid w:val="001840A6"/>
    <w:rsid w:val="001841F7"/>
    <w:rsid w:val="00184626"/>
    <w:rsid w:val="00184804"/>
    <w:rsid w:val="001849C4"/>
    <w:rsid w:val="00185428"/>
    <w:rsid w:val="0018547F"/>
    <w:rsid w:val="00185F48"/>
    <w:rsid w:val="00186232"/>
    <w:rsid w:val="001867BA"/>
    <w:rsid w:val="00187481"/>
    <w:rsid w:val="00187735"/>
    <w:rsid w:val="001904BE"/>
    <w:rsid w:val="00190CC6"/>
    <w:rsid w:val="00192444"/>
    <w:rsid w:val="0019253E"/>
    <w:rsid w:val="00192B9D"/>
    <w:rsid w:val="00192C40"/>
    <w:rsid w:val="00195147"/>
    <w:rsid w:val="00195FEC"/>
    <w:rsid w:val="00197ADF"/>
    <w:rsid w:val="001A01B5"/>
    <w:rsid w:val="001A06F8"/>
    <w:rsid w:val="001A0D99"/>
    <w:rsid w:val="001A0F50"/>
    <w:rsid w:val="001A11CC"/>
    <w:rsid w:val="001A15A9"/>
    <w:rsid w:val="001A17CE"/>
    <w:rsid w:val="001A1E15"/>
    <w:rsid w:val="001A20B2"/>
    <w:rsid w:val="001A2B8B"/>
    <w:rsid w:val="001A3248"/>
    <w:rsid w:val="001A335B"/>
    <w:rsid w:val="001A3D4D"/>
    <w:rsid w:val="001A3EE9"/>
    <w:rsid w:val="001A4C5E"/>
    <w:rsid w:val="001A5406"/>
    <w:rsid w:val="001A5523"/>
    <w:rsid w:val="001A554F"/>
    <w:rsid w:val="001A578D"/>
    <w:rsid w:val="001A5B74"/>
    <w:rsid w:val="001A6836"/>
    <w:rsid w:val="001A683B"/>
    <w:rsid w:val="001A75C3"/>
    <w:rsid w:val="001B02A8"/>
    <w:rsid w:val="001B0580"/>
    <w:rsid w:val="001B0F7D"/>
    <w:rsid w:val="001B1C14"/>
    <w:rsid w:val="001B1D7C"/>
    <w:rsid w:val="001B248A"/>
    <w:rsid w:val="001B2791"/>
    <w:rsid w:val="001B2D8E"/>
    <w:rsid w:val="001B2EC2"/>
    <w:rsid w:val="001B2F86"/>
    <w:rsid w:val="001B352E"/>
    <w:rsid w:val="001B3FEA"/>
    <w:rsid w:val="001B41D2"/>
    <w:rsid w:val="001B453D"/>
    <w:rsid w:val="001B4772"/>
    <w:rsid w:val="001B477B"/>
    <w:rsid w:val="001B48BD"/>
    <w:rsid w:val="001B495B"/>
    <w:rsid w:val="001B4A02"/>
    <w:rsid w:val="001B4E50"/>
    <w:rsid w:val="001B4FB2"/>
    <w:rsid w:val="001B52B5"/>
    <w:rsid w:val="001B65CC"/>
    <w:rsid w:val="001B6784"/>
    <w:rsid w:val="001B7A76"/>
    <w:rsid w:val="001C02E3"/>
    <w:rsid w:val="001C0E71"/>
    <w:rsid w:val="001C19FA"/>
    <w:rsid w:val="001C2A31"/>
    <w:rsid w:val="001C2C63"/>
    <w:rsid w:val="001C2D8C"/>
    <w:rsid w:val="001C2FBB"/>
    <w:rsid w:val="001C379A"/>
    <w:rsid w:val="001C3801"/>
    <w:rsid w:val="001C3B78"/>
    <w:rsid w:val="001C3F54"/>
    <w:rsid w:val="001C4F5F"/>
    <w:rsid w:val="001C513D"/>
    <w:rsid w:val="001C53B2"/>
    <w:rsid w:val="001C5F4A"/>
    <w:rsid w:val="001C5F66"/>
    <w:rsid w:val="001C6D20"/>
    <w:rsid w:val="001C7739"/>
    <w:rsid w:val="001D0383"/>
    <w:rsid w:val="001D03BF"/>
    <w:rsid w:val="001D18B5"/>
    <w:rsid w:val="001D1D86"/>
    <w:rsid w:val="001D261C"/>
    <w:rsid w:val="001D387D"/>
    <w:rsid w:val="001D39EC"/>
    <w:rsid w:val="001D4364"/>
    <w:rsid w:val="001D45A5"/>
    <w:rsid w:val="001D4794"/>
    <w:rsid w:val="001D5E1D"/>
    <w:rsid w:val="001D5F2B"/>
    <w:rsid w:val="001D6888"/>
    <w:rsid w:val="001D6E10"/>
    <w:rsid w:val="001D74AD"/>
    <w:rsid w:val="001D7AE8"/>
    <w:rsid w:val="001D7D41"/>
    <w:rsid w:val="001E00EC"/>
    <w:rsid w:val="001E0FD2"/>
    <w:rsid w:val="001E108B"/>
    <w:rsid w:val="001E2A28"/>
    <w:rsid w:val="001E2CE2"/>
    <w:rsid w:val="001E2D5C"/>
    <w:rsid w:val="001E2EAF"/>
    <w:rsid w:val="001E2F6E"/>
    <w:rsid w:val="001E3144"/>
    <w:rsid w:val="001E3D62"/>
    <w:rsid w:val="001E478A"/>
    <w:rsid w:val="001E4881"/>
    <w:rsid w:val="001E5183"/>
    <w:rsid w:val="001E5549"/>
    <w:rsid w:val="001E5C24"/>
    <w:rsid w:val="001E5C6E"/>
    <w:rsid w:val="001E625C"/>
    <w:rsid w:val="001E6316"/>
    <w:rsid w:val="001E6987"/>
    <w:rsid w:val="001E6F1B"/>
    <w:rsid w:val="001E7F0F"/>
    <w:rsid w:val="001E7F18"/>
    <w:rsid w:val="001F0B9F"/>
    <w:rsid w:val="001F1AAB"/>
    <w:rsid w:val="001F1F95"/>
    <w:rsid w:val="001F1FAA"/>
    <w:rsid w:val="001F20A1"/>
    <w:rsid w:val="001F27DC"/>
    <w:rsid w:val="001F49D7"/>
    <w:rsid w:val="001F5AAB"/>
    <w:rsid w:val="001F5C06"/>
    <w:rsid w:val="00200C54"/>
    <w:rsid w:val="00201B4C"/>
    <w:rsid w:val="002039A6"/>
    <w:rsid w:val="00203C2A"/>
    <w:rsid w:val="00204293"/>
    <w:rsid w:val="00205A50"/>
    <w:rsid w:val="002060DD"/>
    <w:rsid w:val="00206D1E"/>
    <w:rsid w:val="00206D96"/>
    <w:rsid w:val="00206FBF"/>
    <w:rsid w:val="00207788"/>
    <w:rsid w:val="00207F30"/>
    <w:rsid w:val="0021048F"/>
    <w:rsid w:val="00210863"/>
    <w:rsid w:val="00210C84"/>
    <w:rsid w:val="00210D21"/>
    <w:rsid w:val="002117CF"/>
    <w:rsid w:val="00211E24"/>
    <w:rsid w:val="00214DC7"/>
    <w:rsid w:val="00215009"/>
    <w:rsid w:val="00215DC9"/>
    <w:rsid w:val="00216479"/>
    <w:rsid w:val="00216828"/>
    <w:rsid w:val="00217225"/>
    <w:rsid w:val="00217F58"/>
    <w:rsid w:val="002203AE"/>
    <w:rsid w:val="00220A99"/>
    <w:rsid w:val="00221FB7"/>
    <w:rsid w:val="00222046"/>
    <w:rsid w:val="002236FC"/>
    <w:rsid w:val="00223CA3"/>
    <w:rsid w:val="00224346"/>
    <w:rsid w:val="002249E3"/>
    <w:rsid w:val="00224E1E"/>
    <w:rsid w:val="002253F3"/>
    <w:rsid w:val="00225D2C"/>
    <w:rsid w:val="00226767"/>
    <w:rsid w:val="002274CE"/>
    <w:rsid w:val="00227506"/>
    <w:rsid w:val="0023012B"/>
    <w:rsid w:val="00230821"/>
    <w:rsid w:val="00230F2F"/>
    <w:rsid w:val="002326A8"/>
    <w:rsid w:val="0023328C"/>
    <w:rsid w:val="0023334C"/>
    <w:rsid w:val="002338E9"/>
    <w:rsid w:val="00233BC1"/>
    <w:rsid w:val="002345F5"/>
    <w:rsid w:val="0023593B"/>
    <w:rsid w:val="002362DC"/>
    <w:rsid w:val="002365B6"/>
    <w:rsid w:val="00236607"/>
    <w:rsid w:val="0023702E"/>
    <w:rsid w:val="00237169"/>
    <w:rsid w:val="00237648"/>
    <w:rsid w:val="002405F9"/>
    <w:rsid w:val="00242BC4"/>
    <w:rsid w:val="002435FC"/>
    <w:rsid w:val="00243618"/>
    <w:rsid w:val="0024393F"/>
    <w:rsid w:val="0024457E"/>
    <w:rsid w:val="002446D2"/>
    <w:rsid w:val="00245051"/>
    <w:rsid w:val="002451A5"/>
    <w:rsid w:val="002461D7"/>
    <w:rsid w:val="0024634A"/>
    <w:rsid w:val="00246372"/>
    <w:rsid w:val="00247460"/>
    <w:rsid w:val="002474EC"/>
    <w:rsid w:val="002478D4"/>
    <w:rsid w:val="00247D48"/>
    <w:rsid w:val="0025031F"/>
    <w:rsid w:val="002507CC"/>
    <w:rsid w:val="002509B3"/>
    <w:rsid w:val="00250B0B"/>
    <w:rsid w:val="002518CD"/>
    <w:rsid w:val="002531E5"/>
    <w:rsid w:val="00253CA2"/>
    <w:rsid w:val="00255127"/>
    <w:rsid w:val="00255E65"/>
    <w:rsid w:val="00255F71"/>
    <w:rsid w:val="00255FBA"/>
    <w:rsid w:val="00257CEE"/>
    <w:rsid w:val="00257D57"/>
    <w:rsid w:val="0026004F"/>
    <w:rsid w:val="00260A68"/>
    <w:rsid w:val="00261001"/>
    <w:rsid w:val="002611C9"/>
    <w:rsid w:val="00261C67"/>
    <w:rsid w:val="00262073"/>
    <w:rsid w:val="002626C6"/>
    <w:rsid w:val="00263F31"/>
    <w:rsid w:val="00264218"/>
    <w:rsid w:val="00264408"/>
    <w:rsid w:val="00264482"/>
    <w:rsid w:val="00264870"/>
    <w:rsid w:val="00264B87"/>
    <w:rsid w:val="00264C6B"/>
    <w:rsid w:val="002655DB"/>
    <w:rsid w:val="00265616"/>
    <w:rsid w:val="0026663F"/>
    <w:rsid w:val="002672D3"/>
    <w:rsid w:val="002676C2"/>
    <w:rsid w:val="002706CD"/>
    <w:rsid w:val="0027178F"/>
    <w:rsid w:val="00272C63"/>
    <w:rsid w:val="00272E99"/>
    <w:rsid w:val="0027329C"/>
    <w:rsid w:val="002734BD"/>
    <w:rsid w:val="0027358C"/>
    <w:rsid w:val="00273C86"/>
    <w:rsid w:val="00273D4C"/>
    <w:rsid w:val="00273E72"/>
    <w:rsid w:val="00274A54"/>
    <w:rsid w:val="00274C08"/>
    <w:rsid w:val="00275569"/>
    <w:rsid w:val="00276964"/>
    <w:rsid w:val="002770D0"/>
    <w:rsid w:val="00277675"/>
    <w:rsid w:val="0027775F"/>
    <w:rsid w:val="0027788B"/>
    <w:rsid w:val="00277DE7"/>
    <w:rsid w:val="00277E00"/>
    <w:rsid w:val="00277F55"/>
    <w:rsid w:val="0028010F"/>
    <w:rsid w:val="0028021E"/>
    <w:rsid w:val="00280A5E"/>
    <w:rsid w:val="00281002"/>
    <w:rsid w:val="00281742"/>
    <w:rsid w:val="002820F8"/>
    <w:rsid w:val="0028221A"/>
    <w:rsid w:val="002834EB"/>
    <w:rsid w:val="00283531"/>
    <w:rsid w:val="00283794"/>
    <w:rsid w:val="002838E9"/>
    <w:rsid w:val="00283C62"/>
    <w:rsid w:val="00284040"/>
    <w:rsid w:val="0028479B"/>
    <w:rsid w:val="00285971"/>
    <w:rsid w:val="002859AC"/>
    <w:rsid w:val="00285BAB"/>
    <w:rsid w:val="002869D5"/>
    <w:rsid w:val="002873FB"/>
    <w:rsid w:val="002903E4"/>
    <w:rsid w:val="0029077C"/>
    <w:rsid w:val="0029106F"/>
    <w:rsid w:val="002910EA"/>
    <w:rsid w:val="002914BC"/>
    <w:rsid w:val="00291F51"/>
    <w:rsid w:val="00294070"/>
    <w:rsid w:val="00294E2F"/>
    <w:rsid w:val="00295302"/>
    <w:rsid w:val="0029553C"/>
    <w:rsid w:val="00296AEC"/>
    <w:rsid w:val="0029704E"/>
    <w:rsid w:val="00297FE3"/>
    <w:rsid w:val="002A01B3"/>
    <w:rsid w:val="002A0672"/>
    <w:rsid w:val="002A138C"/>
    <w:rsid w:val="002A14A2"/>
    <w:rsid w:val="002A1AF7"/>
    <w:rsid w:val="002A298C"/>
    <w:rsid w:val="002A2A5B"/>
    <w:rsid w:val="002A2DB7"/>
    <w:rsid w:val="002A311A"/>
    <w:rsid w:val="002A3162"/>
    <w:rsid w:val="002A3510"/>
    <w:rsid w:val="002A3961"/>
    <w:rsid w:val="002A3F22"/>
    <w:rsid w:val="002A4BFD"/>
    <w:rsid w:val="002A5008"/>
    <w:rsid w:val="002A5368"/>
    <w:rsid w:val="002A5693"/>
    <w:rsid w:val="002A6055"/>
    <w:rsid w:val="002A6088"/>
    <w:rsid w:val="002A6487"/>
    <w:rsid w:val="002A659B"/>
    <w:rsid w:val="002A6B66"/>
    <w:rsid w:val="002A7B6C"/>
    <w:rsid w:val="002B037C"/>
    <w:rsid w:val="002B066E"/>
    <w:rsid w:val="002B08F6"/>
    <w:rsid w:val="002B1CE7"/>
    <w:rsid w:val="002B26A0"/>
    <w:rsid w:val="002B270D"/>
    <w:rsid w:val="002B2921"/>
    <w:rsid w:val="002B2971"/>
    <w:rsid w:val="002B3F06"/>
    <w:rsid w:val="002B4111"/>
    <w:rsid w:val="002B5D78"/>
    <w:rsid w:val="002B5DA0"/>
    <w:rsid w:val="002B69C4"/>
    <w:rsid w:val="002B6EC6"/>
    <w:rsid w:val="002B70BC"/>
    <w:rsid w:val="002B789E"/>
    <w:rsid w:val="002B7C0E"/>
    <w:rsid w:val="002C0FC6"/>
    <w:rsid w:val="002C1D6C"/>
    <w:rsid w:val="002C1DDC"/>
    <w:rsid w:val="002C31E5"/>
    <w:rsid w:val="002C4233"/>
    <w:rsid w:val="002C5225"/>
    <w:rsid w:val="002C5854"/>
    <w:rsid w:val="002C6925"/>
    <w:rsid w:val="002C6E68"/>
    <w:rsid w:val="002C7700"/>
    <w:rsid w:val="002C7EE1"/>
    <w:rsid w:val="002D00A7"/>
    <w:rsid w:val="002D0D02"/>
    <w:rsid w:val="002D16CC"/>
    <w:rsid w:val="002D1B47"/>
    <w:rsid w:val="002D29BC"/>
    <w:rsid w:val="002D3CC9"/>
    <w:rsid w:val="002D4175"/>
    <w:rsid w:val="002D4842"/>
    <w:rsid w:val="002D6C10"/>
    <w:rsid w:val="002D6C3D"/>
    <w:rsid w:val="002D78F9"/>
    <w:rsid w:val="002D7972"/>
    <w:rsid w:val="002E0FB8"/>
    <w:rsid w:val="002E14D3"/>
    <w:rsid w:val="002E1FDA"/>
    <w:rsid w:val="002E2525"/>
    <w:rsid w:val="002E33F9"/>
    <w:rsid w:val="002E4946"/>
    <w:rsid w:val="002E508B"/>
    <w:rsid w:val="002E5868"/>
    <w:rsid w:val="002E6668"/>
    <w:rsid w:val="002E6863"/>
    <w:rsid w:val="002E7C69"/>
    <w:rsid w:val="002F06E5"/>
    <w:rsid w:val="002F0BB0"/>
    <w:rsid w:val="002F0DE3"/>
    <w:rsid w:val="002F1217"/>
    <w:rsid w:val="002F121C"/>
    <w:rsid w:val="002F1FFF"/>
    <w:rsid w:val="002F3503"/>
    <w:rsid w:val="002F3513"/>
    <w:rsid w:val="002F3960"/>
    <w:rsid w:val="002F46AB"/>
    <w:rsid w:val="002F4777"/>
    <w:rsid w:val="002F482E"/>
    <w:rsid w:val="002F4EA4"/>
    <w:rsid w:val="002F50DA"/>
    <w:rsid w:val="002F5234"/>
    <w:rsid w:val="002F64AF"/>
    <w:rsid w:val="002F7692"/>
    <w:rsid w:val="002F7797"/>
    <w:rsid w:val="003005B5"/>
    <w:rsid w:val="0030070B"/>
    <w:rsid w:val="003008A0"/>
    <w:rsid w:val="003008DD"/>
    <w:rsid w:val="00301794"/>
    <w:rsid w:val="00301F65"/>
    <w:rsid w:val="003021B6"/>
    <w:rsid w:val="00302498"/>
    <w:rsid w:val="00302CA8"/>
    <w:rsid w:val="0030336C"/>
    <w:rsid w:val="0030384A"/>
    <w:rsid w:val="00304416"/>
    <w:rsid w:val="003047DB"/>
    <w:rsid w:val="00304B7D"/>
    <w:rsid w:val="00305437"/>
    <w:rsid w:val="00305548"/>
    <w:rsid w:val="00305563"/>
    <w:rsid w:val="0030586F"/>
    <w:rsid w:val="00305B5C"/>
    <w:rsid w:val="00305CDF"/>
    <w:rsid w:val="00306285"/>
    <w:rsid w:val="00306361"/>
    <w:rsid w:val="00306D62"/>
    <w:rsid w:val="00307084"/>
    <w:rsid w:val="00307695"/>
    <w:rsid w:val="00307B28"/>
    <w:rsid w:val="00307FD0"/>
    <w:rsid w:val="0031175F"/>
    <w:rsid w:val="003120FE"/>
    <w:rsid w:val="003123D0"/>
    <w:rsid w:val="00312554"/>
    <w:rsid w:val="00313477"/>
    <w:rsid w:val="0031409C"/>
    <w:rsid w:val="00314505"/>
    <w:rsid w:val="003154E8"/>
    <w:rsid w:val="0031567A"/>
    <w:rsid w:val="00315E57"/>
    <w:rsid w:val="00316722"/>
    <w:rsid w:val="0031696D"/>
    <w:rsid w:val="00317907"/>
    <w:rsid w:val="00317B31"/>
    <w:rsid w:val="0032045F"/>
    <w:rsid w:val="0032085B"/>
    <w:rsid w:val="00320B9F"/>
    <w:rsid w:val="00321B4F"/>
    <w:rsid w:val="00321E76"/>
    <w:rsid w:val="003222F5"/>
    <w:rsid w:val="003228D6"/>
    <w:rsid w:val="00322C78"/>
    <w:rsid w:val="00323CEE"/>
    <w:rsid w:val="003240A6"/>
    <w:rsid w:val="00326A24"/>
    <w:rsid w:val="00326F45"/>
    <w:rsid w:val="00327614"/>
    <w:rsid w:val="00327C1E"/>
    <w:rsid w:val="00327F60"/>
    <w:rsid w:val="00330222"/>
    <w:rsid w:val="0033152B"/>
    <w:rsid w:val="00333081"/>
    <w:rsid w:val="00333B1A"/>
    <w:rsid w:val="00333C2C"/>
    <w:rsid w:val="003343AF"/>
    <w:rsid w:val="00334865"/>
    <w:rsid w:val="00334A68"/>
    <w:rsid w:val="00334B69"/>
    <w:rsid w:val="0033715E"/>
    <w:rsid w:val="00340A69"/>
    <w:rsid w:val="003411ED"/>
    <w:rsid w:val="00341A31"/>
    <w:rsid w:val="003429B7"/>
    <w:rsid w:val="003429F8"/>
    <w:rsid w:val="00342E65"/>
    <w:rsid w:val="0034486E"/>
    <w:rsid w:val="00344BCD"/>
    <w:rsid w:val="003454E1"/>
    <w:rsid w:val="00345969"/>
    <w:rsid w:val="00345CF5"/>
    <w:rsid w:val="003462B2"/>
    <w:rsid w:val="00346815"/>
    <w:rsid w:val="00346B2F"/>
    <w:rsid w:val="00347827"/>
    <w:rsid w:val="00347C92"/>
    <w:rsid w:val="00350328"/>
    <w:rsid w:val="003517A5"/>
    <w:rsid w:val="00352479"/>
    <w:rsid w:val="0035261E"/>
    <w:rsid w:val="0035272F"/>
    <w:rsid w:val="00353215"/>
    <w:rsid w:val="00353BA5"/>
    <w:rsid w:val="003546CD"/>
    <w:rsid w:val="00354E6C"/>
    <w:rsid w:val="00355F58"/>
    <w:rsid w:val="00356234"/>
    <w:rsid w:val="0035670B"/>
    <w:rsid w:val="00356D3E"/>
    <w:rsid w:val="0035708F"/>
    <w:rsid w:val="00357D15"/>
    <w:rsid w:val="00360815"/>
    <w:rsid w:val="00360F8C"/>
    <w:rsid w:val="00361064"/>
    <w:rsid w:val="00361192"/>
    <w:rsid w:val="0036178A"/>
    <w:rsid w:val="003618DF"/>
    <w:rsid w:val="00362553"/>
    <w:rsid w:val="00362EAF"/>
    <w:rsid w:val="003630FA"/>
    <w:rsid w:val="00363172"/>
    <w:rsid w:val="00363A7B"/>
    <w:rsid w:val="00364273"/>
    <w:rsid w:val="00364C5A"/>
    <w:rsid w:val="00365287"/>
    <w:rsid w:val="00365912"/>
    <w:rsid w:val="00365EF5"/>
    <w:rsid w:val="00365FC6"/>
    <w:rsid w:val="00366D54"/>
    <w:rsid w:val="00366DE0"/>
    <w:rsid w:val="003671D6"/>
    <w:rsid w:val="00367317"/>
    <w:rsid w:val="0036771B"/>
    <w:rsid w:val="00370429"/>
    <w:rsid w:val="003704B7"/>
    <w:rsid w:val="003704DD"/>
    <w:rsid w:val="003712E5"/>
    <w:rsid w:val="003714CF"/>
    <w:rsid w:val="003715CD"/>
    <w:rsid w:val="0037265A"/>
    <w:rsid w:val="003734E7"/>
    <w:rsid w:val="003738D1"/>
    <w:rsid w:val="003741BB"/>
    <w:rsid w:val="003746F3"/>
    <w:rsid w:val="0037530F"/>
    <w:rsid w:val="00375A90"/>
    <w:rsid w:val="00376B5D"/>
    <w:rsid w:val="003775C9"/>
    <w:rsid w:val="00377DBB"/>
    <w:rsid w:val="00377F2A"/>
    <w:rsid w:val="00377FE3"/>
    <w:rsid w:val="0038068F"/>
    <w:rsid w:val="00380959"/>
    <w:rsid w:val="00380BFC"/>
    <w:rsid w:val="0038146A"/>
    <w:rsid w:val="003816FC"/>
    <w:rsid w:val="003819F8"/>
    <w:rsid w:val="00381B28"/>
    <w:rsid w:val="00381BC1"/>
    <w:rsid w:val="00381E25"/>
    <w:rsid w:val="00383053"/>
    <w:rsid w:val="00384144"/>
    <w:rsid w:val="003843A9"/>
    <w:rsid w:val="00384CBA"/>
    <w:rsid w:val="00384E1F"/>
    <w:rsid w:val="00384ED5"/>
    <w:rsid w:val="0038601B"/>
    <w:rsid w:val="00386243"/>
    <w:rsid w:val="003868B8"/>
    <w:rsid w:val="003868FB"/>
    <w:rsid w:val="00386B68"/>
    <w:rsid w:val="00387162"/>
    <w:rsid w:val="003874C3"/>
    <w:rsid w:val="00387F90"/>
    <w:rsid w:val="003901DB"/>
    <w:rsid w:val="003915BB"/>
    <w:rsid w:val="00391EAE"/>
    <w:rsid w:val="003921EB"/>
    <w:rsid w:val="00392DE8"/>
    <w:rsid w:val="00393BEB"/>
    <w:rsid w:val="00395401"/>
    <w:rsid w:val="003956C0"/>
    <w:rsid w:val="00397C65"/>
    <w:rsid w:val="00397EEB"/>
    <w:rsid w:val="003A0692"/>
    <w:rsid w:val="003A0938"/>
    <w:rsid w:val="003A0FEE"/>
    <w:rsid w:val="003A1770"/>
    <w:rsid w:val="003A1ED8"/>
    <w:rsid w:val="003A3110"/>
    <w:rsid w:val="003A369E"/>
    <w:rsid w:val="003A3711"/>
    <w:rsid w:val="003A385A"/>
    <w:rsid w:val="003A4285"/>
    <w:rsid w:val="003A4945"/>
    <w:rsid w:val="003A4A30"/>
    <w:rsid w:val="003A51EE"/>
    <w:rsid w:val="003A648D"/>
    <w:rsid w:val="003A6C2F"/>
    <w:rsid w:val="003A6DEC"/>
    <w:rsid w:val="003B13BC"/>
    <w:rsid w:val="003B1936"/>
    <w:rsid w:val="003B1F1B"/>
    <w:rsid w:val="003B2EC1"/>
    <w:rsid w:val="003B2EF8"/>
    <w:rsid w:val="003B30C6"/>
    <w:rsid w:val="003B3172"/>
    <w:rsid w:val="003B3551"/>
    <w:rsid w:val="003B3821"/>
    <w:rsid w:val="003B3829"/>
    <w:rsid w:val="003B3A09"/>
    <w:rsid w:val="003B4553"/>
    <w:rsid w:val="003B47C5"/>
    <w:rsid w:val="003B5ED9"/>
    <w:rsid w:val="003B662C"/>
    <w:rsid w:val="003B6A29"/>
    <w:rsid w:val="003B70B0"/>
    <w:rsid w:val="003B7B5F"/>
    <w:rsid w:val="003C07D5"/>
    <w:rsid w:val="003C0EC4"/>
    <w:rsid w:val="003C101B"/>
    <w:rsid w:val="003C170F"/>
    <w:rsid w:val="003C19C9"/>
    <w:rsid w:val="003C31EE"/>
    <w:rsid w:val="003C36F2"/>
    <w:rsid w:val="003C40EB"/>
    <w:rsid w:val="003C44CD"/>
    <w:rsid w:val="003C4954"/>
    <w:rsid w:val="003C49F3"/>
    <w:rsid w:val="003C5299"/>
    <w:rsid w:val="003C55EE"/>
    <w:rsid w:val="003C5FAC"/>
    <w:rsid w:val="003C606E"/>
    <w:rsid w:val="003C67B7"/>
    <w:rsid w:val="003C6D79"/>
    <w:rsid w:val="003C741D"/>
    <w:rsid w:val="003C79D6"/>
    <w:rsid w:val="003C7BC4"/>
    <w:rsid w:val="003D08C6"/>
    <w:rsid w:val="003D12DE"/>
    <w:rsid w:val="003D1C68"/>
    <w:rsid w:val="003D208A"/>
    <w:rsid w:val="003D2D54"/>
    <w:rsid w:val="003D3D3A"/>
    <w:rsid w:val="003D3E25"/>
    <w:rsid w:val="003D451F"/>
    <w:rsid w:val="003D4808"/>
    <w:rsid w:val="003D51B5"/>
    <w:rsid w:val="003D57B7"/>
    <w:rsid w:val="003D5D3C"/>
    <w:rsid w:val="003D617D"/>
    <w:rsid w:val="003D7B20"/>
    <w:rsid w:val="003D7FB2"/>
    <w:rsid w:val="003E057D"/>
    <w:rsid w:val="003E095E"/>
    <w:rsid w:val="003E0C69"/>
    <w:rsid w:val="003E0F2B"/>
    <w:rsid w:val="003E1792"/>
    <w:rsid w:val="003E1796"/>
    <w:rsid w:val="003E231B"/>
    <w:rsid w:val="003E2E6B"/>
    <w:rsid w:val="003E4328"/>
    <w:rsid w:val="003E542B"/>
    <w:rsid w:val="003E584F"/>
    <w:rsid w:val="003E7D39"/>
    <w:rsid w:val="003E7E6A"/>
    <w:rsid w:val="003F04DD"/>
    <w:rsid w:val="003F0893"/>
    <w:rsid w:val="003F0E4A"/>
    <w:rsid w:val="003F0F32"/>
    <w:rsid w:val="003F1B9F"/>
    <w:rsid w:val="003F3568"/>
    <w:rsid w:val="003F40B0"/>
    <w:rsid w:val="003F445B"/>
    <w:rsid w:val="003F452D"/>
    <w:rsid w:val="003F597C"/>
    <w:rsid w:val="003F5FAF"/>
    <w:rsid w:val="003F6E43"/>
    <w:rsid w:val="003F777B"/>
    <w:rsid w:val="00400276"/>
    <w:rsid w:val="00400901"/>
    <w:rsid w:val="00400B93"/>
    <w:rsid w:val="00400EA4"/>
    <w:rsid w:val="00400F76"/>
    <w:rsid w:val="00402068"/>
    <w:rsid w:val="00402D06"/>
    <w:rsid w:val="00404089"/>
    <w:rsid w:val="00404ED3"/>
    <w:rsid w:val="0040578D"/>
    <w:rsid w:val="00405DDA"/>
    <w:rsid w:val="004060E1"/>
    <w:rsid w:val="00406791"/>
    <w:rsid w:val="00406E8F"/>
    <w:rsid w:val="004075B6"/>
    <w:rsid w:val="00407826"/>
    <w:rsid w:val="00407BD1"/>
    <w:rsid w:val="0041005E"/>
    <w:rsid w:val="004100AA"/>
    <w:rsid w:val="004123DB"/>
    <w:rsid w:val="0041245A"/>
    <w:rsid w:val="004127B6"/>
    <w:rsid w:val="00412D8E"/>
    <w:rsid w:val="004138F2"/>
    <w:rsid w:val="00413C1E"/>
    <w:rsid w:val="00415818"/>
    <w:rsid w:val="0041595C"/>
    <w:rsid w:val="004168EE"/>
    <w:rsid w:val="00417A26"/>
    <w:rsid w:val="00420DD2"/>
    <w:rsid w:val="00421A1F"/>
    <w:rsid w:val="00421FF5"/>
    <w:rsid w:val="004225AB"/>
    <w:rsid w:val="0042280C"/>
    <w:rsid w:val="0042286C"/>
    <w:rsid w:val="0042374F"/>
    <w:rsid w:val="00423941"/>
    <w:rsid w:val="004239CB"/>
    <w:rsid w:val="004257EE"/>
    <w:rsid w:val="00425D2C"/>
    <w:rsid w:val="0042743C"/>
    <w:rsid w:val="00427EE2"/>
    <w:rsid w:val="00430024"/>
    <w:rsid w:val="00431595"/>
    <w:rsid w:val="00432156"/>
    <w:rsid w:val="00432FB4"/>
    <w:rsid w:val="00433E88"/>
    <w:rsid w:val="00433FCF"/>
    <w:rsid w:val="004347A8"/>
    <w:rsid w:val="00434A32"/>
    <w:rsid w:val="00434CB4"/>
    <w:rsid w:val="00437714"/>
    <w:rsid w:val="00437B9E"/>
    <w:rsid w:val="004414A6"/>
    <w:rsid w:val="00441E97"/>
    <w:rsid w:val="004427C1"/>
    <w:rsid w:val="00442810"/>
    <w:rsid w:val="00443F59"/>
    <w:rsid w:val="00444698"/>
    <w:rsid w:val="00444A95"/>
    <w:rsid w:val="0044513C"/>
    <w:rsid w:val="0044566D"/>
    <w:rsid w:val="00445D7E"/>
    <w:rsid w:val="004471B9"/>
    <w:rsid w:val="00447ABD"/>
    <w:rsid w:val="00447B3E"/>
    <w:rsid w:val="00447B62"/>
    <w:rsid w:val="00450202"/>
    <w:rsid w:val="00451B46"/>
    <w:rsid w:val="004524DB"/>
    <w:rsid w:val="00452710"/>
    <w:rsid w:val="00453575"/>
    <w:rsid w:val="00453A70"/>
    <w:rsid w:val="00453B1A"/>
    <w:rsid w:val="00454CDE"/>
    <w:rsid w:val="00455095"/>
    <w:rsid w:val="00456DC8"/>
    <w:rsid w:val="00457423"/>
    <w:rsid w:val="00457AB4"/>
    <w:rsid w:val="004605B7"/>
    <w:rsid w:val="0046060B"/>
    <w:rsid w:val="00460A94"/>
    <w:rsid w:val="0046112D"/>
    <w:rsid w:val="00461168"/>
    <w:rsid w:val="004611BE"/>
    <w:rsid w:val="00461A03"/>
    <w:rsid w:val="004620A1"/>
    <w:rsid w:val="00462289"/>
    <w:rsid w:val="0046322D"/>
    <w:rsid w:val="004633E2"/>
    <w:rsid w:val="004635C9"/>
    <w:rsid w:val="0046387A"/>
    <w:rsid w:val="004642D6"/>
    <w:rsid w:val="00464E26"/>
    <w:rsid w:val="00465991"/>
    <w:rsid w:val="004664AE"/>
    <w:rsid w:val="00466669"/>
    <w:rsid w:val="0046681D"/>
    <w:rsid w:val="004679F4"/>
    <w:rsid w:val="00470414"/>
    <w:rsid w:val="00470B6F"/>
    <w:rsid w:val="004715F3"/>
    <w:rsid w:val="00472433"/>
    <w:rsid w:val="0047249B"/>
    <w:rsid w:val="00472C4F"/>
    <w:rsid w:val="00473109"/>
    <w:rsid w:val="004731F8"/>
    <w:rsid w:val="00473B2D"/>
    <w:rsid w:val="004745BD"/>
    <w:rsid w:val="0047472C"/>
    <w:rsid w:val="004748D1"/>
    <w:rsid w:val="0047500A"/>
    <w:rsid w:val="00475DA0"/>
    <w:rsid w:val="004766CD"/>
    <w:rsid w:val="00476CA4"/>
    <w:rsid w:val="0047712E"/>
    <w:rsid w:val="00477AA7"/>
    <w:rsid w:val="00477EDD"/>
    <w:rsid w:val="004803B9"/>
    <w:rsid w:val="0048064F"/>
    <w:rsid w:val="00480A3F"/>
    <w:rsid w:val="00481691"/>
    <w:rsid w:val="00481B62"/>
    <w:rsid w:val="00482085"/>
    <w:rsid w:val="004824F8"/>
    <w:rsid w:val="004825C5"/>
    <w:rsid w:val="00482639"/>
    <w:rsid w:val="00482F8F"/>
    <w:rsid w:val="00483779"/>
    <w:rsid w:val="004837EB"/>
    <w:rsid w:val="004838EB"/>
    <w:rsid w:val="00484384"/>
    <w:rsid w:val="004847F0"/>
    <w:rsid w:val="004849C5"/>
    <w:rsid w:val="004853C9"/>
    <w:rsid w:val="00485890"/>
    <w:rsid w:val="004865AC"/>
    <w:rsid w:val="00486794"/>
    <w:rsid w:val="004901D7"/>
    <w:rsid w:val="0049060D"/>
    <w:rsid w:val="004929F9"/>
    <w:rsid w:val="00492B2C"/>
    <w:rsid w:val="00493274"/>
    <w:rsid w:val="00494AB4"/>
    <w:rsid w:val="0049525C"/>
    <w:rsid w:val="0049532A"/>
    <w:rsid w:val="00495E1F"/>
    <w:rsid w:val="00496124"/>
    <w:rsid w:val="0049668D"/>
    <w:rsid w:val="00497AA2"/>
    <w:rsid w:val="004A058C"/>
    <w:rsid w:val="004A0F0C"/>
    <w:rsid w:val="004A17A8"/>
    <w:rsid w:val="004A2454"/>
    <w:rsid w:val="004A39E1"/>
    <w:rsid w:val="004A5009"/>
    <w:rsid w:val="004A5F59"/>
    <w:rsid w:val="004A6B45"/>
    <w:rsid w:val="004A7DA5"/>
    <w:rsid w:val="004B0245"/>
    <w:rsid w:val="004B0E96"/>
    <w:rsid w:val="004B1129"/>
    <w:rsid w:val="004B230C"/>
    <w:rsid w:val="004B2352"/>
    <w:rsid w:val="004B281D"/>
    <w:rsid w:val="004B29D6"/>
    <w:rsid w:val="004B2E57"/>
    <w:rsid w:val="004B3DC0"/>
    <w:rsid w:val="004B4322"/>
    <w:rsid w:val="004B455B"/>
    <w:rsid w:val="004B5F01"/>
    <w:rsid w:val="004B60BE"/>
    <w:rsid w:val="004B66DF"/>
    <w:rsid w:val="004B69C0"/>
    <w:rsid w:val="004C0235"/>
    <w:rsid w:val="004C049D"/>
    <w:rsid w:val="004C09E0"/>
    <w:rsid w:val="004C0E08"/>
    <w:rsid w:val="004C183F"/>
    <w:rsid w:val="004C2087"/>
    <w:rsid w:val="004C2331"/>
    <w:rsid w:val="004C246B"/>
    <w:rsid w:val="004C3CCB"/>
    <w:rsid w:val="004C598D"/>
    <w:rsid w:val="004C609A"/>
    <w:rsid w:val="004C6555"/>
    <w:rsid w:val="004C6754"/>
    <w:rsid w:val="004C6FC7"/>
    <w:rsid w:val="004C707F"/>
    <w:rsid w:val="004C70DE"/>
    <w:rsid w:val="004C7130"/>
    <w:rsid w:val="004C7E87"/>
    <w:rsid w:val="004D078A"/>
    <w:rsid w:val="004D2103"/>
    <w:rsid w:val="004D266D"/>
    <w:rsid w:val="004D28AA"/>
    <w:rsid w:val="004D290B"/>
    <w:rsid w:val="004D2951"/>
    <w:rsid w:val="004D3525"/>
    <w:rsid w:val="004D3758"/>
    <w:rsid w:val="004D385B"/>
    <w:rsid w:val="004D3E61"/>
    <w:rsid w:val="004D4000"/>
    <w:rsid w:val="004D405A"/>
    <w:rsid w:val="004D42C5"/>
    <w:rsid w:val="004D5765"/>
    <w:rsid w:val="004D63DB"/>
    <w:rsid w:val="004D751E"/>
    <w:rsid w:val="004D7569"/>
    <w:rsid w:val="004E04C9"/>
    <w:rsid w:val="004E1341"/>
    <w:rsid w:val="004E152D"/>
    <w:rsid w:val="004E1601"/>
    <w:rsid w:val="004E2473"/>
    <w:rsid w:val="004E3886"/>
    <w:rsid w:val="004E4027"/>
    <w:rsid w:val="004E4101"/>
    <w:rsid w:val="004E4490"/>
    <w:rsid w:val="004E4563"/>
    <w:rsid w:val="004E4DB6"/>
    <w:rsid w:val="004E5148"/>
    <w:rsid w:val="004E66DA"/>
    <w:rsid w:val="004E715D"/>
    <w:rsid w:val="004E777F"/>
    <w:rsid w:val="004F024D"/>
    <w:rsid w:val="004F05AE"/>
    <w:rsid w:val="004F0EA9"/>
    <w:rsid w:val="004F1614"/>
    <w:rsid w:val="004F2788"/>
    <w:rsid w:val="004F2951"/>
    <w:rsid w:val="004F3307"/>
    <w:rsid w:val="004F48FB"/>
    <w:rsid w:val="004F55DA"/>
    <w:rsid w:val="004F5648"/>
    <w:rsid w:val="004F654D"/>
    <w:rsid w:val="004F6688"/>
    <w:rsid w:val="004F6727"/>
    <w:rsid w:val="004F6D70"/>
    <w:rsid w:val="004F7BAF"/>
    <w:rsid w:val="00500B25"/>
    <w:rsid w:val="00501FD5"/>
    <w:rsid w:val="005020B3"/>
    <w:rsid w:val="005028D5"/>
    <w:rsid w:val="00502B40"/>
    <w:rsid w:val="00502B66"/>
    <w:rsid w:val="005039D4"/>
    <w:rsid w:val="00503DD3"/>
    <w:rsid w:val="00504E7D"/>
    <w:rsid w:val="00505385"/>
    <w:rsid w:val="00506F4C"/>
    <w:rsid w:val="005076A4"/>
    <w:rsid w:val="005077E9"/>
    <w:rsid w:val="005114E5"/>
    <w:rsid w:val="0051230D"/>
    <w:rsid w:val="005129D9"/>
    <w:rsid w:val="005134FD"/>
    <w:rsid w:val="005137F2"/>
    <w:rsid w:val="00513D1B"/>
    <w:rsid w:val="005144D1"/>
    <w:rsid w:val="00514B7C"/>
    <w:rsid w:val="0051511B"/>
    <w:rsid w:val="0051557F"/>
    <w:rsid w:val="00515FCD"/>
    <w:rsid w:val="0051751F"/>
    <w:rsid w:val="00517D18"/>
    <w:rsid w:val="0052067D"/>
    <w:rsid w:val="00520694"/>
    <w:rsid w:val="0052092C"/>
    <w:rsid w:val="005219DC"/>
    <w:rsid w:val="00521B9F"/>
    <w:rsid w:val="00521FAB"/>
    <w:rsid w:val="00523970"/>
    <w:rsid w:val="005247ED"/>
    <w:rsid w:val="00525091"/>
    <w:rsid w:val="00525B13"/>
    <w:rsid w:val="00525FAE"/>
    <w:rsid w:val="00526A7C"/>
    <w:rsid w:val="00527270"/>
    <w:rsid w:val="00527BD7"/>
    <w:rsid w:val="00527EA7"/>
    <w:rsid w:val="00530677"/>
    <w:rsid w:val="00530B87"/>
    <w:rsid w:val="00531A91"/>
    <w:rsid w:val="00531C8B"/>
    <w:rsid w:val="00532717"/>
    <w:rsid w:val="00532DBA"/>
    <w:rsid w:val="00533BFA"/>
    <w:rsid w:val="00534221"/>
    <w:rsid w:val="005346F9"/>
    <w:rsid w:val="005347A0"/>
    <w:rsid w:val="005352E7"/>
    <w:rsid w:val="00535353"/>
    <w:rsid w:val="005358AB"/>
    <w:rsid w:val="00535921"/>
    <w:rsid w:val="00535C3C"/>
    <w:rsid w:val="00535FE6"/>
    <w:rsid w:val="00536F24"/>
    <w:rsid w:val="00537CCB"/>
    <w:rsid w:val="00540C14"/>
    <w:rsid w:val="0054189C"/>
    <w:rsid w:val="00541BFE"/>
    <w:rsid w:val="00541C8F"/>
    <w:rsid w:val="00542290"/>
    <w:rsid w:val="005428FF"/>
    <w:rsid w:val="00542BFF"/>
    <w:rsid w:val="00542E44"/>
    <w:rsid w:val="005439E3"/>
    <w:rsid w:val="00543F02"/>
    <w:rsid w:val="0054416C"/>
    <w:rsid w:val="00545013"/>
    <w:rsid w:val="005456D0"/>
    <w:rsid w:val="00545938"/>
    <w:rsid w:val="00545BE5"/>
    <w:rsid w:val="00545E06"/>
    <w:rsid w:val="00547DC9"/>
    <w:rsid w:val="00547F3F"/>
    <w:rsid w:val="00550633"/>
    <w:rsid w:val="0055078C"/>
    <w:rsid w:val="005514AF"/>
    <w:rsid w:val="00552A0F"/>
    <w:rsid w:val="00553665"/>
    <w:rsid w:val="0055390D"/>
    <w:rsid w:val="00553AED"/>
    <w:rsid w:val="005543A2"/>
    <w:rsid w:val="0055460B"/>
    <w:rsid w:val="005546A5"/>
    <w:rsid w:val="0055475B"/>
    <w:rsid w:val="00555D97"/>
    <w:rsid w:val="00556424"/>
    <w:rsid w:val="00556F7F"/>
    <w:rsid w:val="00557592"/>
    <w:rsid w:val="005576DD"/>
    <w:rsid w:val="00560134"/>
    <w:rsid w:val="0056050B"/>
    <w:rsid w:val="00560D67"/>
    <w:rsid w:val="0056103F"/>
    <w:rsid w:val="00561295"/>
    <w:rsid w:val="00561444"/>
    <w:rsid w:val="00561F46"/>
    <w:rsid w:val="00562079"/>
    <w:rsid w:val="00562608"/>
    <w:rsid w:val="00562A56"/>
    <w:rsid w:val="0056328B"/>
    <w:rsid w:val="00563746"/>
    <w:rsid w:val="00563CE8"/>
    <w:rsid w:val="0056429C"/>
    <w:rsid w:val="005645FA"/>
    <w:rsid w:val="00567188"/>
    <w:rsid w:val="005673D0"/>
    <w:rsid w:val="005707E4"/>
    <w:rsid w:val="0057090A"/>
    <w:rsid w:val="00570D92"/>
    <w:rsid w:val="00570F3D"/>
    <w:rsid w:val="00571A60"/>
    <w:rsid w:val="00571A83"/>
    <w:rsid w:val="00571EDD"/>
    <w:rsid w:val="00572242"/>
    <w:rsid w:val="00572A8D"/>
    <w:rsid w:val="00573C15"/>
    <w:rsid w:val="005746D5"/>
    <w:rsid w:val="00574A30"/>
    <w:rsid w:val="00575E0A"/>
    <w:rsid w:val="005765E5"/>
    <w:rsid w:val="00576929"/>
    <w:rsid w:val="00577938"/>
    <w:rsid w:val="00580551"/>
    <w:rsid w:val="00580FAE"/>
    <w:rsid w:val="0058261B"/>
    <w:rsid w:val="005826E5"/>
    <w:rsid w:val="005829A0"/>
    <w:rsid w:val="00582A4B"/>
    <w:rsid w:val="00582B42"/>
    <w:rsid w:val="0058380E"/>
    <w:rsid w:val="00583916"/>
    <w:rsid w:val="00583A51"/>
    <w:rsid w:val="00583DB3"/>
    <w:rsid w:val="00583F21"/>
    <w:rsid w:val="00584B32"/>
    <w:rsid w:val="0058598D"/>
    <w:rsid w:val="00586437"/>
    <w:rsid w:val="005866EE"/>
    <w:rsid w:val="0058781D"/>
    <w:rsid w:val="005902DD"/>
    <w:rsid w:val="00590DCC"/>
    <w:rsid w:val="005913B4"/>
    <w:rsid w:val="00591453"/>
    <w:rsid w:val="00591659"/>
    <w:rsid w:val="005916B3"/>
    <w:rsid w:val="00591807"/>
    <w:rsid w:val="0059238B"/>
    <w:rsid w:val="00592C88"/>
    <w:rsid w:val="005936EA"/>
    <w:rsid w:val="00593B70"/>
    <w:rsid w:val="0059476C"/>
    <w:rsid w:val="00594EB4"/>
    <w:rsid w:val="005954A1"/>
    <w:rsid w:val="00595D88"/>
    <w:rsid w:val="0059605C"/>
    <w:rsid w:val="005964C8"/>
    <w:rsid w:val="005971F1"/>
    <w:rsid w:val="0059736B"/>
    <w:rsid w:val="00597567"/>
    <w:rsid w:val="00597987"/>
    <w:rsid w:val="005A0078"/>
    <w:rsid w:val="005A0DBC"/>
    <w:rsid w:val="005A11A2"/>
    <w:rsid w:val="005A1281"/>
    <w:rsid w:val="005A1390"/>
    <w:rsid w:val="005A2537"/>
    <w:rsid w:val="005A293E"/>
    <w:rsid w:val="005A2C31"/>
    <w:rsid w:val="005A2E65"/>
    <w:rsid w:val="005A31F3"/>
    <w:rsid w:val="005A34BE"/>
    <w:rsid w:val="005A3856"/>
    <w:rsid w:val="005A45CF"/>
    <w:rsid w:val="005A543E"/>
    <w:rsid w:val="005A5E6E"/>
    <w:rsid w:val="005A71B8"/>
    <w:rsid w:val="005A7506"/>
    <w:rsid w:val="005A7928"/>
    <w:rsid w:val="005A7FD6"/>
    <w:rsid w:val="005B031E"/>
    <w:rsid w:val="005B10B8"/>
    <w:rsid w:val="005B12A2"/>
    <w:rsid w:val="005B1919"/>
    <w:rsid w:val="005B1ACC"/>
    <w:rsid w:val="005B200F"/>
    <w:rsid w:val="005B2202"/>
    <w:rsid w:val="005B2338"/>
    <w:rsid w:val="005B2E21"/>
    <w:rsid w:val="005B3420"/>
    <w:rsid w:val="005B3CD5"/>
    <w:rsid w:val="005B3CF2"/>
    <w:rsid w:val="005B4000"/>
    <w:rsid w:val="005B4316"/>
    <w:rsid w:val="005B4C20"/>
    <w:rsid w:val="005B530E"/>
    <w:rsid w:val="005B54EE"/>
    <w:rsid w:val="005B5BE4"/>
    <w:rsid w:val="005B5ED1"/>
    <w:rsid w:val="005B625D"/>
    <w:rsid w:val="005B6833"/>
    <w:rsid w:val="005B6C51"/>
    <w:rsid w:val="005B6FF7"/>
    <w:rsid w:val="005B72F4"/>
    <w:rsid w:val="005B7A1C"/>
    <w:rsid w:val="005C002A"/>
    <w:rsid w:val="005C1426"/>
    <w:rsid w:val="005C1484"/>
    <w:rsid w:val="005C2243"/>
    <w:rsid w:val="005C247D"/>
    <w:rsid w:val="005C433C"/>
    <w:rsid w:val="005C44B1"/>
    <w:rsid w:val="005C49C0"/>
    <w:rsid w:val="005C55B2"/>
    <w:rsid w:val="005C5C28"/>
    <w:rsid w:val="005C613B"/>
    <w:rsid w:val="005C68AD"/>
    <w:rsid w:val="005D012F"/>
    <w:rsid w:val="005D0E53"/>
    <w:rsid w:val="005D11EE"/>
    <w:rsid w:val="005D15ED"/>
    <w:rsid w:val="005D2170"/>
    <w:rsid w:val="005D21F7"/>
    <w:rsid w:val="005D237D"/>
    <w:rsid w:val="005D25A1"/>
    <w:rsid w:val="005D2E73"/>
    <w:rsid w:val="005D3D1B"/>
    <w:rsid w:val="005D3E94"/>
    <w:rsid w:val="005D4810"/>
    <w:rsid w:val="005D55DE"/>
    <w:rsid w:val="005D5736"/>
    <w:rsid w:val="005D57A6"/>
    <w:rsid w:val="005D5ED9"/>
    <w:rsid w:val="005D70AF"/>
    <w:rsid w:val="005E02EB"/>
    <w:rsid w:val="005E03B2"/>
    <w:rsid w:val="005E0466"/>
    <w:rsid w:val="005E0A6D"/>
    <w:rsid w:val="005E1237"/>
    <w:rsid w:val="005E1C30"/>
    <w:rsid w:val="005E310B"/>
    <w:rsid w:val="005E375F"/>
    <w:rsid w:val="005E3E18"/>
    <w:rsid w:val="005E5302"/>
    <w:rsid w:val="005E5457"/>
    <w:rsid w:val="005E548B"/>
    <w:rsid w:val="005E5ADF"/>
    <w:rsid w:val="005E7DEA"/>
    <w:rsid w:val="005F2025"/>
    <w:rsid w:val="005F2594"/>
    <w:rsid w:val="005F36C8"/>
    <w:rsid w:val="005F3F35"/>
    <w:rsid w:val="005F4589"/>
    <w:rsid w:val="005F51E5"/>
    <w:rsid w:val="005F53EC"/>
    <w:rsid w:val="005F56C1"/>
    <w:rsid w:val="005F6EFD"/>
    <w:rsid w:val="005F71FC"/>
    <w:rsid w:val="005F7F1D"/>
    <w:rsid w:val="00600C3F"/>
    <w:rsid w:val="00601DAA"/>
    <w:rsid w:val="00601DD6"/>
    <w:rsid w:val="0060384C"/>
    <w:rsid w:val="00603CCF"/>
    <w:rsid w:val="0060442A"/>
    <w:rsid w:val="006045F6"/>
    <w:rsid w:val="006053D9"/>
    <w:rsid w:val="00605496"/>
    <w:rsid w:val="00605732"/>
    <w:rsid w:val="00606373"/>
    <w:rsid w:val="00607428"/>
    <w:rsid w:val="00607BBC"/>
    <w:rsid w:val="00610666"/>
    <w:rsid w:val="00610882"/>
    <w:rsid w:val="00610954"/>
    <w:rsid w:val="00611979"/>
    <w:rsid w:val="00611A41"/>
    <w:rsid w:val="0061238D"/>
    <w:rsid w:val="00613C46"/>
    <w:rsid w:val="0061466A"/>
    <w:rsid w:val="006148D6"/>
    <w:rsid w:val="00614C6D"/>
    <w:rsid w:val="00616066"/>
    <w:rsid w:val="0062097E"/>
    <w:rsid w:val="006213B4"/>
    <w:rsid w:val="00621958"/>
    <w:rsid w:val="00623C78"/>
    <w:rsid w:val="00624292"/>
    <w:rsid w:val="006249B6"/>
    <w:rsid w:val="00624C34"/>
    <w:rsid w:val="00624D75"/>
    <w:rsid w:val="006254C6"/>
    <w:rsid w:val="00625A70"/>
    <w:rsid w:val="00625BF1"/>
    <w:rsid w:val="00625D56"/>
    <w:rsid w:val="00626442"/>
    <w:rsid w:val="006265BC"/>
    <w:rsid w:val="0062690F"/>
    <w:rsid w:val="00631071"/>
    <w:rsid w:val="00631266"/>
    <w:rsid w:val="00631BCA"/>
    <w:rsid w:val="00632666"/>
    <w:rsid w:val="00632DEE"/>
    <w:rsid w:val="00633050"/>
    <w:rsid w:val="00633058"/>
    <w:rsid w:val="006345F2"/>
    <w:rsid w:val="00634CD4"/>
    <w:rsid w:val="00635465"/>
    <w:rsid w:val="0063587E"/>
    <w:rsid w:val="00635E86"/>
    <w:rsid w:val="006365B8"/>
    <w:rsid w:val="00636725"/>
    <w:rsid w:val="0063797E"/>
    <w:rsid w:val="00637B1B"/>
    <w:rsid w:val="00637DC2"/>
    <w:rsid w:val="00640561"/>
    <w:rsid w:val="00641601"/>
    <w:rsid w:val="0064175C"/>
    <w:rsid w:val="00641790"/>
    <w:rsid w:val="00641AE1"/>
    <w:rsid w:val="00641D3F"/>
    <w:rsid w:val="00643097"/>
    <w:rsid w:val="00643873"/>
    <w:rsid w:val="00644176"/>
    <w:rsid w:val="006458E0"/>
    <w:rsid w:val="00645A32"/>
    <w:rsid w:val="00646421"/>
    <w:rsid w:val="0064793C"/>
    <w:rsid w:val="00647B47"/>
    <w:rsid w:val="00647C84"/>
    <w:rsid w:val="006507FC"/>
    <w:rsid w:val="00650C5E"/>
    <w:rsid w:val="006512CA"/>
    <w:rsid w:val="00651366"/>
    <w:rsid w:val="00651F2D"/>
    <w:rsid w:val="0065236D"/>
    <w:rsid w:val="00652576"/>
    <w:rsid w:val="006529FB"/>
    <w:rsid w:val="0065330F"/>
    <w:rsid w:val="00654151"/>
    <w:rsid w:val="00654581"/>
    <w:rsid w:val="00654802"/>
    <w:rsid w:val="00654F60"/>
    <w:rsid w:val="00655815"/>
    <w:rsid w:val="00655B4D"/>
    <w:rsid w:val="0065618C"/>
    <w:rsid w:val="00656A62"/>
    <w:rsid w:val="00656DC6"/>
    <w:rsid w:val="006570DF"/>
    <w:rsid w:val="00657288"/>
    <w:rsid w:val="00657FED"/>
    <w:rsid w:val="006604A3"/>
    <w:rsid w:val="0066059B"/>
    <w:rsid w:val="006606B5"/>
    <w:rsid w:val="00660C7A"/>
    <w:rsid w:val="006610BA"/>
    <w:rsid w:val="006619BD"/>
    <w:rsid w:val="00661AB2"/>
    <w:rsid w:val="00662C7F"/>
    <w:rsid w:val="0066402C"/>
    <w:rsid w:val="006649A3"/>
    <w:rsid w:val="00665223"/>
    <w:rsid w:val="00665593"/>
    <w:rsid w:val="00665F25"/>
    <w:rsid w:val="006665B1"/>
    <w:rsid w:val="0067021B"/>
    <w:rsid w:val="00671FB6"/>
    <w:rsid w:val="00672062"/>
    <w:rsid w:val="0067212A"/>
    <w:rsid w:val="0067232A"/>
    <w:rsid w:val="00672676"/>
    <w:rsid w:val="006729C7"/>
    <w:rsid w:val="00673367"/>
    <w:rsid w:val="00673EE2"/>
    <w:rsid w:val="00673F03"/>
    <w:rsid w:val="00674624"/>
    <w:rsid w:val="00675027"/>
    <w:rsid w:val="006752AE"/>
    <w:rsid w:val="00675523"/>
    <w:rsid w:val="006757E8"/>
    <w:rsid w:val="00675F68"/>
    <w:rsid w:val="00676844"/>
    <w:rsid w:val="006768B5"/>
    <w:rsid w:val="00676C73"/>
    <w:rsid w:val="0067778D"/>
    <w:rsid w:val="006777B0"/>
    <w:rsid w:val="006807F4"/>
    <w:rsid w:val="006808FF"/>
    <w:rsid w:val="00680920"/>
    <w:rsid w:val="00680E8D"/>
    <w:rsid w:val="006814BE"/>
    <w:rsid w:val="00681F97"/>
    <w:rsid w:val="006829C5"/>
    <w:rsid w:val="00683823"/>
    <w:rsid w:val="0068450E"/>
    <w:rsid w:val="006845B7"/>
    <w:rsid w:val="00684DEA"/>
    <w:rsid w:val="00685257"/>
    <w:rsid w:val="0068546E"/>
    <w:rsid w:val="00686062"/>
    <w:rsid w:val="00686725"/>
    <w:rsid w:val="0068691D"/>
    <w:rsid w:val="00686B62"/>
    <w:rsid w:val="00686EFA"/>
    <w:rsid w:val="006870BF"/>
    <w:rsid w:val="00687860"/>
    <w:rsid w:val="00687A94"/>
    <w:rsid w:val="00687E54"/>
    <w:rsid w:val="0069044A"/>
    <w:rsid w:val="00690522"/>
    <w:rsid w:val="006905EA"/>
    <w:rsid w:val="00690AEE"/>
    <w:rsid w:val="00690CE8"/>
    <w:rsid w:val="00691054"/>
    <w:rsid w:val="006922EB"/>
    <w:rsid w:val="00692650"/>
    <w:rsid w:val="00693244"/>
    <w:rsid w:val="00693D12"/>
    <w:rsid w:val="00694CAF"/>
    <w:rsid w:val="00694D2E"/>
    <w:rsid w:val="00694DB8"/>
    <w:rsid w:val="00695482"/>
    <w:rsid w:val="00695F37"/>
    <w:rsid w:val="006960CD"/>
    <w:rsid w:val="006970C3"/>
    <w:rsid w:val="006971DF"/>
    <w:rsid w:val="00697BA8"/>
    <w:rsid w:val="00697F68"/>
    <w:rsid w:val="006A02BD"/>
    <w:rsid w:val="006A0315"/>
    <w:rsid w:val="006A04EB"/>
    <w:rsid w:val="006A1811"/>
    <w:rsid w:val="006A1B14"/>
    <w:rsid w:val="006A3A65"/>
    <w:rsid w:val="006A3E24"/>
    <w:rsid w:val="006A3F36"/>
    <w:rsid w:val="006A5382"/>
    <w:rsid w:val="006A5939"/>
    <w:rsid w:val="006A6914"/>
    <w:rsid w:val="006A6A43"/>
    <w:rsid w:val="006B014B"/>
    <w:rsid w:val="006B044B"/>
    <w:rsid w:val="006B06DD"/>
    <w:rsid w:val="006B1416"/>
    <w:rsid w:val="006B2203"/>
    <w:rsid w:val="006B24B4"/>
    <w:rsid w:val="006B24EA"/>
    <w:rsid w:val="006B26D3"/>
    <w:rsid w:val="006B29CE"/>
    <w:rsid w:val="006B3778"/>
    <w:rsid w:val="006B4933"/>
    <w:rsid w:val="006B4CA3"/>
    <w:rsid w:val="006B4DC6"/>
    <w:rsid w:val="006B5321"/>
    <w:rsid w:val="006B5387"/>
    <w:rsid w:val="006B5825"/>
    <w:rsid w:val="006B5853"/>
    <w:rsid w:val="006B615B"/>
    <w:rsid w:val="006B6C88"/>
    <w:rsid w:val="006B6EC7"/>
    <w:rsid w:val="006B706C"/>
    <w:rsid w:val="006B70C7"/>
    <w:rsid w:val="006B71DD"/>
    <w:rsid w:val="006B72E7"/>
    <w:rsid w:val="006C072D"/>
    <w:rsid w:val="006C0C41"/>
    <w:rsid w:val="006C14D4"/>
    <w:rsid w:val="006C19A3"/>
    <w:rsid w:val="006C1B8C"/>
    <w:rsid w:val="006C2778"/>
    <w:rsid w:val="006C2880"/>
    <w:rsid w:val="006C4054"/>
    <w:rsid w:val="006C42C9"/>
    <w:rsid w:val="006C464F"/>
    <w:rsid w:val="006C5C7C"/>
    <w:rsid w:val="006C61E0"/>
    <w:rsid w:val="006C62BA"/>
    <w:rsid w:val="006C6C26"/>
    <w:rsid w:val="006D0410"/>
    <w:rsid w:val="006D1657"/>
    <w:rsid w:val="006D2311"/>
    <w:rsid w:val="006D33F7"/>
    <w:rsid w:val="006D3900"/>
    <w:rsid w:val="006D4ADA"/>
    <w:rsid w:val="006D4B9C"/>
    <w:rsid w:val="006D5BEF"/>
    <w:rsid w:val="006D6625"/>
    <w:rsid w:val="006E020B"/>
    <w:rsid w:val="006E0C6D"/>
    <w:rsid w:val="006E119C"/>
    <w:rsid w:val="006E12DB"/>
    <w:rsid w:val="006E1A41"/>
    <w:rsid w:val="006E1B3A"/>
    <w:rsid w:val="006E1D67"/>
    <w:rsid w:val="006E1FAF"/>
    <w:rsid w:val="006E28C7"/>
    <w:rsid w:val="006E397C"/>
    <w:rsid w:val="006E42E6"/>
    <w:rsid w:val="006E46E6"/>
    <w:rsid w:val="006E4B3D"/>
    <w:rsid w:val="006E5C99"/>
    <w:rsid w:val="006E6470"/>
    <w:rsid w:val="006E766E"/>
    <w:rsid w:val="006E7D36"/>
    <w:rsid w:val="006F01B3"/>
    <w:rsid w:val="006F0532"/>
    <w:rsid w:val="006F11D2"/>
    <w:rsid w:val="006F1D24"/>
    <w:rsid w:val="006F312E"/>
    <w:rsid w:val="006F3D59"/>
    <w:rsid w:val="006F47E0"/>
    <w:rsid w:val="006F5EBA"/>
    <w:rsid w:val="006F6C30"/>
    <w:rsid w:val="006F6C56"/>
    <w:rsid w:val="006F74C0"/>
    <w:rsid w:val="007006C4"/>
    <w:rsid w:val="00701563"/>
    <w:rsid w:val="0070326F"/>
    <w:rsid w:val="00703D35"/>
    <w:rsid w:val="00703F9C"/>
    <w:rsid w:val="00705B24"/>
    <w:rsid w:val="00705DC0"/>
    <w:rsid w:val="00706445"/>
    <w:rsid w:val="00706F10"/>
    <w:rsid w:val="0070753C"/>
    <w:rsid w:val="007079CA"/>
    <w:rsid w:val="00707DA7"/>
    <w:rsid w:val="00707F98"/>
    <w:rsid w:val="007102F3"/>
    <w:rsid w:val="0071046E"/>
    <w:rsid w:val="0071107B"/>
    <w:rsid w:val="007110E7"/>
    <w:rsid w:val="00711263"/>
    <w:rsid w:val="007114F9"/>
    <w:rsid w:val="0071171C"/>
    <w:rsid w:val="00711DBF"/>
    <w:rsid w:val="00712396"/>
    <w:rsid w:val="0071257C"/>
    <w:rsid w:val="00712C3F"/>
    <w:rsid w:val="00713C84"/>
    <w:rsid w:val="0071451B"/>
    <w:rsid w:val="00714AB7"/>
    <w:rsid w:val="007153E4"/>
    <w:rsid w:val="00715E36"/>
    <w:rsid w:val="007164D8"/>
    <w:rsid w:val="007165C6"/>
    <w:rsid w:val="007177E8"/>
    <w:rsid w:val="00720885"/>
    <w:rsid w:val="00720B56"/>
    <w:rsid w:val="0072124C"/>
    <w:rsid w:val="00721283"/>
    <w:rsid w:val="007213C8"/>
    <w:rsid w:val="00721957"/>
    <w:rsid w:val="00721B3F"/>
    <w:rsid w:val="00721E31"/>
    <w:rsid w:val="00721E56"/>
    <w:rsid w:val="0072217B"/>
    <w:rsid w:val="0072226F"/>
    <w:rsid w:val="00722A8D"/>
    <w:rsid w:val="007233BF"/>
    <w:rsid w:val="00723CB8"/>
    <w:rsid w:val="007249BF"/>
    <w:rsid w:val="00724D6C"/>
    <w:rsid w:val="00724DB0"/>
    <w:rsid w:val="00725B5B"/>
    <w:rsid w:val="00726013"/>
    <w:rsid w:val="00726C23"/>
    <w:rsid w:val="00726F54"/>
    <w:rsid w:val="00727701"/>
    <w:rsid w:val="00727B7F"/>
    <w:rsid w:val="00730379"/>
    <w:rsid w:val="00730657"/>
    <w:rsid w:val="00731135"/>
    <w:rsid w:val="007317F2"/>
    <w:rsid w:val="00731B87"/>
    <w:rsid w:val="00732022"/>
    <w:rsid w:val="00732CC3"/>
    <w:rsid w:val="00732F67"/>
    <w:rsid w:val="00733FFE"/>
    <w:rsid w:val="0073594C"/>
    <w:rsid w:val="00735BEB"/>
    <w:rsid w:val="00735EA2"/>
    <w:rsid w:val="00736B43"/>
    <w:rsid w:val="0073704E"/>
    <w:rsid w:val="00737B14"/>
    <w:rsid w:val="00737EC7"/>
    <w:rsid w:val="00740468"/>
    <w:rsid w:val="00740BB4"/>
    <w:rsid w:val="00741810"/>
    <w:rsid w:val="00741CEE"/>
    <w:rsid w:val="00742EEF"/>
    <w:rsid w:val="007437D4"/>
    <w:rsid w:val="007439B5"/>
    <w:rsid w:val="00743B30"/>
    <w:rsid w:val="00743E72"/>
    <w:rsid w:val="0074481D"/>
    <w:rsid w:val="00744A35"/>
    <w:rsid w:val="00745DA9"/>
    <w:rsid w:val="00746167"/>
    <w:rsid w:val="007464F7"/>
    <w:rsid w:val="007470DA"/>
    <w:rsid w:val="00747AEE"/>
    <w:rsid w:val="00747BE7"/>
    <w:rsid w:val="00747D05"/>
    <w:rsid w:val="00750752"/>
    <w:rsid w:val="007514C0"/>
    <w:rsid w:val="0075187D"/>
    <w:rsid w:val="00751F41"/>
    <w:rsid w:val="007524E2"/>
    <w:rsid w:val="00752A00"/>
    <w:rsid w:val="00752C5D"/>
    <w:rsid w:val="00752EB0"/>
    <w:rsid w:val="00752F1F"/>
    <w:rsid w:val="007531DF"/>
    <w:rsid w:val="00753D8C"/>
    <w:rsid w:val="007541F2"/>
    <w:rsid w:val="00754CB7"/>
    <w:rsid w:val="00754D78"/>
    <w:rsid w:val="0075538E"/>
    <w:rsid w:val="00755ADB"/>
    <w:rsid w:val="00755C58"/>
    <w:rsid w:val="00755EAE"/>
    <w:rsid w:val="00756081"/>
    <w:rsid w:val="00756474"/>
    <w:rsid w:val="00756727"/>
    <w:rsid w:val="007577D5"/>
    <w:rsid w:val="00757898"/>
    <w:rsid w:val="00760A29"/>
    <w:rsid w:val="00761FD5"/>
    <w:rsid w:val="00762128"/>
    <w:rsid w:val="007622CD"/>
    <w:rsid w:val="00762891"/>
    <w:rsid w:val="00762BFB"/>
    <w:rsid w:val="00762E2B"/>
    <w:rsid w:val="007631E1"/>
    <w:rsid w:val="0076339F"/>
    <w:rsid w:val="00763F64"/>
    <w:rsid w:val="007642FC"/>
    <w:rsid w:val="007643B1"/>
    <w:rsid w:val="00764607"/>
    <w:rsid w:val="00764CE8"/>
    <w:rsid w:val="00765523"/>
    <w:rsid w:val="00765637"/>
    <w:rsid w:val="00765E54"/>
    <w:rsid w:val="00766DD4"/>
    <w:rsid w:val="00770B4E"/>
    <w:rsid w:val="00770BA7"/>
    <w:rsid w:val="00771156"/>
    <w:rsid w:val="0077153D"/>
    <w:rsid w:val="007719FF"/>
    <w:rsid w:val="00772010"/>
    <w:rsid w:val="0077224F"/>
    <w:rsid w:val="007729E8"/>
    <w:rsid w:val="007735F8"/>
    <w:rsid w:val="00773FB1"/>
    <w:rsid w:val="0077429C"/>
    <w:rsid w:val="0077445F"/>
    <w:rsid w:val="00774710"/>
    <w:rsid w:val="0077471C"/>
    <w:rsid w:val="00774A77"/>
    <w:rsid w:val="00774CC9"/>
    <w:rsid w:val="0077592D"/>
    <w:rsid w:val="00775ABB"/>
    <w:rsid w:val="00776828"/>
    <w:rsid w:val="007774C7"/>
    <w:rsid w:val="00777577"/>
    <w:rsid w:val="007800C8"/>
    <w:rsid w:val="0078093E"/>
    <w:rsid w:val="00780E54"/>
    <w:rsid w:val="00780F1F"/>
    <w:rsid w:val="00781274"/>
    <w:rsid w:val="00782200"/>
    <w:rsid w:val="007834B3"/>
    <w:rsid w:val="007846A1"/>
    <w:rsid w:val="00784F46"/>
    <w:rsid w:val="00785917"/>
    <w:rsid w:val="0078659D"/>
    <w:rsid w:val="007867F8"/>
    <w:rsid w:val="0079006B"/>
    <w:rsid w:val="0079054F"/>
    <w:rsid w:val="007907F5"/>
    <w:rsid w:val="007908C1"/>
    <w:rsid w:val="0079115F"/>
    <w:rsid w:val="0079121B"/>
    <w:rsid w:val="00792286"/>
    <w:rsid w:val="0079258B"/>
    <w:rsid w:val="00792AB7"/>
    <w:rsid w:val="00793190"/>
    <w:rsid w:val="007947CB"/>
    <w:rsid w:val="007949EC"/>
    <w:rsid w:val="00795174"/>
    <w:rsid w:val="007954E6"/>
    <w:rsid w:val="007955F4"/>
    <w:rsid w:val="00795647"/>
    <w:rsid w:val="00795BC4"/>
    <w:rsid w:val="00796037"/>
    <w:rsid w:val="007961B3"/>
    <w:rsid w:val="00796811"/>
    <w:rsid w:val="00796BC4"/>
    <w:rsid w:val="007974C9"/>
    <w:rsid w:val="00797CEF"/>
    <w:rsid w:val="007A0599"/>
    <w:rsid w:val="007A07CA"/>
    <w:rsid w:val="007A1300"/>
    <w:rsid w:val="007A179F"/>
    <w:rsid w:val="007A273D"/>
    <w:rsid w:val="007A2ACC"/>
    <w:rsid w:val="007A35D0"/>
    <w:rsid w:val="007A39D6"/>
    <w:rsid w:val="007A425D"/>
    <w:rsid w:val="007A4E0D"/>
    <w:rsid w:val="007A5237"/>
    <w:rsid w:val="007A536F"/>
    <w:rsid w:val="007A62BD"/>
    <w:rsid w:val="007A64D7"/>
    <w:rsid w:val="007A723E"/>
    <w:rsid w:val="007A724D"/>
    <w:rsid w:val="007A73C7"/>
    <w:rsid w:val="007A7867"/>
    <w:rsid w:val="007A7958"/>
    <w:rsid w:val="007A7F85"/>
    <w:rsid w:val="007B0F2E"/>
    <w:rsid w:val="007B1175"/>
    <w:rsid w:val="007B127D"/>
    <w:rsid w:val="007B1D4E"/>
    <w:rsid w:val="007B2926"/>
    <w:rsid w:val="007B3992"/>
    <w:rsid w:val="007B459F"/>
    <w:rsid w:val="007B4C38"/>
    <w:rsid w:val="007B4E6C"/>
    <w:rsid w:val="007B5070"/>
    <w:rsid w:val="007B5310"/>
    <w:rsid w:val="007B592E"/>
    <w:rsid w:val="007B5B72"/>
    <w:rsid w:val="007B5DFD"/>
    <w:rsid w:val="007B6C5C"/>
    <w:rsid w:val="007B6E73"/>
    <w:rsid w:val="007B7124"/>
    <w:rsid w:val="007B7D3D"/>
    <w:rsid w:val="007C0269"/>
    <w:rsid w:val="007C0492"/>
    <w:rsid w:val="007C049B"/>
    <w:rsid w:val="007C0BCC"/>
    <w:rsid w:val="007C2D51"/>
    <w:rsid w:val="007C3592"/>
    <w:rsid w:val="007C3E55"/>
    <w:rsid w:val="007C3F77"/>
    <w:rsid w:val="007C59F9"/>
    <w:rsid w:val="007C5D18"/>
    <w:rsid w:val="007C5E64"/>
    <w:rsid w:val="007C5EAC"/>
    <w:rsid w:val="007C6292"/>
    <w:rsid w:val="007C645C"/>
    <w:rsid w:val="007C6F15"/>
    <w:rsid w:val="007C74FF"/>
    <w:rsid w:val="007C77A8"/>
    <w:rsid w:val="007C7EB3"/>
    <w:rsid w:val="007D0815"/>
    <w:rsid w:val="007D0F94"/>
    <w:rsid w:val="007D1577"/>
    <w:rsid w:val="007D1AE7"/>
    <w:rsid w:val="007D28F2"/>
    <w:rsid w:val="007D3400"/>
    <w:rsid w:val="007D39E6"/>
    <w:rsid w:val="007D3C20"/>
    <w:rsid w:val="007D434A"/>
    <w:rsid w:val="007D4E5D"/>
    <w:rsid w:val="007D7AC0"/>
    <w:rsid w:val="007E0158"/>
    <w:rsid w:val="007E05A8"/>
    <w:rsid w:val="007E14F4"/>
    <w:rsid w:val="007E26F5"/>
    <w:rsid w:val="007E322B"/>
    <w:rsid w:val="007E34FE"/>
    <w:rsid w:val="007E37C3"/>
    <w:rsid w:val="007E56AF"/>
    <w:rsid w:val="007E58AC"/>
    <w:rsid w:val="007E5921"/>
    <w:rsid w:val="007E6BF3"/>
    <w:rsid w:val="007E6C70"/>
    <w:rsid w:val="007E7AB2"/>
    <w:rsid w:val="007E7ACF"/>
    <w:rsid w:val="007F0958"/>
    <w:rsid w:val="007F0AE7"/>
    <w:rsid w:val="007F0B29"/>
    <w:rsid w:val="007F10BA"/>
    <w:rsid w:val="007F14A2"/>
    <w:rsid w:val="007F154C"/>
    <w:rsid w:val="007F1CB7"/>
    <w:rsid w:val="007F1F62"/>
    <w:rsid w:val="007F24F1"/>
    <w:rsid w:val="007F2585"/>
    <w:rsid w:val="007F33AB"/>
    <w:rsid w:val="007F33F5"/>
    <w:rsid w:val="007F4381"/>
    <w:rsid w:val="007F4AF5"/>
    <w:rsid w:val="007F5084"/>
    <w:rsid w:val="007F50DD"/>
    <w:rsid w:val="007F50E2"/>
    <w:rsid w:val="007F50ED"/>
    <w:rsid w:val="007F64A2"/>
    <w:rsid w:val="007F7405"/>
    <w:rsid w:val="007F746C"/>
    <w:rsid w:val="0080038B"/>
    <w:rsid w:val="00800485"/>
    <w:rsid w:val="00800B59"/>
    <w:rsid w:val="00800F66"/>
    <w:rsid w:val="00800F7A"/>
    <w:rsid w:val="008019DA"/>
    <w:rsid w:val="008022A4"/>
    <w:rsid w:val="00802F14"/>
    <w:rsid w:val="00803E7A"/>
    <w:rsid w:val="00804079"/>
    <w:rsid w:val="008044BA"/>
    <w:rsid w:val="00804D5B"/>
    <w:rsid w:val="008052CD"/>
    <w:rsid w:val="00805D68"/>
    <w:rsid w:val="0080679B"/>
    <w:rsid w:val="0080692A"/>
    <w:rsid w:val="008073C7"/>
    <w:rsid w:val="008076EF"/>
    <w:rsid w:val="00807A6A"/>
    <w:rsid w:val="00807E5A"/>
    <w:rsid w:val="00807F8A"/>
    <w:rsid w:val="00811A8E"/>
    <w:rsid w:val="00811F19"/>
    <w:rsid w:val="0081240A"/>
    <w:rsid w:val="00812ECF"/>
    <w:rsid w:val="008131AD"/>
    <w:rsid w:val="008135C5"/>
    <w:rsid w:val="00813857"/>
    <w:rsid w:val="008138C5"/>
    <w:rsid w:val="008155A4"/>
    <w:rsid w:val="008156C1"/>
    <w:rsid w:val="00815F42"/>
    <w:rsid w:val="008160F5"/>
    <w:rsid w:val="00816B3B"/>
    <w:rsid w:val="00817116"/>
    <w:rsid w:val="008179EA"/>
    <w:rsid w:val="00820338"/>
    <w:rsid w:val="0082033B"/>
    <w:rsid w:val="0082034C"/>
    <w:rsid w:val="008204E8"/>
    <w:rsid w:val="0082261F"/>
    <w:rsid w:val="0082270F"/>
    <w:rsid w:val="00822CEC"/>
    <w:rsid w:val="00823751"/>
    <w:rsid w:val="0082401B"/>
    <w:rsid w:val="008241CA"/>
    <w:rsid w:val="0082444F"/>
    <w:rsid w:val="00826ED4"/>
    <w:rsid w:val="00826F7A"/>
    <w:rsid w:val="00827314"/>
    <w:rsid w:val="008300E0"/>
    <w:rsid w:val="00830E52"/>
    <w:rsid w:val="00830F85"/>
    <w:rsid w:val="0083102F"/>
    <w:rsid w:val="00831756"/>
    <w:rsid w:val="00831B41"/>
    <w:rsid w:val="00831E5F"/>
    <w:rsid w:val="00831E82"/>
    <w:rsid w:val="0083279D"/>
    <w:rsid w:val="00833B0A"/>
    <w:rsid w:val="00833D79"/>
    <w:rsid w:val="00834BC5"/>
    <w:rsid w:val="00835CB2"/>
    <w:rsid w:val="00835E5B"/>
    <w:rsid w:val="0083794B"/>
    <w:rsid w:val="00837E62"/>
    <w:rsid w:val="00837F74"/>
    <w:rsid w:val="0084053A"/>
    <w:rsid w:val="00842260"/>
    <w:rsid w:val="00842C16"/>
    <w:rsid w:val="008433D5"/>
    <w:rsid w:val="008438E8"/>
    <w:rsid w:val="008441D7"/>
    <w:rsid w:val="0084491C"/>
    <w:rsid w:val="00844CB8"/>
    <w:rsid w:val="00844F2D"/>
    <w:rsid w:val="0084666B"/>
    <w:rsid w:val="0084673E"/>
    <w:rsid w:val="00846BD1"/>
    <w:rsid w:val="0084746D"/>
    <w:rsid w:val="00847EF7"/>
    <w:rsid w:val="0085199F"/>
    <w:rsid w:val="00851E03"/>
    <w:rsid w:val="0085220B"/>
    <w:rsid w:val="0085242C"/>
    <w:rsid w:val="008527D7"/>
    <w:rsid w:val="00852855"/>
    <w:rsid w:val="00852DE9"/>
    <w:rsid w:val="0085307E"/>
    <w:rsid w:val="00853D55"/>
    <w:rsid w:val="00853E45"/>
    <w:rsid w:val="00853F5E"/>
    <w:rsid w:val="0085405C"/>
    <w:rsid w:val="008545F0"/>
    <w:rsid w:val="0085460D"/>
    <w:rsid w:val="00855359"/>
    <w:rsid w:val="00856465"/>
    <w:rsid w:val="00856C9B"/>
    <w:rsid w:val="00860093"/>
    <w:rsid w:val="0086052A"/>
    <w:rsid w:val="008606C5"/>
    <w:rsid w:val="00860887"/>
    <w:rsid w:val="008613F9"/>
    <w:rsid w:val="00861A7E"/>
    <w:rsid w:val="00862A80"/>
    <w:rsid w:val="0086300F"/>
    <w:rsid w:val="008635F4"/>
    <w:rsid w:val="008639B9"/>
    <w:rsid w:val="008644A0"/>
    <w:rsid w:val="008660DB"/>
    <w:rsid w:val="0086685D"/>
    <w:rsid w:val="00866BA4"/>
    <w:rsid w:val="00866D1A"/>
    <w:rsid w:val="008675F6"/>
    <w:rsid w:val="008702C4"/>
    <w:rsid w:val="008704B5"/>
    <w:rsid w:val="00871D82"/>
    <w:rsid w:val="00871F77"/>
    <w:rsid w:val="0087258F"/>
    <w:rsid w:val="008731A9"/>
    <w:rsid w:val="00873380"/>
    <w:rsid w:val="008740DB"/>
    <w:rsid w:val="0087417E"/>
    <w:rsid w:val="00874347"/>
    <w:rsid w:val="008764C4"/>
    <w:rsid w:val="008765E8"/>
    <w:rsid w:val="008769CB"/>
    <w:rsid w:val="00876B3E"/>
    <w:rsid w:val="0087706C"/>
    <w:rsid w:val="00877C67"/>
    <w:rsid w:val="008808A5"/>
    <w:rsid w:val="008812E9"/>
    <w:rsid w:val="0088281F"/>
    <w:rsid w:val="00883AD1"/>
    <w:rsid w:val="008843D2"/>
    <w:rsid w:val="008848C6"/>
    <w:rsid w:val="00884971"/>
    <w:rsid w:val="00884AE6"/>
    <w:rsid w:val="00884E86"/>
    <w:rsid w:val="00885FC0"/>
    <w:rsid w:val="00886049"/>
    <w:rsid w:val="00886708"/>
    <w:rsid w:val="00886C73"/>
    <w:rsid w:val="00886E76"/>
    <w:rsid w:val="008873EB"/>
    <w:rsid w:val="00887703"/>
    <w:rsid w:val="0089078F"/>
    <w:rsid w:val="008917A3"/>
    <w:rsid w:val="00892279"/>
    <w:rsid w:val="00893518"/>
    <w:rsid w:val="00893899"/>
    <w:rsid w:val="00893FC6"/>
    <w:rsid w:val="00894409"/>
    <w:rsid w:val="008949AE"/>
    <w:rsid w:val="00896E90"/>
    <w:rsid w:val="0089755B"/>
    <w:rsid w:val="00897D0F"/>
    <w:rsid w:val="00897E7D"/>
    <w:rsid w:val="008A0421"/>
    <w:rsid w:val="008A0592"/>
    <w:rsid w:val="008A0B5A"/>
    <w:rsid w:val="008A1263"/>
    <w:rsid w:val="008A17DE"/>
    <w:rsid w:val="008A1851"/>
    <w:rsid w:val="008A20E3"/>
    <w:rsid w:val="008A2B4B"/>
    <w:rsid w:val="008A3C9D"/>
    <w:rsid w:val="008A4645"/>
    <w:rsid w:val="008A4DA3"/>
    <w:rsid w:val="008A4E15"/>
    <w:rsid w:val="008A50ED"/>
    <w:rsid w:val="008A51C5"/>
    <w:rsid w:val="008A5711"/>
    <w:rsid w:val="008A6EC5"/>
    <w:rsid w:val="008A7829"/>
    <w:rsid w:val="008A7A3D"/>
    <w:rsid w:val="008B1277"/>
    <w:rsid w:val="008B1496"/>
    <w:rsid w:val="008B27B8"/>
    <w:rsid w:val="008B2C6B"/>
    <w:rsid w:val="008B32F6"/>
    <w:rsid w:val="008B3557"/>
    <w:rsid w:val="008B36BC"/>
    <w:rsid w:val="008B37B5"/>
    <w:rsid w:val="008B3AAD"/>
    <w:rsid w:val="008B45E5"/>
    <w:rsid w:val="008B4639"/>
    <w:rsid w:val="008B5B7D"/>
    <w:rsid w:val="008B5F0A"/>
    <w:rsid w:val="008B5F87"/>
    <w:rsid w:val="008B65CC"/>
    <w:rsid w:val="008B746B"/>
    <w:rsid w:val="008C044F"/>
    <w:rsid w:val="008C0B7A"/>
    <w:rsid w:val="008C1239"/>
    <w:rsid w:val="008C1531"/>
    <w:rsid w:val="008C1533"/>
    <w:rsid w:val="008C19CE"/>
    <w:rsid w:val="008C1B6E"/>
    <w:rsid w:val="008C23B2"/>
    <w:rsid w:val="008C2E67"/>
    <w:rsid w:val="008C3B74"/>
    <w:rsid w:val="008C501E"/>
    <w:rsid w:val="008C5788"/>
    <w:rsid w:val="008C6E20"/>
    <w:rsid w:val="008C7CD0"/>
    <w:rsid w:val="008D00DE"/>
    <w:rsid w:val="008D0130"/>
    <w:rsid w:val="008D0C87"/>
    <w:rsid w:val="008D130A"/>
    <w:rsid w:val="008D1614"/>
    <w:rsid w:val="008D1E6F"/>
    <w:rsid w:val="008D1F3E"/>
    <w:rsid w:val="008D20BD"/>
    <w:rsid w:val="008D2BFE"/>
    <w:rsid w:val="008D2F37"/>
    <w:rsid w:val="008D3B88"/>
    <w:rsid w:val="008D3C37"/>
    <w:rsid w:val="008D40A6"/>
    <w:rsid w:val="008D4753"/>
    <w:rsid w:val="008D5E5A"/>
    <w:rsid w:val="008D6389"/>
    <w:rsid w:val="008D68F0"/>
    <w:rsid w:val="008D7321"/>
    <w:rsid w:val="008D7E12"/>
    <w:rsid w:val="008E0242"/>
    <w:rsid w:val="008E0EE7"/>
    <w:rsid w:val="008E17E5"/>
    <w:rsid w:val="008E234D"/>
    <w:rsid w:val="008E2ADD"/>
    <w:rsid w:val="008E2BC7"/>
    <w:rsid w:val="008E2E09"/>
    <w:rsid w:val="008E3820"/>
    <w:rsid w:val="008E3969"/>
    <w:rsid w:val="008E3A3A"/>
    <w:rsid w:val="008E4293"/>
    <w:rsid w:val="008E5031"/>
    <w:rsid w:val="008E5080"/>
    <w:rsid w:val="008E643D"/>
    <w:rsid w:val="008E73A8"/>
    <w:rsid w:val="008E7D3B"/>
    <w:rsid w:val="008F0662"/>
    <w:rsid w:val="008F0CE2"/>
    <w:rsid w:val="008F0E97"/>
    <w:rsid w:val="008F1060"/>
    <w:rsid w:val="008F112C"/>
    <w:rsid w:val="008F178C"/>
    <w:rsid w:val="008F1923"/>
    <w:rsid w:val="008F1BF3"/>
    <w:rsid w:val="008F1D81"/>
    <w:rsid w:val="008F1F04"/>
    <w:rsid w:val="008F1F99"/>
    <w:rsid w:val="008F3285"/>
    <w:rsid w:val="008F42B6"/>
    <w:rsid w:val="008F4FF8"/>
    <w:rsid w:val="008F5C98"/>
    <w:rsid w:val="008F6AFE"/>
    <w:rsid w:val="008F787C"/>
    <w:rsid w:val="009004B4"/>
    <w:rsid w:val="009007DC"/>
    <w:rsid w:val="0090128B"/>
    <w:rsid w:val="00901D65"/>
    <w:rsid w:val="00901ED2"/>
    <w:rsid w:val="00903F4D"/>
    <w:rsid w:val="0090400D"/>
    <w:rsid w:val="0090461A"/>
    <w:rsid w:val="00904C62"/>
    <w:rsid w:val="00905CA2"/>
    <w:rsid w:val="00905E1C"/>
    <w:rsid w:val="00906BED"/>
    <w:rsid w:val="00906C6C"/>
    <w:rsid w:val="00907013"/>
    <w:rsid w:val="00907442"/>
    <w:rsid w:val="009075F0"/>
    <w:rsid w:val="0090775F"/>
    <w:rsid w:val="009077C4"/>
    <w:rsid w:val="00907F8A"/>
    <w:rsid w:val="009107B7"/>
    <w:rsid w:val="00910856"/>
    <w:rsid w:val="0091155B"/>
    <w:rsid w:val="0091158F"/>
    <w:rsid w:val="009118ED"/>
    <w:rsid w:val="00911E80"/>
    <w:rsid w:val="00912331"/>
    <w:rsid w:val="00912B0A"/>
    <w:rsid w:val="00912BE5"/>
    <w:rsid w:val="00912F7B"/>
    <w:rsid w:val="009132A1"/>
    <w:rsid w:val="00913337"/>
    <w:rsid w:val="00913357"/>
    <w:rsid w:val="00913366"/>
    <w:rsid w:val="00913B6E"/>
    <w:rsid w:val="0091662F"/>
    <w:rsid w:val="00916A31"/>
    <w:rsid w:val="00916BAA"/>
    <w:rsid w:val="009172A5"/>
    <w:rsid w:val="00917341"/>
    <w:rsid w:val="00917E26"/>
    <w:rsid w:val="00921145"/>
    <w:rsid w:val="00921CB8"/>
    <w:rsid w:val="00923326"/>
    <w:rsid w:val="00924AB5"/>
    <w:rsid w:val="00924EAA"/>
    <w:rsid w:val="00925E79"/>
    <w:rsid w:val="0092617E"/>
    <w:rsid w:val="00926370"/>
    <w:rsid w:val="00926838"/>
    <w:rsid w:val="0092787C"/>
    <w:rsid w:val="00930351"/>
    <w:rsid w:val="009308ED"/>
    <w:rsid w:val="00930D3E"/>
    <w:rsid w:val="00931604"/>
    <w:rsid w:val="00931969"/>
    <w:rsid w:val="00931A26"/>
    <w:rsid w:val="00935213"/>
    <w:rsid w:val="009356B5"/>
    <w:rsid w:val="00935F80"/>
    <w:rsid w:val="00936C04"/>
    <w:rsid w:val="00936F16"/>
    <w:rsid w:val="00937218"/>
    <w:rsid w:val="00937333"/>
    <w:rsid w:val="00940AD2"/>
    <w:rsid w:val="00942F04"/>
    <w:rsid w:val="00943E77"/>
    <w:rsid w:val="00944126"/>
    <w:rsid w:val="0094429C"/>
    <w:rsid w:val="00945C30"/>
    <w:rsid w:val="00946ECA"/>
    <w:rsid w:val="00947EC3"/>
    <w:rsid w:val="009501FC"/>
    <w:rsid w:val="00950CD2"/>
    <w:rsid w:val="009518CC"/>
    <w:rsid w:val="00951A59"/>
    <w:rsid w:val="00951E76"/>
    <w:rsid w:val="00952763"/>
    <w:rsid w:val="00953A86"/>
    <w:rsid w:val="00953FFB"/>
    <w:rsid w:val="00954F07"/>
    <w:rsid w:val="009558F7"/>
    <w:rsid w:val="009560A7"/>
    <w:rsid w:val="0095641E"/>
    <w:rsid w:val="00956654"/>
    <w:rsid w:val="00956C9E"/>
    <w:rsid w:val="00960C25"/>
    <w:rsid w:val="00960CCD"/>
    <w:rsid w:val="00961628"/>
    <w:rsid w:val="00962362"/>
    <w:rsid w:val="0096236E"/>
    <w:rsid w:val="0096238E"/>
    <w:rsid w:val="00962E31"/>
    <w:rsid w:val="009640C9"/>
    <w:rsid w:val="0096423A"/>
    <w:rsid w:val="0096428D"/>
    <w:rsid w:val="0096653F"/>
    <w:rsid w:val="0096728A"/>
    <w:rsid w:val="0096766F"/>
    <w:rsid w:val="00970933"/>
    <w:rsid w:val="00971125"/>
    <w:rsid w:val="00971AFC"/>
    <w:rsid w:val="00972FA8"/>
    <w:rsid w:val="009735B8"/>
    <w:rsid w:val="00973F90"/>
    <w:rsid w:val="00974193"/>
    <w:rsid w:val="00974406"/>
    <w:rsid w:val="0097559E"/>
    <w:rsid w:val="00975791"/>
    <w:rsid w:val="00975873"/>
    <w:rsid w:val="00975B3A"/>
    <w:rsid w:val="00975B78"/>
    <w:rsid w:val="00976150"/>
    <w:rsid w:val="00976E37"/>
    <w:rsid w:val="0097711D"/>
    <w:rsid w:val="009777BA"/>
    <w:rsid w:val="00977AF6"/>
    <w:rsid w:val="00977B37"/>
    <w:rsid w:val="0098047D"/>
    <w:rsid w:val="00980B44"/>
    <w:rsid w:val="00981CDA"/>
    <w:rsid w:val="00981F61"/>
    <w:rsid w:val="009825AE"/>
    <w:rsid w:val="009828E3"/>
    <w:rsid w:val="00983279"/>
    <w:rsid w:val="0098372C"/>
    <w:rsid w:val="00983B39"/>
    <w:rsid w:val="009844A5"/>
    <w:rsid w:val="009848CE"/>
    <w:rsid w:val="0098604D"/>
    <w:rsid w:val="0098637F"/>
    <w:rsid w:val="0098644C"/>
    <w:rsid w:val="009864E2"/>
    <w:rsid w:val="009873B2"/>
    <w:rsid w:val="0098756D"/>
    <w:rsid w:val="009877D0"/>
    <w:rsid w:val="00987E11"/>
    <w:rsid w:val="0099150E"/>
    <w:rsid w:val="00992379"/>
    <w:rsid w:val="009927CF"/>
    <w:rsid w:val="00992BD1"/>
    <w:rsid w:val="00993395"/>
    <w:rsid w:val="009936B8"/>
    <w:rsid w:val="00993B63"/>
    <w:rsid w:val="00993F13"/>
    <w:rsid w:val="009942F1"/>
    <w:rsid w:val="00994367"/>
    <w:rsid w:val="0099453B"/>
    <w:rsid w:val="00994C43"/>
    <w:rsid w:val="00994D4F"/>
    <w:rsid w:val="00995507"/>
    <w:rsid w:val="009956BB"/>
    <w:rsid w:val="0099571B"/>
    <w:rsid w:val="00995B36"/>
    <w:rsid w:val="00995C7E"/>
    <w:rsid w:val="00997298"/>
    <w:rsid w:val="00997570"/>
    <w:rsid w:val="009A0BAC"/>
    <w:rsid w:val="009A0CFA"/>
    <w:rsid w:val="009A1463"/>
    <w:rsid w:val="009A14D4"/>
    <w:rsid w:val="009A1A5A"/>
    <w:rsid w:val="009A1B99"/>
    <w:rsid w:val="009A1C68"/>
    <w:rsid w:val="009A2E52"/>
    <w:rsid w:val="009A375D"/>
    <w:rsid w:val="009A42B7"/>
    <w:rsid w:val="009A4320"/>
    <w:rsid w:val="009A4684"/>
    <w:rsid w:val="009A4A4A"/>
    <w:rsid w:val="009A529D"/>
    <w:rsid w:val="009A58E2"/>
    <w:rsid w:val="009A596E"/>
    <w:rsid w:val="009A5FB9"/>
    <w:rsid w:val="009A6227"/>
    <w:rsid w:val="009B0FA8"/>
    <w:rsid w:val="009B1673"/>
    <w:rsid w:val="009B1B81"/>
    <w:rsid w:val="009B1E9E"/>
    <w:rsid w:val="009B2788"/>
    <w:rsid w:val="009B28CD"/>
    <w:rsid w:val="009B2C1E"/>
    <w:rsid w:val="009B2FAF"/>
    <w:rsid w:val="009B486C"/>
    <w:rsid w:val="009B5A2A"/>
    <w:rsid w:val="009B6CE5"/>
    <w:rsid w:val="009B6D80"/>
    <w:rsid w:val="009B7C54"/>
    <w:rsid w:val="009B7FBD"/>
    <w:rsid w:val="009C0F1A"/>
    <w:rsid w:val="009C1844"/>
    <w:rsid w:val="009C28AE"/>
    <w:rsid w:val="009C320C"/>
    <w:rsid w:val="009C33B1"/>
    <w:rsid w:val="009C3D08"/>
    <w:rsid w:val="009C453E"/>
    <w:rsid w:val="009C497D"/>
    <w:rsid w:val="009C562C"/>
    <w:rsid w:val="009C5C30"/>
    <w:rsid w:val="009C6352"/>
    <w:rsid w:val="009C7A5D"/>
    <w:rsid w:val="009C7DC4"/>
    <w:rsid w:val="009C7EB1"/>
    <w:rsid w:val="009D09FA"/>
    <w:rsid w:val="009D0E8B"/>
    <w:rsid w:val="009D1119"/>
    <w:rsid w:val="009D169C"/>
    <w:rsid w:val="009D16FD"/>
    <w:rsid w:val="009D1EF2"/>
    <w:rsid w:val="009D228B"/>
    <w:rsid w:val="009D264F"/>
    <w:rsid w:val="009D307E"/>
    <w:rsid w:val="009D376B"/>
    <w:rsid w:val="009D378B"/>
    <w:rsid w:val="009D45B1"/>
    <w:rsid w:val="009D45B6"/>
    <w:rsid w:val="009D4BFD"/>
    <w:rsid w:val="009D51CC"/>
    <w:rsid w:val="009D538E"/>
    <w:rsid w:val="009D56B1"/>
    <w:rsid w:val="009D59FA"/>
    <w:rsid w:val="009D5CF3"/>
    <w:rsid w:val="009D5D99"/>
    <w:rsid w:val="009D7210"/>
    <w:rsid w:val="009D734A"/>
    <w:rsid w:val="009E023B"/>
    <w:rsid w:val="009E07D7"/>
    <w:rsid w:val="009E0EB4"/>
    <w:rsid w:val="009E210C"/>
    <w:rsid w:val="009E252F"/>
    <w:rsid w:val="009E2A0E"/>
    <w:rsid w:val="009E46E5"/>
    <w:rsid w:val="009E491F"/>
    <w:rsid w:val="009E4AAF"/>
    <w:rsid w:val="009E7911"/>
    <w:rsid w:val="009E7E17"/>
    <w:rsid w:val="009F0562"/>
    <w:rsid w:val="009F0F56"/>
    <w:rsid w:val="009F1B49"/>
    <w:rsid w:val="009F20F8"/>
    <w:rsid w:val="009F2407"/>
    <w:rsid w:val="009F2950"/>
    <w:rsid w:val="009F3502"/>
    <w:rsid w:val="009F4066"/>
    <w:rsid w:val="009F48CA"/>
    <w:rsid w:val="009F4C44"/>
    <w:rsid w:val="009F5DC6"/>
    <w:rsid w:val="009F64B6"/>
    <w:rsid w:val="009F791F"/>
    <w:rsid w:val="009F7C8E"/>
    <w:rsid w:val="009F7E84"/>
    <w:rsid w:val="00A002CA"/>
    <w:rsid w:val="00A0031C"/>
    <w:rsid w:val="00A0081F"/>
    <w:rsid w:val="00A0084B"/>
    <w:rsid w:val="00A01D2D"/>
    <w:rsid w:val="00A023FE"/>
    <w:rsid w:val="00A02567"/>
    <w:rsid w:val="00A027D9"/>
    <w:rsid w:val="00A03029"/>
    <w:rsid w:val="00A0305B"/>
    <w:rsid w:val="00A03543"/>
    <w:rsid w:val="00A04266"/>
    <w:rsid w:val="00A0460F"/>
    <w:rsid w:val="00A05BB7"/>
    <w:rsid w:val="00A05E2B"/>
    <w:rsid w:val="00A060FB"/>
    <w:rsid w:val="00A06E11"/>
    <w:rsid w:val="00A07422"/>
    <w:rsid w:val="00A07BBE"/>
    <w:rsid w:val="00A07D49"/>
    <w:rsid w:val="00A10D4C"/>
    <w:rsid w:val="00A111CB"/>
    <w:rsid w:val="00A116CB"/>
    <w:rsid w:val="00A11936"/>
    <w:rsid w:val="00A11C48"/>
    <w:rsid w:val="00A12244"/>
    <w:rsid w:val="00A126E8"/>
    <w:rsid w:val="00A12AA1"/>
    <w:rsid w:val="00A13188"/>
    <w:rsid w:val="00A137CB"/>
    <w:rsid w:val="00A139DD"/>
    <w:rsid w:val="00A13D22"/>
    <w:rsid w:val="00A14C24"/>
    <w:rsid w:val="00A14CB6"/>
    <w:rsid w:val="00A14F6B"/>
    <w:rsid w:val="00A1523D"/>
    <w:rsid w:val="00A154DF"/>
    <w:rsid w:val="00A15DF1"/>
    <w:rsid w:val="00A15FC7"/>
    <w:rsid w:val="00A160E1"/>
    <w:rsid w:val="00A16849"/>
    <w:rsid w:val="00A16D6B"/>
    <w:rsid w:val="00A172AB"/>
    <w:rsid w:val="00A17371"/>
    <w:rsid w:val="00A173D5"/>
    <w:rsid w:val="00A17F70"/>
    <w:rsid w:val="00A2019B"/>
    <w:rsid w:val="00A216C2"/>
    <w:rsid w:val="00A21AF5"/>
    <w:rsid w:val="00A23102"/>
    <w:rsid w:val="00A261E6"/>
    <w:rsid w:val="00A26780"/>
    <w:rsid w:val="00A26ECB"/>
    <w:rsid w:val="00A27CC4"/>
    <w:rsid w:val="00A3171A"/>
    <w:rsid w:val="00A319D1"/>
    <w:rsid w:val="00A31DCC"/>
    <w:rsid w:val="00A3212C"/>
    <w:rsid w:val="00A32188"/>
    <w:rsid w:val="00A32211"/>
    <w:rsid w:val="00A32302"/>
    <w:rsid w:val="00A32344"/>
    <w:rsid w:val="00A32F30"/>
    <w:rsid w:val="00A338EE"/>
    <w:rsid w:val="00A341E0"/>
    <w:rsid w:val="00A34E98"/>
    <w:rsid w:val="00A35039"/>
    <w:rsid w:val="00A355E7"/>
    <w:rsid w:val="00A35AAC"/>
    <w:rsid w:val="00A35C4A"/>
    <w:rsid w:val="00A36B09"/>
    <w:rsid w:val="00A36C1B"/>
    <w:rsid w:val="00A373A8"/>
    <w:rsid w:val="00A3754F"/>
    <w:rsid w:val="00A37D54"/>
    <w:rsid w:val="00A407C4"/>
    <w:rsid w:val="00A407F3"/>
    <w:rsid w:val="00A40E5F"/>
    <w:rsid w:val="00A40F29"/>
    <w:rsid w:val="00A41976"/>
    <w:rsid w:val="00A41CA8"/>
    <w:rsid w:val="00A42D67"/>
    <w:rsid w:val="00A42F71"/>
    <w:rsid w:val="00A43855"/>
    <w:rsid w:val="00A4399A"/>
    <w:rsid w:val="00A43AE8"/>
    <w:rsid w:val="00A44929"/>
    <w:rsid w:val="00A44B62"/>
    <w:rsid w:val="00A44E67"/>
    <w:rsid w:val="00A44FE7"/>
    <w:rsid w:val="00A451E5"/>
    <w:rsid w:val="00A46255"/>
    <w:rsid w:val="00A478C3"/>
    <w:rsid w:val="00A50136"/>
    <w:rsid w:val="00A50407"/>
    <w:rsid w:val="00A509AB"/>
    <w:rsid w:val="00A509BF"/>
    <w:rsid w:val="00A50B02"/>
    <w:rsid w:val="00A5164F"/>
    <w:rsid w:val="00A51C5B"/>
    <w:rsid w:val="00A52DC4"/>
    <w:rsid w:val="00A53241"/>
    <w:rsid w:val="00A542E5"/>
    <w:rsid w:val="00A54F11"/>
    <w:rsid w:val="00A56593"/>
    <w:rsid w:val="00A568AB"/>
    <w:rsid w:val="00A56D83"/>
    <w:rsid w:val="00A57371"/>
    <w:rsid w:val="00A57CC2"/>
    <w:rsid w:val="00A60CE4"/>
    <w:rsid w:val="00A60F92"/>
    <w:rsid w:val="00A616E6"/>
    <w:rsid w:val="00A61D7A"/>
    <w:rsid w:val="00A61FA2"/>
    <w:rsid w:val="00A628EB"/>
    <w:rsid w:val="00A63018"/>
    <w:rsid w:val="00A635E7"/>
    <w:rsid w:val="00A64298"/>
    <w:rsid w:val="00A64C3B"/>
    <w:rsid w:val="00A64C90"/>
    <w:rsid w:val="00A6539B"/>
    <w:rsid w:val="00A66533"/>
    <w:rsid w:val="00A669F6"/>
    <w:rsid w:val="00A67D87"/>
    <w:rsid w:val="00A7090E"/>
    <w:rsid w:val="00A70A8F"/>
    <w:rsid w:val="00A70E2B"/>
    <w:rsid w:val="00A710EA"/>
    <w:rsid w:val="00A716C9"/>
    <w:rsid w:val="00A72980"/>
    <w:rsid w:val="00A730C0"/>
    <w:rsid w:val="00A735D0"/>
    <w:rsid w:val="00A73853"/>
    <w:rsid w:val="00A73F1D"/>
    <w:rsid w:val="00A741CB"/>
    <w:rsid w:val="00A75C9C"/>
    <w:rsid w:val="00A779B2"/>
    <w:rsid w:val="00A77F12"/>
    <w:rsid w:val="00A80B81"/>
    <w:rsid w:val="00A80CCF"/>
    <w:rsid w:val="00A8111B"/>
    <w:rsid w:val="00A82067"/>
    <w:rsid w:val="00A822E4"/>
    <w:rsid w:val="00A82467"/>
    <w:rsid w:val="00A83462"/>
    <w:rsid w:val="00A83485"/>
    <w:rsid w:val="00A83891"/>
    <w:rsid w:val="00A84CA4"/>
    <w:rsid w:val="00A84CB1"/>
    <w:rsid w:val="00A84D00"/>
    <w:rsid w:val="00A850B1"/>
    <w:rsid w:val="00A85198"/>
    <w:rsid w:val="00A867DF"/>
    <w:rsid w:val="00A86B0B"/>
    <w:rsid w:val="00A8725E"/>
    <w:rsid w:val="00A876AF"/>
    <w:rsid w:val="00A8790C"/>
    <w:rsid w:val="00A901D6"/>
    <w:rsid w:val="00A90A09"/>
    <w:rsid w:val="00A9156C"/>
    <w:rsid w:val="00A91678"/>
    <w:rsid w:val="00A92928"/>
    <w:rsid w:val="00A92E41"/>
    <w:rsid w:val="00A93C04"/>
    <w:rsid w:val="00A94541"/>
    <w:rsid w:val="00A94596"/>
    <w:rsid w:val="00A94EFD"/>
    <w:rsid w:val="00A95317"/>
    <w:rsid w:val="00A95B50"/>
    <w:rsid w:val="00A95CB0"/>
    <w:rsid w:val="00A95E14"/>
    <w:rsid w:val="00A9601B"/>
    <w:rsid w:val="00A96838"/>
    <w:rsid w:val="00A96A46"/>
    <w:rsid w:val="00A96C71"/>
    <w:rsid w:val="00A96DB0"/>
    <w:rsid w:val="00A9720E"/>
    <w:rsid w:val="00A9734F"/>
    <w:rsid w:val="00A97BE4"/>
    <w:rsid w:val="00AA01CD"/>
    <w:rsid w:val="00AA0EF8"/>
    <w:rsid w:val="00AA15C3"/>
    <w:rsid w:val="00AA2E5C"/>
    <w:rsid w:val="00AA312D"/>
    <w:rsid w:val="00AA3CC2"/>
    <w:rsid w:val="00AA4FC0"/>
    <w:rsid w:val="00AA5AED"/>
    <w:rsid w:val="00AA6078"/>
    <w:rsid w:val="00AA6178"/>
    <w:rsid w:val="00AA6B30"/>
    <w:rsid w:val="00AA7A90"/>
    <w:rsid w:val="00AA7E5A"/>
    <w:rsid w:val="00AA7F36"/>
    <w:rsid w:val="00AB019C"/>
    <w:rsid w:val="00AB0202"/>
    <w:rsid w:val="00AB04AA"/>
    <w:rsid w:val="00AB135C"/>
    <w:rsid w:val="00AB1E12"/>
    <w:rsid w:val="00AB27AD"/>
    <w:rsid w:val="00AB2806"/>
    <w:rsid w:val="00AB2D4D"/>
    <w:rsid w:val="00AB2E76"/>
    <w:rsid w:val="00AB2E8D"/>
    <w:rsid w:val="00AB3051"/>
    <w:rsid w:val="00AB3B54"/>
    <w:rsid w:val="00AB4355"/>
    <w:rsid w:val="00AB49B4"/>
    <w:rsid w:val="00AB5930"/>
    <w:rsid w:val="00AB5C46"/>
    <w:rsid w:val="00AB5FCF"/>
    <w:rsid w:val="00AB72AF"/>
    <w:rsid w:val="00AC257A"/>
    <w:rsid w:val="00AC260E"/>
    <w:rsid w:val="00AC289F"/>
    <w:rsid w:val="00AC35AF"/>
    <w:rsid w:val="00AC3763"/>
    <w:rsid w:val="00AC37E8"/>
    <w:rsid w:val="00AC6B3A"/>
    <w:rsid w:val="00AC6DB3"/>
    <w:rsid w:val="00AC716B"/>
    <w:rsid w:val="00AC74D0"/>
    <w:rsid w:val="00AC76C9"/>
    <w:rsid w:val="00AC7806"/>
    <w:rsid w:val="00AC7F59"/>
    <w:rsid w:val="00AD00D2"/>
    <w:rsid w:val="00AD1FB7"/>
    <w:rsid w:val="00AD24C6"/>
    <w:rsid w:val="00AD4193"/>
    <w:rsid w:val="00AD4F33"/>
    <w:rsid w:val="00AD5071"/>
    <w:rsid w:val="00AD701B"/>
    <w:rsid w:val="00AE0312"/>
    <w:rsid w:val="00AE1124"/>
    <w:rsid w:val="00AE11B3"/>
    <w:rsid w:val="00AE15B2"/>
    <w:rsid w:val="00AE2AA0"/>
    <w:rsid w:val="00AE2C5A"/>
    <w:rsid w:val="00AE3002"/>
    <w:rsid w:val="00AE3164"/>
    <w:rsid w:val="00AE390E"/>
    <w:rsid w:val="00AE423C"/>
    <w:rsid w:val="00AE4EF9"/>
    <w:rsid w:val="00AE5879"/>
    <w:rsid w:val="00AE66CA"/>
    <w:rsid w:val="00AE6836"/>
    <w:rsid w:val="00AE7101"/>
    <w:rsid w:val="00AE7695"/>
    <w:rsid w:val="00AF017A"/>
    <w:rsid w:val="00AF0B43"/>
    <w:rsid w:val="00AF0F1A"/>
    <w:rsid w:val="00AF18EC"/>
    <w:rsid w:val="00AF1E5D"/>
    <w:rsid w:val="00AF20F3"/>
    <w:rsid w:val="00AF29F1"/>
    <w:rsid w:val="00AF4354"/>
    <w:rsid w:val="00AF4408"/>
    <w:rsid w:val="00AF453B"/>
    <w:rsid w:val="00AF4E8F"/>
    <w:rsid w:val="00AF5478"/>
    <w:rsid w:val="00AF5CEB"/>
    <w:rsid w:val="00AF6A62"/>
    <w:rsid w:val="00AF7217"/>
    <w:rsid w:val="00B00370"/>
    <w:rsid w:val="00B0076D"/>
    <w:rsid w:val="00B00AE9"/>
    <w:rsid w:val="00B01104"/>
    <w:rsid w:val="00B016FD"/>
    <w:rsid w:val="00B03338"/>
    <w:rsid w:val="00B04ED6"/>
    <w:rsid w:val="00B05293"/>
    <w:rsid w:val="00B05A00"/>
    <w:rsid w:val="00B05CFE"/>
    <w:rsid w:val="00B0685F"/>
    <w:rsid w:val="00B075E0"/>
    <w:rsid w:val="00B11058"/>
    <w:rsid w:val="00B112A9"/>
    <w:rsid w:val="00B112AE"/>
    <w:rsid w:val="00B1149A"/>
    <w:rsid w:val="00B13028"/>
    <w:rsid w:val="00B1382C"/>
    <w:rsid w:val="00B13987"/>
    <w:rsid w:val="00B13C55"/>
    <w:rsid w:val="00B14280"/>
    <w:rsid w:val="00B1459C"/>
    <w:rsid w:val="00B152F7"/>
    <w:rsid w:val="00B15C4A"/>
    <w:rsid w:val="00B17BC6"/>
    <w:rsid w:val="00B17FAE"/>
    <w:rsid w:val="00B2019A"/>
    <w:rsid w:val="00B212FD"/>
    <w:rsid w:val="00B21BBF"/>
    <w:rsid w:val="00B21C87"/>
    <w:rsid w:val="00B2218E"/>
    <w:rsid w:val="00B231FA"/>
    <w:rsid w:val="00B234F6"/>
    <w:rsid w:val="00B2353E"/>
    <w:rsid w:val="00B23CBF"/>
    <w:rsid w:val="00B23E1A"/>
    <w:rsid w:val="00B2457C"/>
    <w:rsid w:val="00B25081"/>
    <w:rsid w:val="00B25C5A"/>
    <w:rsid w:val="00B26452"/>
    <w:rsid w:val="00B26B55"/>
    <w:rsid w:val="00B26B68"/>
    <w:rsid w:val="00B26C06"/>
    <w:rsid w:val="00B273F3"/>
    <w:rsid w:val="00B274B6"/>
    <w:rsid w:val="00B303BF"/>
    <w:rsid w:val="00B306DD"/>
    <w:rsid w:val="00B30764"/>
    <w:rsid w:val="00B308A8"/>
    <w:rsid w:val="00B315C6"/>
    <w:rsid w:val="00B31601"/>
    <w:rsid w:val="00B32663"/>
    <w:rsid w:val="00B33B24"/>
    <w:rsid w:val="00B34BB1"/>
    <w:rsid w:val="00B34F61"/>
    <w:rsid w:val="00B3506B"/>
    <w:rsid w:val="00B35690"/>
    <w:rsid w:val="00B35850"/>
    <w:rsid w:val="00B35CDB"/>
    <w:rsid w:val="00B370F6"/>
    <w:rsid w:val="00B414FE"/>
    <w:rsid w:val="00B41728"/>
    <w:rsid w:val="00B4228D"/>
    <w:rsid w:val="00B42460"/>
    <w:rsid w:val="00B4291A"/>
    <w:rsid w:val="00B42A1E"/>
    <w:rsid w:val="00B43F05"/>
    <w:rsid w:val="00B44801"/>
    <w:rsid w:val="00B4540E"/>
    <w:rsid w:val="00B47803"/>
    <w:rsid w:val="00B47A80"/>
    <w:rsid w:val="00B47E62"/>
    <w:rsid w:val="00B50434"/>
    <w:rsid w:val="00B5094D"/>
    <w:rsid w:val="00B50D97"/>
    <w:rsid w:val="00B50DF0"/>
    <w:rsid w:val="00B515C8"/>
    <w:rsid w:val="00B5167D"/>
    <w:rsid w:val="00B5180C"/>
    <w:rsid w:val="00B52047"/>
    <w:rsid w:val="00B5206A"/>
    <w:rsid w:val="00B525A3"/>
    <w:rsid w:val="00B53E82"/>
    <w:rsid w:val="00B54B83"/>
    <w:rsid w:val="00B555E0"/>
    <w:rsid w:val="00B55862"/>
    <w:rsid w:val="00B55D24"/>
    <w:rsid w:val="00B55DCA"/>
    <w:rsid w:val="00B56FA0"/>
    <w:rsid w:val="00B57555"/>
    <w:rsid w:val="00B57B7C"/>
    <w:rsid w:val="00B60405"/>
    <w:rsid w:val="00B604FF"/>
    <w:rsid w:val="00B60724"/>
    <w:rsid w:val="00B60ACF"/>
    <w:rsid w:val="00B60CFB"/>
    <w:rsid w:val="00B617F4"/>
    <w:rsid w:val="00B6184F"/>
    <w:rsid w:val="00B618EC"/>
    <w:rsid w:val="00B621D1"/>
    <w:rsid w:val="00B62EC0"/>
    <w:rsid w:val="00B6390B"/>
    <w:rsid w:val="00B640FB"/>
    <w:rsid w:val="00B64ABD"/>
    <w:rsid w:val="00B655B9"/>
    <w:rsid w:val="00B65BD0"/>
    <w:rsid w:val="00B65C53"/>
    <w:rsid w:val="00B65E12"/>
    <w:rsid w:val="00B65FAB"/>
    <w:rsid w:val="00B66935"/>
    <w:rsid w:val="00B66A7B"/>
    <w:rsid w:val="00B671A1"/>
    <w:rsid w:val="00B705E5"/>
    <w:rsid w:val="00B70652"/>
    <w:rsid w:val="00B70F57"/>
    <w:rsid w:val="00B715F7"/>
    <w:rsid w:val="00B72776"/>
    <w:rsid w:val="00B730D0"/>
    <w:rsid w:val="00B73D87"/>
    <w:rsid w:val="00B745C2"/>
    <w:rsid w:val="00B74674"/>
    <w:rsid w:val="00B7467F"/>
    <w:rsid w:val="00B74760"/>
    <w:rsid w:val="00B74795"/>
    <w:rsid w:val="00B74975"/>
    <w:rsid w:val="00B7529D"/>
    <w:rsid w:val="00B753D0"/>
    <w:rsid w:val="00B754F9"/>
    <w:rsid w:val="00B75812"/>
    <w:rsid w:val="00B7588C"/>
    <w:rsid w:val="00B7590E"/>
    <w:rsid w:val="00B75B41"/>
    <w:rsid w:val="00B765C4"/>
    <w:rsid w:val="00B80A5B"/>
    <w:rsid w:val="00B814A4"/>
    <w:rsid w:val="00B8214F"/>
    <w:rsid w:val="00B827F3"/>
    <w:rsid w:val="00B8312B"/>
    <w:rsid w:val="00B84204"/>
    <w:rsid w:val="00B85367"/>
    <w:rsid w:val="00B8550A"/>
    <w:rsid w:val="00B85529"/>
    <w:rsid w:val="00B85618"/>
    <w:rsid w:val="00B861A1"/>
    <w:rsid w:val="00B86A27"/>
    <w:rsid w:val="00B86AA1"/>
    <w:rsid w:val="00B87196"/>
    <w:rsid w:val="00B90016"/>
    <w:rsid w:val="00B902C2"/>
    <w:rsid w:val="00B90B22"/>
    <w:rsid w:val="00B9208A"/>
    <w:rsid w:val="00B922B9"/>
    <w:rsid w:val="00B92797"/>
    <w:rsid w:val="00B9297D"/>
    <w:rsid w:val="00B92B4E"/>
    <w:rsid w:val="00B93543"/>
    <w:rsid w:val="00B93875"/>
    <w:rsid w:val="00B93E0A"/>
    <w:rsid w:val="00B93F5B"/>
    <w:rsid w:val="00B942EB"/>
    <w:rsid w:val="00B94FD2"/>
    <w:rsid w:val="00B95283"/>
    <w:rsid w:val="00B95F44"/>
    <w:rsid w:val="00B96415"/>
    <w:rsid w:val="00B96B93"/>
    <w:rsid w:val="00B97D3B"/>
    <w:rsid w:val="00B97FC7"/>
    <w:rsid w:val="00BA02A7"/>
    <w:rsid w:val="00BA04ED"/>
    <w:rsid w:val="00BA06FA"/>
    <w:rsid w:val="00BA0769"/>
    <w:rsid w:val="00BA121C"/>
    <w:rsid w:val="00BA1D9B"/>
    <w:rsid w:val="00BA2EC5"/>
    <w:rsid w:val="00BA331A"/>
    <w:rsid w:val="00BA34DE"/>
    <w:rsid w:val="00BA3FAA"/>
    <w:rsid w:val="00BA4F98"/>
    <w:rsid w:val="00BA50B1"/>
    <w:rsid w:val="00BA5417"/>
    <w:rsid w:val="00BA5877"/>
    <w:rsid w:val="00BA7909"/>
    <w:rsid w:val="00BB0780"/>
    <w:rsid w:val="00BB081F"/>
    <w:rsid w:val="00BB0965"/>
    <w:rsid w:val="00BB0DCC"/>
    <w:rsid w:val="00BB17F7"/>
    <w:rsid w:val="00BB1C39"/>
    <w:rsid w:val="00BB1E0A"/>
    <w:rsid w:val="00BB1E9E"/>
    <w:rsid w:val="00BB23C2"/>
    <w:rsid w:val="00BB2480"/>
    <w:rsid w:val="00BB299C"/>
    <w:rsid w:val="00BB382C"/>
    <w:rsid w:val="00BB3BDC"/>
    <w:rsid w:val="00BB458B"/>
    <w:rsid w:val="00BB47D2"/>
    <w:rsid w:val="00BB4F5D"/>
    <w:rsid w:val="00BB5D70"/>
    <w:rsid w:val="00BB6BE4"/>
    <w:rsid w:val="00BB71A3"/>
    <w:rsid w:val="00BB772D"/>
    <w:rsid w:val="00BB7BA4"/>
    <w:rsid w:val="00BC05BF"/>
    <w:rsid w:val="00BC0C3F"/>
    <w:rsid w:val="00BC2D17"/>
    <w:rsid w:val="00BC2D8E"/>
    <w:rsid w:val="00BC33FE"/>
    <w:rsid w:val="00BC4657"/>
    <w:rsid w:val="00BC4CC9"/>
    <w:rsid w:val="00BC6227"/>
    <w:rsid w:val="00BC63B2"/>
    <w:rsid w:val="00BC6AD6"/>
    <w:rsid w:val="00BC6E6F"/>
    <w:rsid w:val="00BC7852"/>
    <w:rsid w:val="00BC7DC6"/>
    <w:rsid w:val="00BD004B"/>
    <w:rsid w:val="00BD050C"/>
    <w:rsid w:val="00BD0EE5"/>
    <w:rsid w:val="00BD22D9"/>
    <w:rsid w:val="00BD2640"/>
    <w:rsid w:val="00BD3916"/>
    <w:rsid w:val="00BD3A99"/>
    <w:rsid w:val="00BD47A6"/>
    <w:rsid w:val="00BD4814"/>
    <w:rsid w:val="00BD4DD7"/>
    <w:rsid w:val="00BD68B8"/>
    <w:rsid w:val="00BD6F0D"/>
    <w:rsid w:val="00BD7F15"/>
    <w:rsid w:val="00BD7FA4"/>
    <w:rsid w:val="00BE002E"/>
    <w:rsid w:val="00BE02C8"/>
    <w:rsid w:val="00BE0590"/>
    <w:rsid w:val="00BE0AF7"/>
    <w:rsid w:val="00BE15C2"/>
    <w:rsid w:val="00BE18D2"/>
    <w:rsid w:val="00BE1DDA"/>
    <w:rsid w:val="00BE3106"/>
    <w:rsid w:val="00BE3664"/>
    <w:rsid w:val="00BE366F"/>
    <w:rsid w:val="00BE371A"/>
    <w:rsid w:val="00BE3B37"/>
    <w:rsid w:val="00BE42F1"/>
    <w:rsid w:val="00BE4A52"/>
    <w:rsid w:val="00BE56EF"/>
    <w:rsid w:val="00BE627A"/>
    <w:rsid w:val="00BE6AAB"/>
    <w:rsid w:val="00BE6BA5"/>
    <w:rsid w:val="00BE70B5"/>
    <w:rsid w:val="00BE7299"/>
    <w:rsid w:val="00BE745C"/>
    <w:rsid w:val="00BE7C42"/>
    <w:rsid w:val="00BE7D83"/>
    <w:rsid w:val="00BF07E9"/>
    <w:rsid w:val="00BF0EB9"/>
    <w:rsid w:val="00BF133E"/>
    <w:rsid w:val="00BF24B9"/>
    <w:rsid w:val="00BF29CA"/>
    <w:rsid w:val="00BF2F10"/>
    <w:rsid w:val="00BF3831"/>
    <w:rsid w:val="00BF3BC4"/>
    <w:rsid w:val="00BF3D3D"/>
    <w:rsid w:val="00BF4016"/>
    <w:rsid w:val="00BF4457"/>
    <w:rsid w:val="00BF4BC4"/>
    <w:rsid w:val="00BF4D12"/>
    <w:rsid w:val="00BF4F63"/>
    <w:rsid w:val="00BF5204"/>
    <w:rsid w:val="00BF526F"/>
    <w:rsid w:val="00BF5B7B"/>
    <w:rsid w:val="00BF5CD8"/>
    <w:rsid w:val="00BF5CF3"/>
    <w:rsid w:val="00BF6802"/>
    <w:rsid w:val="00BF6CA3"/>
    <w:rsid w:val="00BF73EB"/>
    <w:rsid w:val="00BF76A2"/>
    <w:rsid w:val="00BF7CDF"/>
    <w:rsid w:val="00BF7DC0"/>
    <w:rsid w:val="00BF7EA1"/>
    <w:rsid w:val="00C00555"/>
    <w:rsid w:val="00C00A38"/>
    <w:rsid w:val="00C01159"/>
    <w:rsid w:val="00C016FC"/>
    <w:rsid w:val="00C0267E"/>
    <w:rsid w:val="00C02918"/>
    <w:rsid w:val="00C02AD8"/>
    <w:rsid w:val="00C02EC7"/>
    <w:rsid w:val="00C037EC"/>
    <w:rsid w:val="00C038C6"/>
    <w:rsid w:val="00C03BB6"/>
    <w:rsid w:val="00C03E38"/>
    <w:rsid w:val="00C040EE"/>
    <w:rsid w:val="00C04A44"/>
    <w:rsid w:val="00C04AC5"/>
    <w:rsid w:val="00C04B1C"/>
    <w:rsid w:val="00C04E20"/>
    <w:rsid w:val="00C04F3D"/>
    <w:rsid w:val="00C056C4"/>
    <w:rsid w:val="00C065EA"/>
    <w:rsid w:val="00C06BCF"/>
    <w:rsid w:val="00C106A4"/>
    <w:rsid w:val="00C12032"/>
    <w:rsid w:val="00C122D3"/>
    <w:rsid w:val="00C13148"/>
    <w:rsid w:val="00C13492"/>
    <w:rsid w:val="00C137DF"/>
    <w:rsid w:val="00C14B4B"/>
    <w:rsid w:val="00C14DA8"/>
    <w:rsid w:val="00C15E13"/>
    <w:rsid w:val="00C15E9B"/>
    <w:rsid w:val="00C16137"/>
    <w:rsid w:val="00C164EB"/>
    <w:rsid w:val="00C16BB7"/>
    <w:rsid w:val="00C17374"/>
    <w:rsid w:val="00C2029A"/>
    <w:rsid w:val="00C20310"/>
    <w:rsid w:val="00C20B38"/>
    <w:rsid w:val="00C224F1"/>
    <w:rsid w:val="00C23A15"/>
    <w:rsid w:val="00C24580"/>
    <w:rsid w:val="00C2488E"/>
    <w:rsid w:val="00C25CB1"/>
    <w:rsid w:val="00C2677E"/>
    <w:rsid w:val="00C26A57"/>
    <w:rsid w:val="00C26AD4"/>
    <w:rsid w:val="00C27398"/>
    <w:rsid w:val="00C30F79"/>
    <w:rsid w:val="00C31B29"/>
    <w:rsid w:val="00C31D34"/>
    <w:rsid w:val="00C327BC"/>
    <w:rsid w:val="00C32C62"/>
    <w:rsid w:val="00C33F5A"/>
    <w:rsid w:val="00C3473D"/>
    <w:rsid w:val="00C34AA4"/>
    <w:rsid w:val="00C35008"/>
    <w:rsid w:val="00C36C5A"/>
    <w:rsid w:val="00C36F17"/>
    <w:rsid w:val="00C404E1"/>
    <w:rsid w:val="00C418D5"/>
    <w:rsid w:val="00C41DA1"/>
    <w:rsid w:val="00C42B14"/>
    <w:rsid w:val="00C43CEE"/>
    <w:rsid w:val="00C43EDD"/>
    <w:rsid w:val="00C4402B"/>
    <w:rsid w:val="00C443E8"/>
    <w:rsid w:val="00C44697"/>
    <w:rsid w:val="00C448E9"/>
    <w:rsid w:val="00C454C5"/>
    <w:rsid w:val="00C456C1"/>
    <w:rsid w:val="00C45970"/>
    <w:rsid w:val="00C45C5A"/>
    <w:rsid w:val="00C4634B"/>
    <w:rsid w:val="00C46F9A"/>
    <w:rsid w:val="00C47CE7"/>
    <w:rsid w:val="00C50910"/>
    <w:rsid w:val="00C50C3A"/>
    <w:rsid w:val="00C50F0D"/>
    <w:rsid w:val="00C5170B"/>
    <w:rsid w:val="00C5192D"/>
    <w:rsid w:val="00C519A1"/>
    <w:rsid w:val="00C51BFD"/>
    <w:rsid w:val="00C51CAA"/>
    <w:rsid w:val="00C52618"/>
    <w:rsid w:val="00C527C4"/>
    <w:rsid w:val="00C534F7"/>
    <w:rsid w:val="00C5375B"/>
    <w:rsid w:val="00C5494D"/>
    <w:rsid w:val="00C55225"/>
    <w:rsid w:val="00C5531A"/>
    <w:rsid w:val="00C564C8"/>
    <w:rsid w:val="00C56D69"/>
    <w:rsid w:val="00C56DA7"/>
    <w:rsid w:val="00C57334"/>
    <w:rsid w:val="00C573ED"/>
    <w:rsid w:val="00C57AEB"/>
    <w:rsid w:val="00C57F34"/>
    <w:rsid w:val="00C603FE"/>
    <w:rsid w:val="00C63321"/>
    <w:rsid w:val="00C63B00"/>
    <w:rsid w:val="00C64637"/>
    <w:rsid w:val="00C6473E"/>
    <w:rsid w:val="00C6564E"/>
    <w:rsid w:val="00C66342"/>
    <w:rsid w:val="00C664A4"/>
    <w:rsid w:val="00C66F4F"/>
    <w:rsid w:val="00C677BD"/>
    <w:rsid w:val="00C72633"/>
    <w:rsid w:val="00C72BED"/>
    <w:rsid w:val="00C72E22"/>
    <w:rsid w:val="00C73230"/>
    <w:rsid w:val="00C73B46"/>
    <w:rsid w:val="00C74E5A"/>
    <w:rsid w:val="00C74E5B"/>
    <w:rsid w:val="00C74FF0"/>
    <w:rsid w:val="00C75704"/>
    <w:rsid w:val="00C75BBE"/>
    <w:rsid w:val="00C765D0"/>
    <w:rsid w:val="00C76755"/>
    <w:rsid w:val="00C76791"/>
    <w:rsid w:val="00C76C3B"/>
    <w:rsid w:val="00C7758D"/>
    <w:rsid w:val="00C77E2F"/>
    <w:rsid w:val="00C807C3"/>
    <w:rsid w:val="00C817F3"/>
    <w:rsid w:val="00C825E4"/>
    <w:rsid w:val="00C82C94"/>
    <w:rsid w:val="00C82CEC"/>
    <w:rsid w:val="00C83BCC"/>
    <w:rsid w:val="00C866F5"/>
    <w:rsid w:val="00C87150"/>
    <w:rsid w:val="00C87700"/>
    <w:rsid w:val="00C87938"/>
    <w:rsid w:val="00C90574"/>
    <w:rsid w:val="00C91B32"/>
    <w:rsid w:val="00C91BFD"/>
    <w:rsid w:val="00C91D40"/>
    <w:rsid w:val="00C92567"/>
    <w:rsid w:val="00C92B86"/>
    <w:rsid w:val="00C92C40"/>
    <w:rsid w:val="00C93D36"/>
    <w:rsid w:val="00C93DA5"/>
    <w:rsid w:val="00C93EBE"/>
    <w:rsid w:val="00C945D2"/>
    <w:rsid w:val="00C948DC"/>
    <w:rsid w:val="00C94DAD"/>
    <w:rsid w:val="00C95BF3"/>
    <w:rsid w:val="00C95FDF"/>
    <w:rsid w:val="00C961E8"/>
    <w:rsid w:val="00C9656A"/>
    <w:rsid w:val="00C96AB1"/>
    <w:rsid w:val="00C96B4A"/>
    <w:rsid w:val="00C96E2F"/>
    <w:rsid w:val="00C973E3"/>
    <w:rsid w:val="00C97676"/>
    <w:rsid w:val="00CA072D"/>
    <w:rsid w:val="00CA1069"/>
    <w:rsid w:val="00CA127D"/>
    <w:rsid w:val="00CA15D9"/>
    <w:rsid w:val="00CA2598"/>
    <w:rsid w:val="00CA4114"/>
    <w:rsid w:val="00CA4705"/>
    <w:rsid w:val="00CA4709"/>
    <w:rsid w:val="00CA50D1"/>
    <w:rsid w:val="00CA56D9"/>
    <w:rsid w:val="00CA5A17"/>
    <w:rsid w:val="00CA60C5"/>
    <w:rsid w:val="00CA6174"/>
    <w:rsid w:val="00CA69D2"/>
    <w:rsid w:val="00CB00A5"/>
    <w:rsid w:val="00CB078A"/>
    <w:rsid w:val="00CB09C6"/>
    <w:rsid w:val="00CB1160"/>
    <w:rsid w:val="00CB1726"/>
    <w:rsid w:val="00CB1752"/>
    <w:rsid w:val="00CB1CCA"/>
    <w:rsid w:val="00CB2801"/>
    <w:rsid w:val="00CB2B38"/>
    <w:rsid w:val="00CB2E7F"/>
    <w:rsid w:val="00CB2E92"/>
    <w:rsid w:val="00CB34EB"/>
    <w:rsid w:val="00CB3C9C"/>
    <w:rsid w:val="00CB430C"/>
    <w:rsid w:val="00CB57E0"/>
    <w:rsid w:val="00CB6D3A"/>
    <w:rsid w:val="00CB7A4B"/>
    <w:rsid w:val="00CC075A"/>
    <w:rsid w:val="00CC0E52"/>
    <w:rsid w:val="00CC103C"/>
    <w:rsid w:val="00CC166D"/>
    <w:rsid w:val="00CC179F"/>
    <w:rsid w:val="00CC1AB9"/>
    <w:rsid w:val="00CC2205"/>
    <w:rsid w:val="00CC3D85"/>
    <w:rsid w:val="00CC40B8"/>
    <w:rsid w:val="00CC4182"/>
    <w:rsid w:val="00CC41F2"/>
    <w:rsid w:val="00CC45B0"/>
    <w:rsid w:val="00CC52F9"/>
    <w:rsid w:val="00CC5465"/>
    <w:rsid w:val="00CC5C96"/>
    <w:rsid w:val="00CC5D42"/>
    <w:rsid w:val="00CC5F85"/>
    <w:rsid w:val="00CC63EE"/>
    <w:rsid w:val="00CC6675"/>
    <w:rsid w:val="00CC6A55"/>
    <w:rsid w:val="00CC6EB4"/>
    <w:rsid w:val="00CD03CA"/>
    <w:rsid w:val="00CD046E"/>
    <w:rsid w:val="00CD0A56"/>
    <w:rsid w:val="00CD1095"/>
    <w:rsid w:val="00CD110E"/>
    <w:rsid w:val="00CD1557"/>
    <w:rsid w:val="00CD2010"/>
    <w:rsid w:val="00CD4E9C"/>
    <w:rsid w:val="00CD528D"/>
    <w:rsid w:val="00CD55F6"/>
    <w:rsid w:val="00CD59E0"/>
    <w:rsid w:val="00CD5A90"/>
    <w:rsid w:val="00CD5F9E"/>
    <w:rsid w:val="00CD6046"/>
    <w:rsid w:val="00CD6661"/>
    <w:rsid w:val="00CD66FF"/>
    <w:rsid w:val="00CD6775"/>
    <w:rsid w:val="00CD6DC3"/>
    <w:rsid w:val="00CD7C15"/>
    <w:rsid w:val="00CE2998"/>
    <w:rsid w:val="00CE2D67"/>
    <w:rsid w:val="00CE36A0"/>
    <w:rsid w:val="00CE3E2C"/>
    <w:rsid w:val="00CE3F01"/>
    <w:rsid w:val="00CE4C2B"/>
    <w:rsid w:val="00CE5032"/>
    <w:rsid w:val="00CE50B7"/>
    <w:rsid w:val="00CE534B"/>
    <w:rsid w:val="00CE5428"/>
    <w:rsid w:val="00CE5C1A"/>
    <w:rsid w:val="00CE6688"/>
    <w:rsid w:val="00CE6BF6"/>
    <w:rsid w:val="00CE7A59"/>
    <w:rsid w:val="00CF13B6"/>
    <w:rsid w:val="00CF184C"/>
    <w:rsid w:val="00CF18A7"/>
    <w:rsid w:val="00CF18F2"/>
    <w:rsid w:val="00CF1E12"/>
    <w:rsid w:val="00CF2627"/>
    <w:rsid w:val="00CF2632"/>
    <w:rsid w:val="00CF30D4"/>
    <w:rsid w:val="00CF4A37"/>
    <w:rsid w:val="00CF4BBA"/>
    <w:rsid w:val="00CF4D41"/>
    <w:rsid w:val="00CF55FD"/>
    <w:rsid w:val="00CF5E16"/>
    <w:rsid w:val="00CF6A84"/>
    <w:rsid w:val="00CF6BEC"/>
    <w:rsid w:val="00CF700A"/>
    <w:rsid w:val="00CF78A3"/>
    <w:rsid w:val="00CF7C92"/>
    <w:rsid w:val="00D0009F"/>
    <w:rsid w:val="00D00734"/>
    <w:rsid w:val="00D00D85"/>
    <w:rsid w:val="00D011E3"/>
    <w:rsid w:val="00D0156F"/>
    <w:rsid w:val="00D015BC"/>
    <w:rsid w:val="00D01A31"/>
    <w:rsid w:val="00D0282B"/>
    <w:rsid w:val="00D0294B"/>
    <w:rsid w:val="00D02BA3"/>
    <w:rsid w:val="00D02D77"/>
    <w:rsid w:val="00D02F31"/>
    <w:rsid w:val="00D03410"/>
    <w:rsid w:val="00D03BC9"/>
    <w:rsid w:val="00D03E49"/>
    <w:rsid w:val="00D045CE"/>
    <w:rsid w:val="00D05848"/>
    <w:rsid w:val="00D05AAB"/>
    <w:rsid w:val="00D05BED"/>
    <w:rsid w:val="00D06062"/>
    <w:rsid w:val="00D06FD1"/>
    <w:rsid w:val="00D102B1"/>
    <w:rsid w:val="00D108DD"/>
    <w:rsid w:val="00D10EF2"/>
    <w:rsid w:val="00D11003"/>
    <w:rsid w:val="00D111D0"/>
    <w:rsid w:val="00D1238E"/>
    <w:rsid w:val="00D1292B"/>
    <w:rsid w:val="00D12C71"/>
    <w:rsid w:val="00D13149"/>
    <w:rsid w:val="00D13900"/>
    <w:rsid w:val="00D13ECE"/>
    <w:rsid w:val="00D1435A"/>
    <w:rsid w:val="00D1459B"/>
    <w:rsid w:val="00D14E50"/>
    <w:rsid w:val="00D17423"/>
    <w:rsid w:val="00D17708"/>
    <w:rsid w:val="00D17885"/>
    <w:rsid w:val="00D204D8"/>
    <w:rsid w:val="00D2057F"/>
    <w:rsid w:val="00D211E2"/>
    <w:rsid w:val="00D2160E"/>
    <w:rsid w:val="00D21A71"/>
    <w:rsid w:val="00D21EB8"/>
    <w:rsid w:val="00D21F26"/>
    <w:rsid w:val="00D22BE2"/>
    <w:rsid w:val="00D22CB1"/>
    <w:rsid w:val="00D2387F"/>
    <w:rsid w:val="00D25D7A"/>
    <w:rsid w:val="00D25F0F"/>
    <w:rsid w:val="00D260C1"/>
    <w:rsid w:val="00D264B1"/>
    <w:rsid w:val="00D27F43"/>
    <w:rsid w:val="00D301D0"/>
    <w:rsid w:val="00D30B41"/>
    <w:rsid w:val="00D3154F"/>
    <w:rsid w:val="00D32002"/>
    <w:rsid w:val="00D32256"/>
    <w:rsid w:val="00D3251F"/>
    <w:rsid w:val="00D32EA6"/>
    <w:rsid w:val="00D33BE8"/>
    <w:rsid w:val="00D349E2"/>
    <w:rsid w:val="00D35166"/>
    <w:rsid w:val="00D35813"/>
    <w:rsid w:val="00D35979"/>
    <w:rsid w:val="00D35B73"/>
    <w:rsid w:val="00D35F26"/>
    <w:rsid w:val="00D36275"/>
    <w:rsid w:val="00D362F2"/>
    <w:rsid w:val="00D372C4"/>
    <w:rsid w:val="00D41858"/>
    <w:rsid w:val="00D4337D"/>
    <w:rsid w:val="00D4369D"/>
    <w:rsid w:val="00D43A8D"/>
    <w:rsid w:val="00D44358"/>
    <w:rsid w:val="00D44A2C"/>
    <w:rsid w:val="00D44C2F"/>
    <w:rsid w:val="00D45BEC"/>
    <w:rsid w:val="00D45DB4"/>
    <w:rsid w:val="00D46143"/>
    <w:rsid w:val="00D462DF"/>
    <w:rsid w:val="00D46EFC"/>
    <w:rsid w:val="00D477A2"/>
    <w:rsid w:val="00D5048E"/>
    <w:rsid w:val="00D5074F"/>
    <w:rsid w:val="00D510A8"/>
    <w:rsid w:val="00D5135C"/>
    <w:rsid w:val="00D51935"/>
    <w:rsid w:val="00D51E13"/>
    <w:rsid w:val="00D52B4A"/>
    <w:rsid w:val="00D52EC1"/>
    <w:rsid w:val="00D53D75"/>
    <w:rsid w:val="00D53EA2"/>
    <w:rsid w:val="00D54746"/>
    <w:rsid w:val="00D548E8"/>
    <w:rsid w:val="00D54F4E"/>
    <w:rsid w:val="00D559D3"/>
    <w:rsid w:val="00D55A3A"/>
    <w:rsid w:val="00D55F11"/>
    <w:rsid w:val="00D56C1E"/>
    <w:rsid w:val="00D56E8D"/>
    <w:rsid w:val="00D60C66"/>
    <w:rsid w:val="00D60D9F"/>
    <w:rsid w:val="00D611F1"/>
    <w:rsid w:val="00D61485"/>
    <w:rsid w:val="00D614C9"/>
    <w:rsid w:val="00D6334F"/>
    <w:rsid w:val="00D64362"/>
    <w:rsid w:val="00D650A3"/>
    <w:rsid w:val="00D65BA4"/>
    <w:rsid w:val="00D666BB"/>
    <w:rsid w:val="00D66FED"/>
    <w:rsid w:val="00D67005"/>
    <w:rsid w:val="00D673B0"/>
    <w:rsid w:val="00D678A0"/>
    <w:rsid w:val="00D703A1"/>
    <w:rsid w:val="00D70A2D"/>
    <w:rsid w:val="00D70CA4"/>
    <w:rsid w:val="00D70DD3"/>
    <w:rsid w:val="00D70FE9"/>
    <w:rsid w:val="00D72305"/>
    <w:rsid w:val="00D725E0"/>
    <w:rsid w:val="00D72F10"/>
    <w:rsid w:val="00D73C2C"/>
    <w:rsid w:val="00D73E44"/>
    <w:rsid w:val="00D74F0B"/>
    <w:rsid w:val="00D76034"/>
    <w:rsid w:val="00D76FCF"/>
    <w:rsid w:val="00D76FDE"/>
    <w:rsid w:val="00D772F5"/>
    <w:rsid w:val="00D77479"/>
    <w:rsid w:val="00D77E87"/>
    <w:rsid w:val="00D8075C"/>
    <w:rsid w:val="00D80CEA"/>
    <w:rsid w:val="00D81497"/>
    <w:rsid w:val="00D817B5"/>
    <w:rsid w:val="00D819D1"/>
    <w:rsid w:val="00D81D25"/>
    <w:rsid w:val="00D81EEA"/>
    <w:rsid w:val="00D82702"/>
    <w:rsid w:val="00D82795"/>
    <w:rsid w:val="00D82F65"/>
    <w:rsid w:val="00D83654"/>
    <w:rsid w:val="00D84201"/>
    <w:rsid w:val="00D8455E"/>
    <w:rsid w:val="00D85736"/>
    <w:rsid w:val="00D859AA"/>
    <w:rsid w:val="00D85B55"/>
    <w:rsid w:val="00D85D24"/>
    <w:rsid w:val="00D85D6E"/>
    <w:rsid w:val="00D860DD"/>
    <w:rsid w:val="00D86330"/>
    <w:rsid w:val="00D86E2C"/>
    <w:rsid w:val="00D86E7F"/>
    <w:rsid w:val="00D87192"/>
    <w:rsid w:val="00D8795E"/>
    <w:rsid w:val="00D9014E"/>
    <w:rsid w:val="00D902F3"/>
    <w:rsid w:val="00D9058A"/>
    <w:rsid w:val="00D907A8"/>
    <w:rsid w:val="00D916E5"/>
    <w:rsid w:val="00D9179D"/>
    <w:rsid w:val="00D918AD"/>
    <w:rsid w:val="00D92794"/>
    <w:rsid w:val="00D95045"/>
    <w:rsid w:val="00D952FE"/>
    <w:rsid w:val="00D9592B"/>
    <w:rsid w:val="00D959FD"/>
    <w:rsid w:val="00D95C74"/>
    <w:rsid w:val="00D96087"/>
    <w:rsid w:val="00D964C7"/>
    <w:rsid w:val="00D97000"/>
    <w:rsid w:val="00DA09E2"/>
    <w:rsid w:val="00DA0F25"/>
    <w:rsid w:val="00DA11CC"/>
    <w:rsid w:val="00DA1924"/>
    <w:rsid w:val="00DA1C4D"/>
    <w:rsid w:val="00DA1DDC"/>
    <w:rsid w:val="00DA247D"/>
    <w:rsid w:val="00DA29D0"/>
    <w:rsid w:val="00DA32B4"/>
    <w:rsid w:val="00DA3E99"/>
    <w:rsid w:val="00DA4A90"/>
    <w:rsid w:val="00DA4B6B"/>
    <w:rsid w:val="00DA5350"/>
    <w:rsid w:val="00DA5BC5"/>
    <w:rsid w:val="00DA630B"/>
    <w:rsid w:val="00DA6371"/>
    <w:rsid w:val="00DA637E"/>
    <w:rsid w:val="00DA64DE"/>
    <w:rsid w:val="00DA679A"/>
    <w:rsid w:val="00DA6B63"/>
    <w:rsid w:val="00DA76C0"/>
    <w:rsid w:val="00DA7D6E"/>
    <w:rsid w:val="00DA7F59"/>
    <w:rsid w:val="00DB0212"/>
    <w:rsid w:val="00DB047D"/>
    <w:rsid w:val="00DB055A"/>
    <w:rsid w:val="00DB0FDC"/>
    <w:rsid w:val="00DB4541"/>
    <w:rsid w:val="00DB6277"/>
    <w:rsid w:val="00DB6448"/>
    <w:rsid w:val="00DB7047"/>
    <w:rsid w:val="00DB7AD7"/>
    <w:rsid w:val="00DB7BA4"/>
    <w:rsid w:val="00DB7D47"/>
    <w:rsid w:val="00DC0D91"/>
    <w:rsid w:val="00DC11A2"/>
    <w:rsid w:val="00DC12EB"/>
    <w:rsid w:val="00DC1563"/>
    <w:rsid w:val="00DC2604"/>
    <w:rsid w:val="00DC2981"/>
    <w:rsid w:val="00DC2EFE"/>
    <w:rsid w:val="00DC3369"/>
    <w:rsid w:val="00DC3524"/>
    <w:rsid w:val="00DC383A"/>
    <w:rsid w:val="00DC3E2D"/>
    <w:rsid w:val="00DC3EAD"/>
    <w:rsid w:val="00DC443D"/>
    <w:rsid w:val="00DC52AD"/>
    <w:rsid w:val="00DC641E"/>
    <w:rsid w:val="00DC6808"/>
    <w:rsid w:val="00DC7F8C"/>
    <w:rsid w:val="00DD0986"/>
    <w:rsid w:val="00DD0F12"/>
    <w:rsid w:val="00DD225C"/>
    <w:rsid w:val="00DD25F6"/>
    <w:rsid w:val="00DD2A8D"/>
    <w:rsid w:val="00DD3418"/>
    <w:rsid w:val="00DD3925"/>
    <w:rsid w:val="00DD3C27"/>
    <w:rsid w:val="00DD423B"/>
    <w:rsid w:val="00DD42C7"/>
    <w:rsid w:val="00DD4FB1"/>
    <w:rsid w:val="00DD60A3"/>
    <w:rsid w:val="00DD6542"/>
    <w:rsid w:val="00DD778D"/>
    <w:rsid w:val="00DD7D30"/>
    <w:rsid w:val="00DD7E3D"/>
    <w:rsid w:val="00DE01D0"/>
    <w:rsid w:val="00DE22F6"/>
    <w:rsid w:val="00DE2ED6"/>
    <w:rsid w:val="00DE4F5C"/>
    <w:rsid w:val="00DE5641"/>
    <w:rsid w:val="00DE732D"/>
    <w:rsid w:val="00DF0A35"/>
    <w:rsid w:val="00DF171D"/>
    <w:rsid w:val="00DF3DDD"/>
    <w:rsid w:val="00DF3ED7"/>
    <w:rsid w:val="00DF447B"/>
    <w:rsid w:val="00DF4E19"/>
    <w:rsid w:val="00DF4E39"/>
    <w:rsid w:val="00DF5008"/>
    <w:rsid w:val="00DF52F9"/>
    <w:rsid w:val="00DF5B16"/>
    <w:rsid w:val="00DF6867"/>
    <w:rsid w:val="00DF6F9E"/>
    <w:rsid w:val="00DF7253"/>
    <w:rsid w:val="00DF77F9"/>
    <w:rsid w:val="00E002C9"/>
    <w:rsid w:val="00E004D6"/>
    <w:rsid w:val="00E004D9"/>
    <w:rsid w:val="00E00D95"/>
    <w:rsid w:val="00E010D2"/>
    <w:rsid w:val="00E01F91"/>
    <w:rsid w:val="00E0247B"/>
    <w:rsid w:val="00E02E38"/>
    <w:rsid w:val="00E03F3A"/>
    <w:rsid w:val="00E04F1B"/>
    <w:rsid w:val="00E058B1"/>
    <w:rsid w:val="00E0699A"/>
    <w:rsid w:val="00E06CE0"/>
    <w:rsid w:val="00E07034"/>
    <w:rsid w:val="00E078CD"/>
    <w:rsid w:val="00E1013C"/>
    <w:rsid w:val="00E101B0"/>
    <w:rsid w:val="00E11DFE"/>
    <w:rsid w:val="00E1205D"/>
    <w:rsid w:val="00E13A86"/>
    <w:rsid w:val="00E14BFD"/>
    <w:rsid w:val="00E15464"/>
    <w:rsid w:val="00E1552B"/>
    <w:rsid w:val="00E1588A"/>
    <w:rsid w:val="00E158BA"/>
    <w:rsid w:val="00E15FAC"/>
    <w:rsid w:val="00E16DF8"/>
    <w:rsid w:val="00E174C6"/>
    <w:rsid w:val="00E17667"/>
    <w:rsid w:val="00E201DC"/>
    <w:rsid w:val="00E20794"/>
    <w:rsid w:val="00E2088C"/>
    <w:rsid w:val="00E20A9C"/>
    <w:rsid w:val="00E2128A"/>
    <w:rsid w:val="00E21416"/>
    <w:rsid w:val="00E2157A"/>
    <w:rsid w:val="00E21A8D"/>
    <w:rsid w:val="00E2245F"/>
    <w:rsid w:val="00E22595"/>
    <w:rsid w:val="00E22873"/>
    <w:rsid w:val="00E2291D"/>
    <w:rsid w:val="00E22BD0"/>
    <w:rsid w:val="00E22F80"/>
    <w:rsid w:val="00E232DC"/>
    <w:rsid w:val="00E23575"/>
    <w:rsid w:val="00E236FF"/>
    <w:rsid w:val="00E2407C"/>
    <w:rsid w:val="00E24253"/>
    <w:rsid w:val="00E25472"/>
    <w:rsid w:val="00E26F6B"/>
    <w:rsid w:val="00E27276"/>
    <w:rsid w:val="00E27503"/>
    <w:rsid w:val="00E2757D"/>
    <w:rsid w:val="00E3064D"/>
    <w:rsid w:val="00E308C7"/>
    <w:rsid w:val="00E3113F"/>
    <w:rsid w:val="00E31A59"/>
    <w:rsid w:val="00E31F6A"/>
    <w:rsid w:val="00E322EF"/>
    <w:rsid w:val="00E322F9"/>
    <w:rsid w:val="00E3271F"/>
    <w:rsid w:val="00E32A07"/>
    <w:rsid w:val="00E32AFF"/>
    <w:rsid w:val="00E33600"/>
    <w:rsid w:val="00E3494F"/>
    <w:rsid w:val="00E34A6B"/>
    <w:rsid w:val="00E34C1E"/>
    <w:rsid w:val="00E34F97"/>
    <w:rsid w:val="00E35C3A"/>
    <w:rsid w:val="00E368C6"/>
    <w:rsid w:val="00E368D4"/>
    <w:rsid w:val="00E36B71"/>
    <w:rsid w:val="00E371AD"/>
    <w:rsid w:val="00E374D6"/>
    <w:rsid w:val="00E40113"/>
    <w:rsid w:val="00E40556"/>
    <w:rsid w:val="00E40B78"/>
    <w:rsid w:val="00E41186"/>
    <w:rsid w:val="00E419A2"/>
    <w:rsid w:val="00E424FD"/>
    <w:rsid w:val="00E4301F"/>
    <w:rsid w:val="00E43D96"/>
    <w:rsid w:val="00E4413D"/>
    <w:rsid w:val="00E44B1E"/>
    <w:rsid w:val="00E44E6C"/>
    <w:rsid w:val="00E44F0F"/>
    <w:rsid w:val="00E45352"/>
    <w:rsid w:val="00E4554F"/>
    <w:rsid w:val="00E45B3C"/>
    <w:rsid w:val="00E45F20"/>
    <w:rsid w:val="00E4631C"/>
    <w:rsid w:val="00E466AA"/>
    <w:rsid w:val="00E46997"/>
    <w:rsid w:val="00E46E3D"/>
    <w:rsid w:val="00E50ADC"/>
    <w:rsid w:val="00E50DAD"/>
    <w:rsid w:val="00E511DE"/>
    <w:rsid w:val="00E515C2"/>
    <w:rsid w:val="00E51DB7"/>
    <w:rsid w:val="00E52641"/>
    <w:rsid w:val="00E53481"/>
    <w:rsid w:val="00E54600"/>
    <w:rsid w:val="00E546E6"/>
    <w:rsid w:val="00E54972"/>
    <w:rsid w:val="00E554D2"/>
    <w:rsid w:val="00E55CC5"/>
    <w:rsid w:val="00E56032"/>
    <w:rsid w:val="00E56B9D"/>
    <w:rsid w:val="00E572BE"/>
    <w:rsid w:val="00E5734F"/>
    <w:rsid w:val="00E575AF"/>
    <w:rsid w:val="00E576EB"/>
    <w:rsid w:val="00E57D1D"/>
    <w:rsid w:val="00E602CD"/>
    <w:rsid w:val="00E612DF"/>
    <w:rsid w:val="00E61682"/>
    <w:rsid w:val="00E622EA"/>
    <w:rsid w:val="00E623A3"/>
    <w:rsid w:val="00E6261A"/>
    <w:rsid w:val="00E62CB5"/>
    <w:rsid w:val="00E64E1D"/>
    <w:rsid w:val="00E65E50"/>
    <w:rsid w:val="00E6603E"/>
    <w:rsid w:val="00E665C4"/>
    <w:rsid w:val="00E66626"/>
    <w:rsid w:val="00E66744"/>
    <w:rsid w:val="00E66E2E"/>
    <w:rsid w:val="00E675F8"/>
    <w:rsid w:val="00E67AEB"/>
    <w:rsid w:val="00E70171"/>
    <w:rsid w:val="00E703C9"/>
    <w:rsid w:val="00E706A2"/>
    <w:rsid w:val="00E708F7"/>
    <w:rsid w:val="00E71056"/>
    <w:rsid w:val="00E725D5"/>
    <w:rsid w:val="00E729B1"/>
    <w:rsid w:val="00E735ED"/>
    <w:rsid w:val="00E737B8"/>
    <w:rsid w:val="00E748E5"/>
    <w:rsid w:val="00E76992"/>
    <w:rsid w:val="00E76BBB"/>
    <w:rsid w:val="00E76C0E"/>
    <w:rsid w:val="00E77310"/>
    <w:rsid w:val="00E77871"/>
    <w:rsid w:val="00E77ADF"/>
    <w:rsid w:val="00E8087E"/>
    <w:rsid w:val="00E809DC"/>
    <w:rsid w:val="00E80C05"/>
    <w:rsid w:val="00E81146"/>
    <w:rsid w:val="00E81329"/>
    <w:rsid w:val="00E81624"/>
    <w:rsid w:val="00E81AFF"/>
    <w:rsid w:val="00E81C40"/>
    <w:rsid w:val="00E81C95"/>
    <w:rsid w:val="00E81FA2"/>
    <w:rsid w:val="00E82127"/>
    <w:rsid w:val="00E82AC8"/>
    <w:rsid w:val="00E82D67"/>
    <w:rsid w:val="00E83A7F"/>
    <w:rsid w:val="00E84324"/>
    <w:rsid w:val="00E84B00"/>
    <w:rsid w:val="00E84BCE"/>
    <w:rsid w:val="00E85BA6"/>
    <w:rsid w:val="00E865DA"/>
    <w:rsid w:val="00E875E9"/>
    <w:rsid w:val="00E876E1"/>
    <w:rsid w:val="00E8791C"/>
    <w:rsid w:val="00E900F9"/>
    <w:rsid w:val="00E904CF"/>
    <w:rsid w:val="00E90882"/>
    <w:rsid w:val="00E91B67"/>
    <w:rsid w:val="00E91C74"/>
    <w:rsid w:val="00E9247E"/>
    <w:rsid w:val="00E928CC"/>
    <w:rsid w:val="00E93E35"/>
    <w:rsid w:val="00E94B16"/>
    <w:rsid w:val="00E94C79"/>
    <w:rsid w:val="00E94CD9"/>
    <w:rsid w:val="00E952FC"/>
    <w:rsid w:val="00E962C4"/>
    <w:rsid w:val="00E96FBD"/>
    <w:rsid w:val="00E978EF"/>
    <w:rsid w:val="00EA0117"/>
    <w:rsid w:val="00EA11B5"/>
    <w:rsid w:val="00EA1AA4"/>
    <w:rsid w:val="00EA1DBB"/>
    <w:rsid w:val="00EA25F6"/>
    <w:rsid w:val="00EA3FA2"/>
    <w:rsid w:val="00EA4270"/>
    <w:rsid w:val="00EA5AB4"/>
    <w:rsid w:val="00EA5C55"/>
    <w:rsid w:val="00EA6E41"/>
    <w:rsid w:val="00EA6ED2"/>
    <w:rsid w:val="00EA79E7"/>
    <w:rsid w:val="00EA7A23"/>
    <w:rsid w:val="00EB00DA"/>
    <w:rsid w:val="00EB01E9"/>
    <w:rsid w:val="00EB03DC"/>
    <w:rsid w:val="00EB0931"/>
    <w:rsid w:val="00EB0BB2"/>
    <w:rsid w:val="00EB1FC1"/>
    <w:rsid w:val="00EB2660"/>
    <w:rsid w:val="00EB2B76"/>
    <w:rsid w:val="00EB2CB9"/>
    <w:rsid w:val="00EB32EF"/>
    <w:rsid w:val="00EB3319"/>
    <w:rsid w:val="00EB385C"/>
    <w:rsid w:val="00EB3F50"/>
    <w:rsid w:val="00EB4468"/>
    <w:rsid w:val="00EB4B26"/>
    <w:rsid w:val="00EB5070"/>
    <w:rsid w:val="00EB5118"/>
    <w:rsid w:val="00EB63D0"/>
    <w:rsid w:val="00EB6449"/>
    <w:rsid w:val="00EB749C"/>
    <w:rsid w:val="00EC35C5"/>
    <w:rsid w:val="00EC3C94"/>
    <w:rsid w:val="00EC4156"/>
    <w:rsid w:val="00EC41FF"/>
    <w:rsid w:val="00EC4369"/>
    <w:rsid w:val="00EC476C"/>
    <w:rsid w:val="00EC5802"/>
    <w:rsid w:val="00EC5B1A"/>
    <w:rsid w:val="00EC6078"/>
    <w:rsid w:val="00EC6165"/>
    <w:rsid w:val="00EC62D8"/>
    <w:rsid w:val="00EC63B4"/>
    <w:rsid w:val="00EC6884"/>
    <w:rsid w:val="00EC7371"/>
    <w:rsid w:val="00EC77BA"/>
    <w:rsid w:val="00ED097D"/>
    <w:rsid w:val="00ED1473"/>
    <w:rsid w:val="00ED1906"/>
    <w:rsid w:val="00ED3321"/>
    <w:rsid w:val="00ED463B"/>
    <w:rsid w:val="00ED4ABE"/>
    <w:rsid w:val="00ED4D4E"/>
    <w:rsid w:val="00ED5F78"/>
    <w:rsid w:val="00ED7892"/>
    <w:rsid w:val="00ED7DF6"/>
    <w:rsid w:val="00EE03DA"/>
    <w:rsid w:val="00EE090A"/>
    <w:rsid w:val="00EE22A9"/>
    <w:rsid w:val="00EE29D2"/>
    <w:rsid w:val="00EE3BA2"/>
    <w:rsid w:val="00EE4241"/>
    <w:rsid w:val="00EE4265"/>
    <w:rsid w:val="00EE4E0E"/>
    <w:rsid w:val="00EE4F71"/>
    <w:rsid w:val="00EE5871"/>
    <w:rsid w:val="00EE5D90"/>
    <w:rsid w:val="00EE621C"/>
    <w:rsid w:val="00EE65C7"/>
    <w:rsid w:val="00EE65E2"/>
    <w:rsid w:val="00EE6B1B"/>
    <w:rsid w:val="00EE73B7"/>
    <w:rsid w:val="00EE7CC6"/>
    <w:rsid w:val="00EF0051"/>
    <w:rsid w:val="00EF07AC"/>
    <w:rsid w:val="00EF2996"/>
    <w:rsid w:val="00EF2CE7"/>
    <w:rsid w:val="00EF346B"/>
    <w:rsid w:val="00EF369C"/>
    <w:rsid w:val="00EF3C77"/>
    <w:rsid w:val="00EF4A55"/>
    <w:rsid w:val="00EF506B"/>
    <w:rsid w:val="00EF70C0"/>
    <w:rsid w:val="00F000E9"/>
    <w:rsid w:val="00F01DA1"/>
    <w:rsid w:val="00F01F07"/>
    <w:rsid w:val="00F0248F"/>
    <w:rsid w:val="00F02839"/>
    <w:rsid w:val="00F0285C"/>
    <w:rsid w:val="00F03DD6"/>
    <w:rsid w:val="00F0448C"/>
    <w:rsid w:val="00F04F8D"/>
    <w:rsid w:val="00F051BC"/>
    <w:rsid w:val="00F055B8"/>
    <w:rsid w:val="00F05D0E"/>
    <w:rsid w:val="00F0642B"/>
    <w:rsid w:val="00F06683"/>
    <w:rsid w:val="00F07EC3"/>
    <w:rsid w:val="00F103C0"/>
    <w:rsid w:val="00F12B1A"/>
    <w:rsid w:val="00F14396"/>
    <w:rsid w:val="00F14575"/>
    <w:rsid w:val="00F146D8"/>
    <w:rsid w:val="00F1560E"/>
    <w:rsid w:val="00F15A88"/>
    <w:rsid w:val="00F16684"/>
    <w:rsid w:val="00F16F44"/>
    <w:rsid w:val="00F17958"/>
    <w:rsid w:val="00F17C61"/>
    <w:rsid w:val="00F17ECA"/>
    <w:rsid w:val="00F17EE3"/>
    <w:rsid w:val="00F20687"/>
    <w:rsid w:val="00F20AF9"/>
    <w:rsid w:val="00F20FF2"/>
    <w:rsid w:val="00F23903"/>
    <w:rsid w:val="00F26974"/>
    <w:rsid w:val="00F27EE5"/>
    <w:rsid w:val="00F300C9"/>
    <w:rsid w:val="00F30230"/>
    <w:rsid w:val="00F302FB"/>
    <w:rsid w:val="00F3044A"/>
    <w:rsid w:val="00F316C6"/>
    <w:rsid w:val="00F316E3"/>
    <w:rsid w:val="00F32066"/>
    <w:rsid w:val="00F32712"/>
    <w:rsid w:val="00F32AC8"/>
    <w:rsid w:val="00F32B1E"/>
    <w:rsid w:val="00F330F7"/>
    <w:rsid w:val="00F33545"/>
    <w:rsid w:val="00F34ABB"/>
    <w:rsid w:val="00F3513F"/>
    <w:rsid w:val="00F362F7"/>
    <w:rsid w:val="00F36707"/>
    <w:rsid w:val="00F36F51"/>
    <w:rsid w:val="00F36FB4"/>
    <w:rsid w:val="00F37162"/>
    <w:rsid w:val="00F37486"/>
    <w:rsid w:val="00F37D43"/>
    <w:rsid w:val="00F40D44"/>
    <w:rsid w:val="00F41531"/>
    <w:rsid w:val="00F41CE6"/>
    <w:rsid w:val="00F41DFE"/>
    <w:rsid w:val="00F430B8"/>
    <w:rsid w:val="00F4338A"/>
    <w:rsid w:val="00F440B3"/>
    <w:rsid w:val="00F44129"/>
    <w:rsid w:val="00F445D6"/>
    <w:rsid w:val="00F45496"/>
    <w:rsid w:val="00F4578B"/>
    <w:rsid w:val="00F46299"/>
    <w:rsid w:val="00F50BA3"/>
    <w:rsid w:val="00F512F1"/>
    <w:rsid w:val="00F51316"/>
    <w:rsid w:val="00F5210C"/>
    <w:rsid w:val="00F523F6"/>
    <w:rsid w:val="00F524A9"/>
    <w:rsid w:val="00F52C2C"/>
    <w:rsid w:val="00F543B5"/>
    <w:rsid w:val="00F549AB"/>
    <w:rsid w:val="00F554D2"/>
    <w:rsid w:val="00F55B69"/>
    <w:rsid w:val="00F56C90"/>
    <w:rsid w:val="00F57772"/>
    <w:rsid w:val="00F615F0"/>
    <w:rsid w:val="00F619BE"/>
    <w:rsid w:val="00F61BD0"/>
    <w:rsid w:val="00F61D84"/>
    <w:rsid w:val="00F61EBA"/>
    <w:rsid w:val="00F61F96"/>
    <w:rsid w:val="00F625A5"/>
    <w:rsid w:val="00F63110"/>
    <w:rsid w:val="00F63D1D"/>
    <w:rsid w:val="00F64442"/>
    <w:rsid w:val="00F65A9A"/>
    <w:rsid w:val="00F65F26"/>
    <w:rsid w:val="00F66DFF"/>
    <w:rsid w:val="00F705C0"/>
    <w:rsid w:val="00F70877"/>
    <w:rsid w:val="00F715B2"/>
    <w:rsid w:val="00F71AD2"/>
    <w:rsid w:val="00F71E25"/>
    <w:rsid w:val="00F71E53"/>
    <w:rsid w:val="00F72200"/>
    <w:rsid w:val="00F729D4"/>
    <w:rsid w:val="00F72D12"/>
    <w:rsid w:val="00F734A8"/>
    <w:rsid w:val="00F73A64"/>
    <w:rsid w:val="00F749BD"/>
    <w:rsid w:val="00F75384"/>
    <w:rsid w:val="00F7657E"/>
    <w:rsid w:val="00F76D94"/>
    <w:rsid w:val="00F77A15"/>
    <w:rsid w:val="00F77DDA"/>
    <w:rsid w:val="00F80C3D"/>
    <w:rsid w:val="00F80C7D"/>
    <w:rsid w:val="00F811A7"/>
    <w:rsid w:val="00F81818"/>
    <w:rsid w:val="00F81B67"/>
    <w:rsid w:val="00F81DBD"/>
    <w:rsid w:val="00F81FC6"/>
    <w:rsid w:val="00F820EC"/>
    <w:rsid w:val="00F830AB"/>
    <w:rsid w:val="00F83AA8"/>
    <w:rsid w:val="00F85BC5"/>
    <w:rsid w:val="00F85C3B"/>
    <w:rsid w:val="00F85D32"/>
    <w:rsid w:val="00F90040"/>
    <w:rsid w:val="00F901FC"/>
    <w:rsid w:val="00F90777"/>
    <w:rsid w:val="00F9139F"/>
    <w:rsid w:val="00F916EB"/>
    <w:rsid w:val="00F941D5"/>
    <w:rsid w:val="00F94986"/>
    <w:rsid w:val="00F94DD4"/>
    <w:rsid w:val="00F952F5"/>
    <w:rsid w:val="00F957A8"/>
    <w:rsid w:val="00F95939"/>
    <w:rsid w:val="00F9678F"/>
    <w:rsid w:val="00F967FA"/>
    <w:rsid w:val="00F97283"/>
    <w:rsid w:val="00F97347"/>
    <w:rsid w:val="00F97C38"/>
    <w:rsid w:val="00FA0212"/>
    <w:rsid w:val="00FA0903"/>
    <w:rsid w:val="00FA0926"/>
    <w:rsid w:val="00FA0996"/>
    <w:rsid w:val="00FA0B5D"/>
    <w:rsid w:val="00FA10CF"/>
    <w:rsid w:val="00FA11B4"/>
    <w:rsid w:val="00FA2ED3"/>
    <w:rsid w:val="00FA39BB"/>
    <w:rsid w:val="00FA3D0F"/>
    <w:rsid w:val="00FA4259"/>
    <w:rsid w:val="00FA436A"/>
    <w:rsid w:val="00FA485D"/>
    <w:rsid w:val="00FA5DB2"/>
    <w:rsid w:val="00FB0376"/>
    <w:rsid w:val="00FB0EDE"/>
    <w:rsid w:val="00FB0FB6"/>
    <w:rsid w:val="00FB1C62"/>
    <w:rsid w:val="00FB1FD3"/>
    <w:rsid w:val="00FB2078"/>
    <w:rsid w:val="00FB23A2"/>
    <w:rsid w:val="00FB2FDC"/>
    <w:rsid w:val="00FB3F7D"/>
    <w:rsid w:val="00FB4232"/>
    <w:rsid w:val="00FB4A41"/>
    <w:rsid w:val="00FB56D6"/>
    <w:rsid w:val="00FB5999"/>
    <w:rsid w:val="00FB6154"/>
    <w:rsid w:val="00FB64C7"/>
    <w:rsid w:val="00FB69B2"/>
    <w:rsid w:val="00FB7CB1"/>
    <w:rsid w:val="00FC08B1"/>
    <w:rsid w:val="00FC0917"/>
    <w:rsid w:val="00FC10EE"/>
    <w:rsid w:val="00FC15D0"/>
    <w:rsid w:val="00FC1ECC"/>
    <w:rsid w:val="00FC2ECD"/>
    <w:rsid w:val="00FC3267"/>
    <w:rsid w:val="00FC32C5"/>
    <w:rsid w:val="00FC3802"/>
    <w:rsid w:val="00FC4338"/>
    <w:rsid w:val="00FC451B"/>
    <w:rsid w:val="00FC45DC"/>
    <w:rsid w:val="00FC5885"/>
    <w:rsid w:val="00FC5D13"/>
    <w:rsid w:val="00FC6351"/>
    <w:rsid w:val="00FC655A"/>
    <w:rsid w:val="00FC6D3D"/>
    <w:rsid w:val="00FC7709"/>
    <w:rsid w:val="00FC7792"/>
    <w:rsid w:val="00FD004F"/>
    <w:rsid w:val="00FD02B5"/>
    <w:rsid w:val="00FD19D7"/>
    <w:rsid w:val="00FD1DF7"/>
    <w:rsid w:val="00FD3F42"/>
    <w:rsid w:val="00FD452A"/>
    <w:rsid w:val="00FD57C1"/>
    <w:rsid w:val="00FD5C94"/>
    <w:rsid w:val="00FD6C75"/>
    <w:rsid w:val="00FD6FD9"/>
    <w:rsid w:val="00FD70FA"/>
    <w:rsid w:val="00FD7842"/>
    <w:rsid w:val="00FE192D"/>
    <w:rsid w:val="00FE1951"/>
    <w:rsid w:val="00FE1E44"/>
    <w:rsid w:val="00FE20C4"/>
    <w:rsid w:val="00FE2418"/>
    <w:rsid w:val="00FE2A18"/>
    <w:rsid w:val="00FE3ED4"/>
    <w:rsid w:val="00FE4719"/>
    <w:rsid w:val="00FE4884"/>
    <w:rsid w:val="00FE4EC8"/>
    <w:rsid w:val="00FE54F6"/>
    <w:rsid w:val="00FE6A66"/>
    <w:rsid w:val="00FE7008"/>
    <w:rsid w:val="00FE744C"/>
    <w:rsid w:val="00FE7949"/>
    <w:rsid w:val="00FF0158"/>
    <w:rsid w:val="00FF055B"/>
    <w:rsid w:val="00FF1034"/>
    <w:rsid w:val="00FF19D9"/>
    <w:rsid w:val="00FF2C76"/>
    <w:rsid w:val="00FF37C6"/>
    <w:rsid w:val="00FF4CF6"/>
    <w:rsid w:val="00FF4E24"/>
    <w:rsid w:val="00FF5211"/>
    <w:rsid w:val="00FF5416"/>
    <w:rsid w:val="00FF5A9E"/>
    <w:rsid w:val="00FF5C0A"/>
    <w:rsid w:val="00FF72C7"/>
    <w:rsid w:val="00FF7715"/>
    <w:rsid w:val="00FF7BB7"/>
    <w:rsid w:val="00FF7D03"/>
    <w:rsid w:val="00FF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3489"/>
    <o:shapelayout v:ext="edit">
      <o:idmap v:ext="edit" data="1"/>
    </o:shapelayout>
  </w:shapeDefaults>
  <w:decimalSymbol w:val=","/>
  <w:listSeparator w:val=";"/>
  <w14:docId w14:val="39F98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22" w:unhideWhenUsed="0" w:qFormat="1"/>
    <w:lsdException w:name="Emphasis" w:locked="1" w:semiHidden="0" w:uiPriority="0" w:unhideWhenUsed="0" w:qFormat="1"/>
    <w:lsdException w:name="Normal Table" w:semiHidden="0" w:unhideWhenUsed="0"/>
    <w:lsdException w:name="Table Subtle 2" w:semiHidden="0" w:unhideWhenUsed="0"/>
    <w:lsdException w:name="Table Web 3"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EFC"/>
    <w:rPr>
      <w:rFonts w:ascii="Times New Roman" w:eastAsia="Times New Roman" w:hAnsi="Times New Roman"/>
      <w:sz w:val="28"/>
      <w:szCs w:val="28"/>
    </w:rPr>
  </w:style>
  <w:style w:type="paragraph" w:styleId="1">
    <w:name w:val="heading 1"/>
    <w:basedOn w:val="a"/>
    <w:next w:val="a"/>
    <w:link w:val="10"/>
    <w:uiPriority w:val="99"/>
    <w:qFormat/>
    <w:rsid w:val="0078659D"/>
    <w:pPr>
      <w:keepNext/>
      <w:keepLines/>
      <w:spacing w:before="480"/>
      <w:outlineLvl w:val="0"/>
    </w:pPr>
    <w:rPr>
      <w:rFonts w:ascii="Cambria" w:hAnsi="Cambria" w:cs="Cambria"/>
      <w:b/>
      <w:bCs/>
      <w:color w:val="365F91"/>
    </w:rPr>
  </w:style>
  <w:style w:type="paragraph" w:styleId="2">
    <w:name w:val="heading 2"/>
    <w:basedOn w:val="a"/>
    <w:next w:val="a"/>
    <w:link w:val="21"/>
    <w:unhideWhenUsed/>
    <w:qFormat/>
    <w:locked/>
    <w:rsid w:val="006438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2"/>
    <w:unhideWhenUsed/>
    <w:qFormat/>
    <w:locked/>
    <w:rsid w:val="0079228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2"/>
    <w:uiPriority w:val="99"/>
    <w:qFormat/>
    <w:rsid w:val="00B92797"/>
    <w:pPr>
      <w:keepNext/>
      <w:spacing w:before="240" w:after="60"/>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8659D"/>
    <w:rPr>
      <w:rFonts w:ascii="Cambria" w:hAnsi="Cambria" w:cs="Cambria"/>
      <w:b/>
      <w:bCs/>
      <w:color w:val="365F91"/>
      <w:sz w:val="28"/>
      <w:szCs w:val="28"/>
      <w:lang w:eastAsia="ru-RU"/>
    </w:rPr>
  </w:style>
  <w:style w:type="character" w:customStyle="1" w:styleId="42">
    <w:name w:val="Заголовок 4 Знак"/>
    <w:link w:val="4"/>
    <w:uiPriority w:val="99"/>
    <w:locked/>
    <w:rsid w:val="00B92797"/>
    <w:rPr>
      <w:rFonts w:ascii="Times New Roman" w:hAnsi="Times New Roman" w:cs="Times New Roman"/>
      <w:b/>
      <w:bCs/>
      <w:sz w:val="28"/>
      <w:szCs w:val="28"/>
      <w:lang w:eastAsia="ru-RU"/>
    </w:rPr>
  </w:style>
  <w:style w:type="paragraph" w:styleId="a3">
    <w:name w:val="header"/>
    <w:basedOn w:val="a"/>
    <w:link w:val="a4"/>
    <w:uiPriority w:val="99"/>
    <w:rsid w:val="008613F9"/>
    <w:pPr>
      <w:tabs>
        <w:tab w:val="center" w:pos="4677"/>
        <w:tab w:val="right" w:pos="9355"/>
      </w:tabs>
    </w:pPr>
  </w:style>
  <w:style w:type="character" w:customStyle="1" w:styleId="a4">
    <w:name w:val="Верхний колонтитул Знак"/>
    <w:basedOn w:val="a0"/>
    <w:link w:val="a3"/>
    <w:uiPriority w:val="99"/>
    <w:locked/>
    <w:rsid w:val="008613F9"/>
  </w:style>
  <w:style w:type="paragraph" w:styleId="a5">
    <w:name w:val="footer"/>
    <w:basedOn w:val="a"/>
    <w:link w:val="a6"/>
    <w:uiPriority w:val="99"/>
    <w:rsid w:val="008613F9"/>
    <w:pPr>
      <w:tabs>
        <w:tab w:val="center" w:pos="4677"/>
        <w:tab w:val="right" w:pos="9355"/>
      </w:tabs>
    </w:pPr>
  </w:style>
  <w:style w:type="character" w:customStyle="1" w:styleId="a6">
    <w:name w:val="Нижний колонтитул Знак"/>
    <w:basedOn w:val="a0"/>
    <w:link w:val="a5"/>
    <w:uiPriority w:val="99"/>
    <w:locked/>
    <w:rsid w:val="008613F9"/>
  </w:style>
  <w:style w:type="paragraph" w:styleId="a7">
    <w:name w:val="Balloon Text"/>
    <w:basedOn w:val="a"/>
    <w:link w:val="a8"/>
    <w:uiPriority w:val="99"/>
    <w:semiHidden/>
    <w:rsid w:val="008613F9"/>
    <w:rPr>
      <w:rFonts w:ascii="Tahoma" w:hAnsi="Tahoma" w:cs="Tahoma"/>
      <w:sz w:val="16"/>
      <w:szCs w:val="16"/>
    </w:rPr>
  </w:style>
  <w:style w:type="character" w:customStyle="1" w:styleId="a8">
    <w:name w:val="Текст выноски Знак"/>
    <w:link w:val="a7"/>
    <w:uiPriority w:val="99"/>
    <w:semiHidden/>
    <w:locked/>
    <w:rsid w:val="008613F9"/>
    <w:rPr>
      <w:rFonts w:ascii="Tahoma" w:hAnsi="Tahoma" w:cs="Tahoma"/>
      <w:sz w:val="16"/>
      <w:szCs w:val="16"/>
    </w:rPr>
  </w:style>
  <w:style w:type="paragraph" w:customStyle="1" w:styleId="ConsNormal">
    <w:name w:val="ConsNormal"/>
    <w:uiPriority w:val="99"/>
    <w:rsid w:val="008613F9"/>
    <w:pPr>
      <w:widowControl w:val="0"/>
      <w:autoSpaceDE w:val="0"/>
      <w:autoSpaceDN w:val="0"/>
      <w:adjustRightInd w:val="0"/>
      <w:ind w:firstLine="720"/>
    </w:pPr>
    <w:rPr>
      <w:rFonts w:ascii="Arial" w:eastAsia="Times New Roman" w:hAnsi="Arial" w:cs="Arial"/>
    </w:rPr>
  </w:style>
  <w:style w:type="paragraph" w:customStyle="1" w:styleId="ConsNonformat">
    <w:name w:val="ConsNonformat"/>
    <w:uiPriority w:val="99"/>
    <w:rsid w:val="008613F9"/>
    <w:pPr>
      <w:widowControl w:val="0"/>
      <w:autoSpaceDE w:val="0"/>
      <w:autoSpaceDN w:val="0"/>
      <w:adjustRightInd w:val="0"/>
    </w:pPr>
    <w:rPr>
      <w:rFonts w:ascii="Courier New" w:eastAsia="Times New Roman" w:hAnsi="Courier New" w:cs="Courier New"/>
    </w:rPr>
  </w:style>
  <w:style w:type="character" w:customStyle="1" w:styleId="msgtext">
    <w:name w:val="msgtext"/>
    <w:basedOn w:val="a0"/>
    <w:uiPriority w:val="99"/>
    <w:rsid w:val="00CE3E2C"/>
  </w:style>
  <w:style w:type="paragraph" w:styleId="a9">
    <w:name w:val="List Paragraph"/>
    <w:aliases w:val="List Paragraph2,ТАБЛИЦЫ,Нумерованый список,List Paragraph1,Ненумерованный список,Цветной список - Акцент 11,Список точки,Заголовок_3,Подпись рисунка,ПКФ Список,Абзац списка5,ПАРАГРАФ,Маркер,Bullet Number,numb,List Paragraph"/>
    <w:basedOn w:val="a"/>
    <w:link w:val="aa"/>
    <w:uiPriority w:val="34"/>
    <w:qFormat/>
    <w:rsid w:val="00CE3E2C"/>
    <w:pPr>
      <w:spacing w:after="200" w:line="276" w:lineRule="auto"/>
      <w:ind w:left="720"/>
    </w:pPr>
    <w:rPr>
      <w:rFonts w:ascii="Calibri" w:hAnsi="Calibri" w:cs="Calibri"/>
      <w:sz w:val="22"/>
      <w:szCs w:val="22"/>
    </w:rPr>
  </w:style>
  <w:style w:type="character" w:styleId="ab">
    <w:name w:val="Emphasis"/>
    <w:uiPriority w:val="99"/>
    <w:qFormat/>
    <w:rsid w:val="00CE3E2C"/>
    <w:rPr>
      <w:i/>
      <w:iCs/>
    </w:rPr>
  </w:style>
  <w:style w:type="paragraph" w:customStyle="1" w:styleId="11">
    <w:name w:val="Абзац списка1"/>
    <w:basedOn w:val="a"/>
    <w:uiPriority w:val="34"/>
    <w:qFormat/>
    <w:rsid w:val="009C320C"/>
    <w:pPr>
      <w:spacing w:after="200" w:line="276" w:lineRule="auto"/>
      <w:ind w:left="720"/>
    </w:pPr>
    <w:rPr>
      <w:rFonts w:ascii="Calibri" w:hAnsi="Calibri" w:cs="Calibri"/>
      <w:sz w:val="22"/>
      <w:szCs w:val="22"/>
      <w:lang w:eastAsia="en-US"/>
    </w:rPr>
  </w:style>
  <w:style w:type="paragraph" w:customStyle="1" w:styleId="12">
    <w:name w:val="Обычный1"/>
    <w:uiPriority w:val="99"/>
    <w:rsid w:val="009C320C"/>
    <w:rPr>
      <w:rFonts w:ascii="Times New Roman" w:hAnsi="Times New Roman"/>
      <w:color w:val="000000"/>
      <w:sz w:val="24"/>
      <w:szCs w:val="24"/>
    </w:rPr>
  </w:style>
  <w:style w:type="paragraph" w:styleId="22">
    <w:name w:val="Body Text 2"/>
    <w:basedOn w:val="a"/>
    <w:link w:val="24"/>
    <w:uiPriority w:val="99"/>
    <w:rsid w:val="00770BA7"/>
    <w:pPr>
      <w:spacing w:after="120" w:line="480" w:lineRule="auto"/>
    </w:pPr>
    <w:rPr>
      <w:rFonts w:eastAsia="MS Mincho"/>
      <w:sz w:val="24"/>
      <w:szCs w:val="24"/>
      <w:lang w:eastAsia="ja-JP"/>
    </w:rPr>
  </w:style>
  <w:style w:type="character" w:customStyle="1" w:styleId="24">
    <w:name w:val="Основной текст 2 Знак"/>
    <w:link w:val="22"/>
    <w:uiPriority w:val="99"/>
    <w:locked/>
    <w:rsid w:val="00770BA7"/>
    <w:rPr>
      <w:rFonts w:ascii="Times New Roman" w:eastAsia="MS Mincho" w:hAnsi="Times New Roman" w:cs="Times New Roman"/>
      <w:sz w:val="24"/>
      <w:szCs w:val="24"/>
      <w:lang w:eastAsia="ja-JP"/>
    </w:rPr>
  </w:style>
  <w:style w:type="paragraph" w:customStyle="1" w:styleId="13">
    <w:name w:val="Стиль1"/>
    <w:basedOn w:val="a"/>
    <w:uiPriority w:val="99"/>
    <w:rsid w:val="00DD3418"/>
    <w:pPr>
      <w:spacing w:line="276" w:lineRule="auto"/>
      <w:ind w:left="-567" w:firstLine="567"/>
      <w:jc w:val="both"/>
    </w:pPr>
  </w:style>
  <w:style w:type="paragraph" w:styleId="ac">
    <w:name w:val="No Spacing"/>
    <w:link w:val="ad"/>
    <w:uiPriority w:val="1"/>
    <w:qFormat/>
    <w:rsid w:val="00DD3418"/>
    <w:rPr>
      <w:rFonts w:ascii="Times New Roman" w:eastAsia="Times New Roman" w:hAnsi="Times New Roman"/>
      <w:sz w:val="28"/>
      <w:szCs w:val="28"/>
    </w:rPr>
  </w:style>
  <w:style w:type="character" w:styleId="ae">
    <w:name w:val="Hyperlink"/>
    <w:uiPriority w:val="99"/>
    <w:rsid w:val="00E43D96"/>
    <w:rPr>
      <w:color w:val="0000FF"/>
      <w:u w:val="single"/>
    </w:rPr>
  </w:style>
  <w:style w:type="table" w:styleId="af">
    <w:name w:val="Table Grid"/>
    <w:basedOn w:val="a1"/>
    <w:uiPriority w:val="59"/>
    <w:rsid w:val="004E66D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0">
    <w:name w:val="Основной текст 21"/>
    <w:basedOn w:val="a"/>
    <w:uiPriority w:val="99"/>
    <w:rsid w:val="00B92797"/>
    <w:pPr>
      <w:spacing w:line="360" w:lineRule="auto"/>
      <w:jc w:val="center"/>
    </w:pPr>
    <w:rPr>
      <w:b/>
      <w:bCs/>
    </w:rPr>
  </w:style>
  <w:style w:type="paragraph" w:customStyle="1" w:styleId="ThinDelim">
    <w:name w:val="Thin Delim"/>
    <w:uiPriority w:val="99"/>
    <w:rsid w:val="00B92797"/>
    <w:pPr>
      <w:widowControl w:val="0"/>
      <w:autoSpaceDE w:val="0"/>
      <w:autoSpaceDN w:val="0"/>
      <w:adjustRightInd w:val="0"/>
    </w:pPr>
    <w:rPr>
      <w:rFonts w:ascii="Times New Roman" w:eastAsia="Times New Roman" w:hAnsi="Times New Roman"/>
      <w:sz w:val="16"/>
      <w:szCs w:val="16"/>
    </w:rPr>
  </w:style>
  <w:style w:type="character" w:customStyle="1" w:styleId="Subst">
    <w:name w:val="Subst"/>
    <w:uiPriority w:val="99"/>
    <w:rsid w:val="00B92797"/>
    <w:rPr>
      <w:b/>
      <w:bCs/>
      <w:i/>
      <w:iCs/>
    </w:rPr>
  </w:style>
  <w:style w:type="paragraph" w:customStyle="1" w:styleId="Heading31">
    <w:name w:val="Heading 31"/>
    <w:uiPriority w:val="99"/>
    <w:rsid w:val="00583DB3"/>
    <w:pPr>
      <w:widowControl w:val="0"/>
      <w:autoSpaceDE w:val="0"/>
      <w:autoSpaceDN w:val="0"/>
      <w:adjustRightInd w:val="0"/>
      <w:spacing w:before="240" w:after="40"/>
    </w:pPr>
    <w:rPr>
      <w:rFonts w:ascii="Times New Roman" w:eastAsia="Times New Roman" w:hAnsi="Times New Roman"/>
      <w:b/>
      <w:bCs/>
      <w:sz w:val="22"/>
      <w:szCs w:val="22"/>
    </w:rPr>
  </w:style>
  <w:style w:type="paragraph" w:customStyle="1" w:styleId="25">
    <w:name w:val="Стиль2"/>
    <w:uiPriority w:val="99"/>
    <w:rsid w:val="006E0C6D"/>
    <w:pPr>
      <w:spacing w:after="200" w:line="276" w:lineRule="auto"/>
    </w:pPr>
    <w:rPr>
      <w:rFonts w:ascii="Times New Roman" w:eastAsia="Times New Roman" w:hAnsi="Times New Roman"/>
      <w:sz w:val="28"/>
      <w:szCs w:val="28"/>
    </w:rPr>
  </w:style>
  <w:style w:type="paragraph" w:customStyle="1" w:styleId="Pa6">
    <w:name w:val="Pa6"/>
    <w:basedOn w:val="a"/>
    <w:next w:val="a"/>
    <w:uiPriority w:val="99"/>
    <w:rsid w:val="00504E7D"/>
    <w:pPr>
      <w:autoSpaceDE w:val="0"/>
      <w:autoSpaceDN w:val="0"/>
      <w:adjustRightInd w:val="0"/>
      <w:spacing w:line="181" w:lineRule="atLeast"/>
    </w:pPr>
    <w:rPr>
      <w:rFonts w:ascii="RATFMO+HelveticaCyr-Upright" w:hAnsi="RATFMO+HelveticaCyr-Upright" w:cs="RATFMO+HelveticaCyr-Upright"/>
      <w:sz w:val="24"/>
      <w:szCs w:val="24"/>
    </w:rPr>
  </w:style>
  <w:style w:type="paragraph" w:styleId="af0">
    <w:name w:val="Body Text"/>
    <w:basedOn w:val="a"/>
    <w:link w:val="af1"/>
    <w:uiPriority w:val="99"/>
    <w:rsid w:val="005954A1"/>
    <w:pPr>
      <w:spacing w:after="120"/>
    </w:pPr>
  </w:style>
  <w:style w:type="character" w:customStyle="1" w:styleId="af1">
    <w:name w:val="Основной текст Знак"/>
    <w:link w:val="af0"/>
    <w:uiPriority w:val="99"/>
    <w:locked/>
    <w:rsid w:val="005954A1"/>
    <w:rPr>
      <w:rFonts w:ascii="Times New Roman" w:hAnsi="Times New Roman" w:cs="Times New Roman"/>
      <w:sz w:val="28"/>
      <w:szCs w:val="28"/>
      <w:lang w:eastAsia="ru-RU"/>
    </w:rPr>
  </w:style>
  <w:style w:type="character" w:customStyle="1" w:styleId="26">
    <w:name w:val="Основной текст + Курсив2"/>
    <w:uiPriority w:val="99"/>
    <w:rsid w:val="002B7C0E"/>
    <w:rPr>
      <w:rFonts w:ascii="Times New Roman" w:hAnsi="Times New Roman" w:cs="Times New Roman"/>
      <w:i/>
      <w:iCs/>
      <w:spacing w:val="0"/>
      <w:sz w:val="22"/>
      <w:szCs w:val="22"/>
      <w:u w:val="single"/>
    </w:rPr>
  </w:style>
  <w:style w:type="character" w:customStyle="1" w:styleId="28">
    <w:name w:val="Основной текст + Полужирный2"/>
    <w:uiPriority w:val="99"/>
    <w:rsid w:val="002B7C0E"/>
    <w:rPr>
      <w:rFonts w:ascii="Times New Roman" w:hAnsi="Times New Roman" w:cs="Times New Roman"/>
      <w:b/>
      <w:bCs/>
      <w:spacing w:val="0"/>
      <w:sz w:val="22"/>
      <w:szCs w:val="22"/>
    </w:rPr>
  </w:style>
  <w:style w:type="character" w:customStyle="1" w:styleId="29">
    <w:name w:val="Основной текст (2)_"/>
    <w:link w:val="211"/>
    <w:locked/>
    <w:rsid w:val="002B7C0E"/>
    <w:rPr>
      <w:rFonts w:ascii="Times New Roman" w:hAnsi="Times New Roman" w:cs="Times New Roman"/>
      <w:b/>
      <w:bCs/>
      <w:shd w:val="clear" w:color="auto" w:fill="FFFFFF"/>
    </w:rPr>
  </w:style>
  <w:style w:type="character" w:customStyle="1" w:styleId="212">
    <w:name w:val="Основной текст (2) + Не полужирный1"/>
    <w:uiPriority w:val="99"/>
    <w:rsid w:val="002B7C0E"/>
    <w:rPr>
      <w:rFonts w:ascii="Times New Roman" w:hAnsi="Times New Roman" w:cs="Times New Roman"/>
      <w:b/>
      <w:bCs/>
      <w:shd w:val="clear" w:color="auto" w:fill="FFFFFF"/>
    </w:rPr>
  </w:style>
  <w:style w:type="character" w:customStyle="1" w:styleId="14">
    <w:name w:val="Основной текст + Курсив1"/>
    <w:uiPriority w:val="99"/>
    <w:rsid w:val="002B7C0E"/>
    <w:rPr>
      <w:rFonts w:ascii="Times New Roman" w:hAnsi="Times New Roman" w:cs="Times New Roman"/>
      <w:i/>
      <w:iCs/>
      <w:spacing w:val="0"/>
      <w:sz w:val="22"/>
      <w:szCs w:val="22"/>
    </w:rPr>
  </w:style>
  <w:style w:type="paragraph" w:customStyle="1" w:styleId="211">
    <w:name w:val="Основной текст (2)1"/>
    <w:basedOn w:val="a"/>
    <w:link w:val="29"/>
    <w:uiPriority w:val="99"/>
    <w:rsid w:val="002B7C0E"/>
    <w:pPr>
      <w:shd w:val="clear" w:color="auto" w:fill="FFFFFF"/>
      <w:spacing w:after="900" w:line="240" w:lineRule="atLeast"/>
    </w:pPr>
    <w:rPr>
      <w:rFonts w:eastAsia="Calibri"/>
      <w:b/>
      <w:bCs/>
      <w:sz w:val="22"/>
      <w:szCs w:val="22"/>
      <w:lang w:eastAsia="en-US"/>
    </w:rPr>
  </w:style>
  <w:style w:type="character" w:customStyle="1" w:styleId="af2">
    <w:name w:val="Основной текст + Курсив"/>
    <w:uiPriority w:val="99"/>
    <w:rsid w:val="002B7C0E"/>
    <w:rPr>
      <w:rFonts w:ascii="Times New Roman" w:hAnsi="Times New Roman" w:cs="Times New Roman"/>
      <w:i/>
      <w:iCs/>
      <w:spacing w:val="0"/>
      <w:sz w:val="22"/>
      <w:szCs w:val="22"/>
      <w:u w:val="single"/>
    </w:rPr>
  </w:style>
  <w:style w:type="character" w:customStyle="1" w:styleId="2a">
    <w:name w:val="Основной текст (2) + Не полужирный"/>
    <w:uiPriority w:val="99"/>
    <w:rsid w:val="002B7C0E"/>
    <w:rPr>
      <w:rFonts w:ascii="Times New Roman" w:hAnsi="Times New Roman" w:cs="Times New Roman"/>
      <w:b/>
      <w:bCs/>
      <w:spacing w:val="0"/>
      <w:sz w:val="22"/>
      <w:szCs w:val="22"/>
      <w:shd w:val="clear" w:color="auto" w:fill="FFFFFF"/>
    </w:rPr>
  </w:style>
  <w:style w:type="character" w:customStyle="1" w:styleId="af3">
    <w:name w:val="Основной текст + Полужирный"/>
    <w:rsid w:val="002B7C0E"/>
    <w:rPr>
      <w:rFonts w:ascii="Times New Roman" w:hAnsi="Times New Roman" w:cs="Times New Roman"/>
      <w:b/>
      <w:bCs/>
      <w:spacing w:val="0"/>
      <w:sz w:val="22"/>
      <w:szCs w:val="22"/>
    </w:rPr>
  </w:style>
  <w:style w:type="paragraph" w:customStyle="1" w:styleId="Prikaz">
    <w:name w:val="Prikaz"/>
    <w:basedOn w:val="a"/>
    <w:uiPriority w:val="99"/>
    <w:rsid w:val="00641D3F"/>
    <w:pPr>
      <w:ind w:firstLine="709"/>
      <w:jc w:val="both"/>
    </w:pPr>
    <w:rPr>
      <w:lang w:eastAsia="en-US"/>
    </w:rPr>
  </w:style>
  <w:style w:type="paragraph" w:customStyle="1" w:styleId="3">
    <w:name w:val="Стиль3"/>
    <w:basedOn w:val="ac"/>
    <w:uiPriority w:val="99"/>
    <w:rsid w:val="00655B4D"/>
    <w:pPr>
      <w:numPr>
        <w:numId w:val="4"/>
      </w:numPr>
      <w:ind w:left="0" w:firstLine="709"/>
    </w:pPr>
  </w:style>
  <w:style w:type="paragraph" w:customStyle="1" w:styleId="44">
    <w:name w:val="Стиль4"/>
    <w:basedOn w:val="af4"/>
    <w:uiPriority w:val="99"/>
    <w:rsid w:val="0078659D"/>
    <w:pPr>
      <w:ind w:left="709" w:hanging="709"/>
      <w:jc w:val="both"/>
    </w:pPr>
    <w:rPr>
      <w:rFonts w:ascii="Times New Roman" w:hAnsi="Times New Roman" w:cs="Times New Roman"/>
      <w:color w:val="0F243E"/>
    </w:rPr>
  </w:style>
  <w:style w:type="paragraph" w:customStyle="1" w:styleId="5">
    <w:name w:val="Стиль5"/>
    <w:basedOn w:val="af4"/>
    <w:uiPriority w:val="99"/>
    <w:rsid w:val="0078659D"/>
    <w:pPr>
      <w:jc w:val="both"/>
    </w:pPr>
    <w:rPr>
      <w:rFonts w:ascii="Times New Roman" w:hAnsi="Times New Roman" w:cs="Times New Roman"/>
      <w:color w:val="0F243E"/>
    </w:rPr>
  </w:style>
  <w:style w:type="paragraph" w:styleId="af4">
    <w:name w:val="TOC Heading"/>
    <w:basedOn w:val="1"/>
    <w:next w:val="a"/>
    <w:uiPriority w:val="39"/>
    <w:qFormat/>
    <w:rsid w:val="0078659D"/>
    <w:pPr>
      <w:outlineLvl w:val="9"/>
    </w:pPr>
  </w:style>
  <w:style w:type="paragraph" w:customStyle="1" w:styleId="6">
    <w:name w:val="Стиль6"/>
    <w:basedOn w:val="af4"/>
    <w:uiPriority w:val="99"/>
    <w:rsid w:val="0078659D"/>
    <w:pPr>
      <w:ind w:left="709" w:hanging="709"/>
      <w:jc w:val="both"/>
    </w:pPr>
    <w:rPr>
      <w:rFonts w:ascii="Times New Roman" w:hAnsi="Times New Roman" w:cs="Times New Roman"/>
      <w:color w:val="0F243E"/>
    </w:rPr>
  </w:style>
  <w:style w:type="paragraph" w:customStyle="1" w:styleId="7">
    <w:name w:val="Стиль7"/>
    <w:basedOn w:val="af5"/>
    <w:uiPriority w:val="99"/>
    <w:rsid w:val="0078659D"/>
    <w:pPr>
      <w:tabs>
        <w:tab w:val="left" w:pos="2410"/>
      </w:tabs>
      <w:ind w:left="709" w:hanging="709"/>
      <w:jc w:val="both"/>
    </w:pPr>
    <w:rPr>
      <w:b/>
      <w:bCs/>
    </w:rPr>
  </w:style>
  <w:style w:type="paragraph" w:customStyle="1" w:styleId="8">
    <w:name w:val="Стиль8"/>
    <w:basedOn w:val="af5"/>
    <w:uiPriority w:val="99"/>
    <w:rsid w:val="0078659D"/>
    <w:pPr>
      <w:ind w:left="709" w:hanging="709"/>
      <w:jc w:val="both"/>
    </w:pPr>
    <w:rPr>
      <w:b/>
      <w:bCs/>
      <w:color w:val="0F243E"/>
    </w:rPr>
  </w:style>
  <w:style w:type="paragraph" w:styleId="af5">
    <w:name w:val="Note Heading"/>
    <w:basedOn w:val="a"/>
    <w:next w:val="a"/>
    <w:link w:val="af6"/>
    <w:uiPriority w:val="99"/>
    <w:semiHidden/>
    <w:rsid w:val="0078659D"/>
  </w:style>
  <w:style w:type="character" w:customStyle="1" w:styleId="af6">
    <w:name w:val="Заголовок записки Знак"/>
    <w:link w:val="af5"/>
    <w:uiPriority w:val="99"/>
    <w:semiHidden/>
    <w:locked/>
    <w:rsid w:val="0078659D"/>
    <w:rPr>
      <w:rFonts w:ascii="Times New Roman" w:hAnsi="Times New Roman" w:cs="Times New Roman"/>
      <w:sz w:val="28"/>
      <w:szCs w:val="28"/>
      <w:lang w:eastAsia="ru-RU"/>
    </w:rPr>
  </w:style>
  <w:style w:type="paragraph" w:customStyle="1" w:styleId="9">
    <w:name w:val="Стиль9"/>
    <w:basedOn w:val="af5"/>
    <w:uiPriority w:val="99"/>
    <w:rsid w:val="0078659D"/>
    <w:pPr>
      <w:ind w:left="709" w:hanging="709"/>
      <w:jc w:val="both"/>
    </w:pPr>
    <w:rPr>
      <w:b/>
      <w:bCs/>
      <w:color w:val="0F243E"/>
    </w:rPr>
  </w:style>
  <w:style w:type="paragraph" w:customStyle="1" w:styleId="100">
    <w:name w:val="Стиль10"/>
    <w:basedOn w:val="af5"/>
    <w:uiPriority w:val="99"/>
    <w:rsid w:val="0078659D"/>
    <w:pPr>
      <w:spacing w:before="120" w:after="120"/>
      <w:ind w:left="709" w:hanging="709"/>
    </w:pPr>
    <w:rPr>
      <w:b/>
      <w:bCs/>
      <w:color w:val="0F243E"/>
    </w:rPr>
  </w:style>
  <w:style w:type="paragraph" w:customStyle="1" w:styleId="110">
    <w:name w:val="Стиль11"/>
    <w:basedOn w:val="af4"/>
    <w:uiPriority w:val="99"/>
    <w:rsid w:val="0078659D"/>
    <w:pPr>
      <w:ind w:left="709" w:hanging="709"/>
    </w:pPr>
    <w:rPr>
      <w:rFonts w:ascii="Times New Roman" w:hAnsi="Times New Roman" w:cs="Times New Roman"/>
      <w:color w:val="0F243E"/>
    </w:rPr>
  </w:style>
  <w:style w:type="paragraph" w:customStyle="1" w:styleId="120">
    <w:name w:val="Стиль12"/>
    <w:basedOn w:val="af5"/>
    <w:uiPriority w:val="99"/>
    <w:rsid w:val="0078659D"/>
    <w:pPr>
      <w:spacing w:before="120" w:after="120"/>
      <w:ind w:left="709" w:right="376" w:hanging="709"/>
      <w:jc w:val="both"/>
    </w:pPr>
    <w:rPr>
      <w:b/>
      <w:bCs/>
      <w:color w:val="0F243E"/>
    </w:rPr>
  </w:style>
  <w:style w:type="paragraph" w:customStyle="1" w:styleId="130">
    <w:name w:val="Стиль13"/>
    <w:basedOn w:val="af5"/>
    <w:uiPriority w:val="99"/>
    <w:rsid w:val="0078659D"/>
    <w:pPr>
      <w:spacing w:before="120" w:after="120"/>
      <w:ind w:left="709" w:hanging="721"/>
      <w:jc w:val="both"/>
    </w:pPr>
    <w:rPr>
      <w:b/>
      <w:bCs/>
      <w:color w:val="0F243E"/>
    </w:rPr>
  </w:style>
  <w:style w:type="paragraph" w:customStyle="1" w:styleId="140">
    <w:name w:val="Стиль14"/>
    <w:basedOn w:val="af5"/>
    <w:uiPriority w:val="99"/>
    <w:rsid w:val="0078659D"/>
    <w:pPr>
      <w:spacing w:before="120" w:after="120"/>
      <w:ind w:left="709" w:hanging="709"/>
      <w:jc w:val="both"/>
    </w:pPr>
    <w:rPr>
      <w:b/>
      <w:bCs/>
      <w:color w:val="0F243E"/>
    </w:rPr>
  </w:style>
  <w:style w:type="paragraph" w:customStyle="1" w:styleId="15">
    <w:name w:val="Стиль15"/>
    <w:basedOn w:val="af5"/>
    <w:uiPriority w:val="99"/>
    <w:rsid w:val="0078659D"/>
    <w:pPr>
      <w:spacing w:before="120" w:after="120"/>
      <w:ind w:left="709" w:hanging="709"/>
      <w:jc w:val="both"/>
    </w:pPr>
    <w:rPr>
      <w:b/>
      <w:bCs/>
      <w:color w:val="0F243E"/>
    </w:rPr>
  </w:style>
  <w:style w:type="paragraph" w:customStyle="1" w:styleId="16">
    <w:name w:val="Стиль16"/>
    <w:basedOn w:val="af5"/>
    <w:uiPriority w:val="99"/>
    <w:rsid w:val="0078659D"/>
    <w:pPr>
      <w:spacing w:before="120" w:after="120"/>
      <w:ind w:left="709" w:hanging="720"/>
    </w:pPr>
    <w:rPr>
      <w:b/>
      <w:bCs/>
      <w:color w:val="0F243E"/>
    </w:rPr>
  </w:style>
  <w:style w:type="paragraph" w:customStyle="1" w:styleId="17">
    <w:name w:val="Стиль17"/>
    <w:basedOn w:val="af5"/>
    <w:uiPriority w:val="99"/>
    <w:rsid w:val="0078659D"/>
    <w:pPr>
      <w:spacing w:before="120" w:after="320"/>
      <w:ind w:left="709" w:hanging="720"/>
    </w:pPr>
    <w:rPr>
      <w:b/>
      <w:bCs/>
      <w:color w:val="0F243E"/>
    </w:rPr>
  </w:style>
  <w:style w:type="paragraph" w:customStyle="1" w:styleId="18">
    <w:name w:val="Стиль18"/>
    <w:basedOn w:val="af5"/>
    <w:uiPriority w:val="99"/>
    <w:rsid w:val="0078659D"/>
    <w:pPr>
      <w:numPr>
        <w:ilvl w:val="1"/>
        <w:numId w:val="6"/>
      </w:numPr>
      <w:spacing w:before="120" w:after="120"/>
      <w:ind w:left="709"/>
      <w:jc w:val="both"/>
    </w:pPr>
    <w:rPr>
      <w:b/>
      <w:bCs/>
      <w:color w:val="0F243E"/>
    </w:rPr>
  </w:style>
  <w:style w:type="paragraph" w:customStyle="1" w:styleId="19">
    <w:name w:val="Стиль19"/>
    <w:basedOn w:val="af5"/>
    <w:uiPriority w:val="99"/>
    <w:rsid w:val="00DC3E2D"/>
    <w:pPr>
      <w:spacing w:before="240" w:after="240"/>
      <w:ind w:left="709" w:hanging="709"/>
    </w:pPr>
    <w:rPr>
      <w:b/>
      <w:bCs/>
      <w:color w:val="0F243E"/>
    </w:rPr>
  </w:style>
  <w:style w:type="paragraph" w:customStyle="1" w:styleId="20">
    <w:name w:val="Стиль20"/>
    <w:basedOn w:val="af4"/>
    <w:uiPriority w:val="99"/>
    <w:rsid w:val="00DC3E2D"/>
    <w:pPr>
      <w:numPr>
        <w:numId w:val="6"/>
      </w:numPr>
      <w:tabs>
        <w:tab w:val="left" w:pos="1276"/>
      </w:tabs>
      <w:ind w:left="709" w:hanging="709"/>
    </w:pPr>
    <w:rPr>
      <w:rFonts w:ascii="Times New Roman" w:hAnsi="Times New Roman" w:cs="Times New Roman"/>
      <w:color w:val="0F243E"/>
    </w:rPr>
  </w:style>
  <w:style w:type="paragraph" w:customStyle="1" w:styleId="213">
    <w:name w:val="Стиль21"/>
    <w:basedOn w:val="af4"/>
    <w:uiPriority w:val="99"/>
    <w:rsid w:val="00DC3E2D"/>
    <w:pPr>
      <w:spacing w:before="600" w:after="120"/>
      <w:ind w:left="709" w:hanging="709"/>
      <w:jc w:val="both"/>
    </w:pPr>
    <w:rPr>
      <w:rFonts w:ascii="Times New Roman" w:hAnsi="Times New Roman" w:cs="Times New Roman"/>
      <w:color w:val="0F243E"/>
    </w:rPr>
  </w:style>
  <w:style w:type="paragraph" w:customStyle="1" w:styleId="220">
    <w:name w:val="Стиль22"/>
    <w:basedOn w:val="af5"/>
    <w:uiPriority w:val="99"/>
    <w:rsid w:val="00DC3E2D"/>
    <w:pPr>
      <w:spacing w:before="240" w:after="240"/>
      <w:ind w:left="709" w:hanging="709"/>
      <w:jc w:val="both"/>
    </w:pPr>
    <w:rPr>
      <w:b/>
      <w:bCs/>
      <w:color w:val="0F243E"/>
    </w:rPr>
  </w:style>
  <w:style w:type="paragraph" w:customStyle="1" w:styleId="23">
    <w:name w:val="Стиль23"/>
    <w:basedOn w:val="af5"/>
    <w:uiPriority w:val="99"/>
    <w:rsid w:val="00DC3E2D"/>
    <w:pPr>
      <w:numPr>
        <w:ilvl w:val="1"/>
        <w:numId w:val="7"/>
      </w:numPr>
      <w:spacing w:before="240" w:after="240"/>
      <w:ind w:left="709" w:hanging="709"/>
    </w:pPr>
    <w:rPr>
      <w:b/>
      <w:bCs/>
      <w:color w:val="0F243E"/>
    </w:rPr>
  </w:style>
  <w:style w:type="paragraph" w:customStyle="1" w:styleId="240">
    <w:name w:val="Стиль24"/>
    <w:basedOn w:val="af5"/>
    <w:uiPriority w:val="99"/>
    <w:rsid w:val="00DC3E2D"/>
    <w:pPr>
      <w:spacing w:before="240" w:after="240"/>
      <w:jc w:val="both"/>
    </w:pPr>
    <w:rPr>
      <w:b/>
      <w:bCs/>
    </w:rPr>
  </w:style>
  <w:style w:type="paragraph" w:customStyle="1" w:styleId="250">
    <w:name w:val="Стиль25"/>
    <w:basedOn w:val="af5"/>
    <w:uiPriority w:val="99"/>
    <w:rsid w:val="00DC3E2D"/>
    <w:pPr>
      <w:tabs>
        <w:tab w:val="left" w:pos="709"/>
      </w:tabs>
      <w:spacing w:before="240" w:after="240"/>
      <w:jc w:val="both"/>
    </w:pPr>
    <w:rPr>
      <w:b/>
      <w:bCs/>
      <w:color w:val="0F243E"/>
    </w:rPr>
  </w:style>
  <w:style w:type="paragraph" w:customStyle="1" w:styleId="260">
    <w:name w:val="Стиль26"/>
    <w:basedOn w:val="af5"/>
    <w:uiPriority w:val="99"/>
    <w:rsid w:val="00DC3E2D"/>
    <w:pPr>
      <w:tabs>
        <w:tab w:val="left" w:pos="709"/>
      </w:tabs>
      <w:spacing w:before="240" w:after="240"/>
    </w:pPr>
    <w:rPr>
      <w:b/>
      <w:bCs/>
      <w:color w:val="0F243E"/>
    </w:rPr>
  </w:style>
  <w:style w:type="paragraph" w:customStyle="1" w:styleId="27">
    <w:name w:val="Стиль27"/>
    <w:basedOn w:val="af5"/>
    <w:uiPriority w:val="99"/>
    <w:rsid w:val="00DC3E2D"/>
    <w:pPr>
      <w:numPr>
        <w:numId w:val="8"/>
      </w:numPr>
      <w:tabs>
        <w:tab w:val="left" w:pos="709"/>
      </w:tabs>
      <w:spacing w:before="240" w:after="240"/>
    </w:pPr>
    <w:rPr>
      <w:b/>
      <w:bCs/>
      <w:color w:val="0F243E"/>
    </w:rPr>
  </w:style>
  <w:style w:type="paragraph" w:customStyle="1" w:styleId="280">
    <w:name w:val="Стиль28"/>
    <w:basedOn w:val="af5"/>
    <w:uiPriority w:val="99"/>
    <w:rsid w:val="00DC3E2D"/>
    <w:pPr>
      <w:tabs>
        <w:tab w:val="left" w:pos="709"/>
      </w:tabs>
      <w:spacing w:before="240" w:after="240"/>
      <w:ind w:left="709" w:hanging="709"/>
      <w:jc w:val="both"/>
    </w:pPr>
    <w:rPr>
      <w:b/>
      <w:bCs/>
      <w:color w:val="0F243E"/>
    </w:rPr>
  </w:style>
  <w:style w:type="paragraph" w:customStyle="1" w:styleId="290">
    <w:name w:val="Стиль29"/>
    <w:basedOn w:val="af5"/>
    <w:uiPriority w:val="99"/>
    <w:rsid w:val="00DC3E2D"/>
    <w:pPr>
      <w:tabs>
        <w:tab w:val="left" w:pos="709"/>
      </w:tabs>
      <w:spacing w:before="240" w:after="240"/>
      <w:ind w:left="709" w:hanging="709"/>
    </w:pPr>
    <w:rPr>
      <w:b/>
      <w:bCs/>
      <w:color w:val="0F243E"/>
    </w:rPr>
  </w:style>
  <w:style w:type="paragraph" w:customStyle="1" w:styleId="300">
    <w:name w:val="Стиль30"/>
    <w:basedOn w:val="af5"/>
    <w:uiPriority w:val="99"/>
    <w:rsid w:val="00DC3E2D"/>
    <w:pPr>
      <w:spacing w:before="240" w:after="240"/>
    </w:pPr>
    <w:rPr>
      <w:b/>
      <w:bCs/>
      <w:color w:val="0F243E"/>
    </w:rPr>
  </w:style>
  <w:style w:type="paragraph" w:customStyle="1" w:styleId="31">
    <w:name w:val="Стиль31"/>
    <w:basedOn w:val="af4"/>
    <w:uiPriority w:val="99"/>
    <w:rsid w:val="00141FA7"/>
    <w:pPr>
      <w:numPr>
        <w:numId w:val="7"/>
      </w:numPr>
    </w:pPr>
    <w:rPr>
      <w:rFonts w:ascii="Times New Roman" w:hAnsi="Times New Roman" w:cs="Times New Roman"/>
      <w:color w:val="0F243E"/>
    </w:rPr>
  </w:style>
  <w:style w:type="paragraph" w:customStyle="1" w:styleId="320">
    <w:name w:val="Стиль32"/>
    <w:basedOn w:val="af4"/>
    <w:uiPriority w:val="99"/>
    <w:rsid w:val="00141FA7"/>
    <w:pPr>
      <w:ind w:left="709" w:hanging="709"/>
      <w:jc w:val="both"/>
    </w:pPr>
    <w:rPr>
      <w:rFonts w:ascii="Times New Roman" w:hAnsi="Times New Roman" w:cs="Times New Roman"/>
      <w:color w:val="244061"/>
    </w:rPr>
  </w:style>
  <w:style w:type="paragraph" w:customStyle="1" w:styleId="33">
    <w:name w:val="Стиль33"/>
    <w:basedOn w:val="31"/>
    <w:uiPriority w:val="99"/>
    <w:rsid w:val="00141FA7"/>
  </w:style>
  <w:style w:type="paragraph" w:customStyle="1" w:styleId="34">
    <w:name w:val="Стиль34"/>
    <w:basedOn w:val="320"/>
    <w:uiPriority w:val="99"/>
    <w:rsid w:val="00141FA7"/>
    <w:pPr>
      <w:spacing w:before="240" w:after="240"/>
    </w:pPr>
    <w:rPr>
      <w:color w:val="0F243E"/>
    </w:rPr>
  </w:style>
  <w:style w:type="paragraph" w:customStyle="1" w:styleId="35">
    <w:name w:val="Стиль35"/>
    <w:basedOn w:val="af5"/>
    <w:uiPriority w:val="99"/>
    <w:rsid w:val="00141FA7"/>
  </w:style>
  <w:style w:type="paragraph" w:customStyle="1" w:styleId="36">
    <w:name w:val="Стиль36"/>
    <w:basedOn w:val="af5"/>
    <w:uiPriority w:val="99"/>
    <w:rsid w:val="00141FA7"/>
    <w:pPr>
      <w:spacing w:before="120" w:after="120"/>
    </w:pPr>
    <w:rPr>
      <w:b/>
      <w:bCs/>
    </w:rPr>
  </w:style>
  <w:style w:type="paragraph" w:customStyle="1" w:styleId="37">
    <w:name w:val="Стиль37"/>
    <w:basedOn w:val="18"/>
    <w:uiPriority w:val="99"/>
    <w:rsid w:val="00A06E11"/>
    <w:pPr>
      <w:spacing w:before="240" w:after="240"/>
    </w:pPr>
  </w:style>
  <w:style w:type="character" w:styleId="af7">
    <w:name w:val="annotation reference"/>
    <w:uiPriority w:val="99"/>
    <w:semiHidden/>
    <w:rsid w:val="003A51EE"/>
    <w:rPr>
      <w:sz w:val="16"/>
      <w:szCs w:val="16"/>
    </w:rPr>
  </w:style>
  <w:style w:type="paragraph" w:styleId="af8">
    <w:name w:val="annotation text"/>
    <w:basedOn w:val="a"/>
    <w:link w:val="af9"/>
    <w:uiPriority w:val="99"/>
    <w:semiHidden/>
    <w:rsid w:val="003A51EE"/>
    <w:rPr>
      <w:sz w:val="20"/>
      <w:szCs w:val="20"/>
    </w:rPr>
  </w:style>
  <w:style w:type="character" w:customStyle="1" w:styleId="af9">
    <w:name w:val="Текст примечания Знак"/>
    <w:link w:val="af8"/>
    <w:uiPriority w:val="99"/>
    <w:semiHidden/>
    <w:locked/>
    <w:rsid w:val="00DC641E"/>
    <w:rPr>
      <w:rFonts w:ascii="Times New Roman" w:hAnsi="Times New Roman" w:cs="Times New Roman"/>
      <w:sz w:val="20"/>
      <w:szCs w:val="20"/>
    </w:rPr>
  </w:style>
  <w:style w:type="paragraph" w:styleId="afa">
    <w:name w:val="annotation subject"/>
    <w:basedOn w:val="af8"/>
    <w:next w:val="af8"/>
    <w:link w:val="afb"/>
    <w:uiPriority w:val="99"/>
    <w:semiHidden/>
    <w:rsid w:val="003A51EE"/>
    <w:rPr>
      <w:b/>
      <w:bCs/>
    </w:rPr>
  </w:style>
  <w:style w:type="character" w:customStyle="1" w:styleId="afb">
    <w:name w:val="Тема примечания Знак"/>
    <w:link w:val="afa"/>
    <w:uiPriority w:val="99"/>
    <w:semiHidden/>
    <w:locked/>
    <w:rsid w:val="00DC641E"/>
    <w:rPr>
      <w:rFonts w:ascii="Times New Roman" w:hAnsi="Times New Roman" w:cs="Times New Roman"/>
      <w:b/>
      <w:bCs/>
      <w:sz w:val="20"/>
      <w:szCs w:val="20"/>
    </w:rPr>
  </w:style>
  <w:style w:type="paragraph" w:customStyle="1" w:styleId="1a">
    <w:name w:val="Знак Знак1 Знак"/>
    <w:basedOn w:val="a"/>
    <w:uiPriority w:val="99"/>
    <w:rsid w:val="00A34E98"/>
    <w:pPr>
      <w:spacing w:after="160" w:line="240" w:lineRule="exact"/>
    </w:pPr>
    <w:rPr>
      <w:rFonts w:ascii="Verdana" w:eastAsia="Calibri" w:hAnsi="Verdana" w:cs="Verdana"/>
      <w:sz w:val="20"/>
      <w:szCs w:val="20"/>
      <w:lang w:val="en-US" w:eastAsia="en-US"/>
    </w:rPr>
  </w:style>
  <w:style w:type="paragraph" w:customStyle="1" w:styleId="131">
    <w:name w:val="Стиль 13 пт курсив По ширине"/>
    <w:basedOn w:val="a"/>
    <w:rsid w:val="005916B3"/>
    <w:pPr>
      <w:jc w:val="both"/>
    </w:pPr>
    <w:rPr>
      <w:i/>
      <w:iCs/>
      <w:sz w:val="26"/>
      <w:szCs w:val="20"/>
    </w:rPr>
  </w:style>
  <w:style w:type="paragraph" w:customStyle="1" w:styleId="38">
    <w:name w:val="Стиль38"/>
    <w:basedOn w:val="a9"/>
    <w:qFormat/>
    <w:rsid w:val="005916B3"/>
    <w:pPr>
      <w:tabs>
        <w:tab w:val="left" w:pos="284"/>
        <w:tab w:val="left" w:pos="426"/>
      </w:tabs>
      <w:autoSpaceDE w:val="0"/>
      <w:autoSpaceDN w:val="0"/>
      <w:adjustRightInd w:val="0"/>
      <w:spacing w:after="0"/>
      <w:ind w:hanging="360"/>
      <w:jc w:val="both"/>
    </w:pPr>
    <w:rPr>
      <w:rFonts w:ascii="Times New Roman" w:hAnsi="Times New Roman" w:cs="Times New Roman"/>
      <w:sz w:val="28"/>
      <w:szCs w:val="28"/>
    </w:rPr>
  </w:style>
  <w:style w:type="paragraph" w:customStyle="1" w:styleId="39">
    <w:name w:val="Стиль39"/>
    <w:basedOn w:val="a9"/>
    <w:qFormat/>
    <w:rsid w:val="003F3568"/>
    <w:pPr>
      <w:numPr>
        <w:numId w:val="5"/>
      </w:numPr>
      <w:tabs>
        <w:tab w:val="left" w:pos="284"/>
        <w:tab w:val="left" w:pos="426"/>
      </w:tabs>
      <w:autoSpaceDE w:val="0"/>
      <w:autoSpaceDN w:val="0"/>
      <w:adjustRightInd w:val="0"/>
      <w:spacing w:after="0"/>
      <w:ind w:left="0" w:firstLine="709"/>
      <w:jc w:val="both"/>
    </w:pPr>
    <w:rPr>
      <w:rFonts w:ascii="Times New Roman" w:hAnsi="Times New Roman" w:cs="Times New Roman"/>
      <w:sz w:val="28"/>
      <w:szCs w:val="28"/>
    </w:rPr>
  </w:style>
  <w:style w:type="paragraph" w:customStyle="1" w:styleId="40">
    <w:name w:val="Стиль40"/>
    <w:basedOn w:val="a9"/>
    <w:qFormat/>
    <w:rsid w:val="00126B21"/>
    <w:pPr>
      <w:numPr>
        <w:numId w:val="1"/>
      </w:numPr>
      <w:autoSpaceDE w:val="0"/>
      <w:autoSpaceDN w:val="0"/>
      <w:adjustRightInd w:val="0"/>
      <w:spacing w:after="0"/>
      <w:ind w:left="0" w:firstLine="709"/>
      <w:jc w:val="both"/>
      <w:outlineLvl w:val="0"/>
    </w:pPr>
    <w:rPr>
      <w:rFonts w:ascii="Times New Roman" w:hAnsi="Times New Roman" w:cs="Times New Roman"/>
      <w:sz w:val="28"/>
      <w:szCs w:val="28"/>
    </w:rPr>
  </w:style>
  <w:style w:type="paragraph" w:customStyle="1" w:styleId="41">
    <w:name w:val="Стиль41"/>
    <w:basedOn w:val="a9"/>
    <w:qFormat/>
    <w:rsid w:val="00CF4D41"/>
    <w:pPr>
      <w:numPr>
        <w:numId w:val="2"/>
      </w:numPr>
      <w:spacing w:after="0"/>
      <w:ind w:right="376"/>
      <w:jc w:val="both"/>
    </w:pPr>
    <w:rPr>
      <w:rFonts w:ascii="Times New Roman" w:hAnsi="Times New Roman" w:cs="Times New Roman"/>
      <w:sz w:val="28"/>
      <w:szCs w:val="28"/>
    </w:rPr>
  </w:style>
  <w:style w:type="table" w:customStyle="1" w:styleId="1-11">
    <w:name w:val="Средняя заливка 1 - Акцент 11"/>
    <w:basedOn w:val="a1"/>
    <w:uiPriority w:val="63"/>
    <w:rsid w:val="00166AA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5">
    <w:name w:val="Medium Shading 1 Accent 5"/>
    <w:basedOn w:val="a1"/>
    <w:uiPriority w:val="63"/>
    <w:rsid w:val="00F97283"/>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3-5">
    <w:name w:val="Medium Grid 3 Accent 5"/>
    <w:basedOn w:val="a1"/>
    <w:uiPriority w:val="69"/>
    <w:rsid w:val="00F9728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3-1">
    <w:name w:val="Medium Grid 3 Accent 1"/>
    <w:basedOn w:val="a1"/>
    <w:uiPriority w:val="69"/>
    <w:rsid w:val="00062B3F"/>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11">
    <w:name w:val="Светлая заливка - Акцент 11"/>
    <w:basedOn w:val="a1"/>
    <w:uiPriority w:val="60"/>
    <w:rsid w:val="00592C8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1">
    <w:name w:val="Medium List 2 Accent 1"/>
    <w:basedOn w:val="a1"/>
    <w:uiPriority w:val="66"/>
    <w:rsid w:val="00592C8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420">
    <w:name w:val="Стиль42"/>
    <w:basedOn w:val="a9"/>
    <w:qFormat/>
    <w:rsid w:val="00AC6B3A"/>
    <w:pPr>
      <w:spacing w:after="0"/>
      <w:ind w:left="-284" w:right="-2"/>
      <w:jc w:val="both"/>
    </w:pPr>
    <w:rPr>
      <w:noProof/>
      <w:color w:val="000000"/>
    </w:rPr>
  </w:style>
  <w:style w:type="paragraph" w:customStyle="1" w:styleId="43">
    <w:name w:val="Стиль43"/>
    <w:basedOn w:val="a9"/>
    <w:qFormat/>
    <w:rsid w:val="00DF3ED7"/>
    <w:pPr>
      <w:numPr>
        <w:numId w:val="10"/>
      </w:numPr>
      <w:tabs>
        <w:tab w:val="left" w:pos="422"/>
      </w:tabs>
      <w:spacing w:after="0"/>
      <w:jc w:val="both"/>
    </w:pPr>
    <w:rPr>
      <w:rFonts w:ascii="Times New Roman" w:hAnsi="Times New Roman" w:cs="Times New Roman"/>
    </w:rPr>
  </w:style>
  <w:style w:type="table" w:customStyle="1" w:styleId="-110">
    <w:name w:val="Светлый список - Акцент 11"/>
    <w:basedOn w:val="a1"/>
    <w:uiPriority w:val="61"/>
    <w:rsid w:val="00AE390E"/>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1">
    <w:name w:val="Colorful Grid Accent 1"/>
    <w:basedOn w:val="a1"/>
    <w:uiPriority w:val="73"/>
    <w:rsid w:val="005F36C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customStyle="1" w:styleId="440">
    <w:name w:val="Стиль44"/>
    <w:basedOn w:val="a"/>
    <w:qFormat/>
    <w:rsid w:val="009D1EF2"/>
    <w:pPr>
      <w:ind w:firstLine="708"/>
      <w:jc w:val="both"/>
    </w:pPr>
    <w:rPr>
      <w:b/>
      <w:bCs/>
      <w:sz w:val="24"/>
      <w:szCs w:val="24"/>
    </w:rPr>
  </w:style>
  <w:style w:type="paragraph" w:styleId="afc">
    <w:name w:val="Normal (Web)"/>
    <w:basedOn w:val="a"/>
    <w:uiPriority w:val="99"/>
    <w:unhideWhenUsed/>
    <w:rsid w:val="0072124C"/>
    <w:pPr>
      <w:spacing w:before="100" w:beforeAutospacing="1" w:after="100" w:afterAutospacing="1"/>
    </w:pPr>
    <w:rPr>
      <w:color w:val="003357"/>
      <w:sz w:val="24"/>
      <w:szCs w:val="24"/>
    </w:rPr>
  </w:style>
  <w:style w:type="paragraph" w:customStyle="1" w:styleId="45">
    <w:name w:val="Стиль45"/>
    <w:basedOn w:val="6"/>
    <w:qFormat/>
    <w:rsid w:val="00D01A31"/>
    <w:pPr>
      <w:spacing w:before="0"/>
      <w:ind w:left="720" w:firstLine="0"/>
    </w:pPr>
  </w:style>
  <w:style w:type="character" w:customStyle="1" w:styleId="ad">
    <w:name w:val="Без интервала Знак"/>
    <w:link w:val="ac"/>
    <w:uiPriority w:val="1"/>
    <w:rsid w:val="006D1657"/>
    <w:rPr>
      <w:rFonts w:ascii="Times New Roman" w:eastAsia="Times New Roman" w:hAnsi="Times New Roman"/>
      <w:sz w:val="28"/>
      <w:szCs w:val="28"/>
    </w:rPr>
  </w:style>
  <w:style w:type="paragraph" w:customStyle="1" w:styleId="46">
    <w:name w:val="Стиль46"/>
    <w:basedOn w:val="a9"/>
    <w:qFormat/>
    <w:rsid w:val="0061466A"/>
    <w:pPr>
      <w:numPr>
        <w:numId w:val="12"/>
      </w:numPr>
      <w:spacing w:after="0"/>
      <w:jc w:val="both"/>
    </w:pPr>
    <w:rPr>
      <w:rFonts w:ascii="Times New Roman" w:hAnsi="Times New Roman" w:cs="Times New Roman"/>
      <w:sz w:val="24"/>
      <w:szCs w:val="24"/>
    </w:rPr>
  </w:style>
  <w:style w:type="paragraph" w:customStyle="1" w:styleId="47">
    <w:name w:val="Стиль47"/>
    <w:basedOn w:val="a"/>
    <w:qFormat/>
    <w:rsid w:val="005A0078"/>
    <w:pPr>
      <w:numPr>
        <w:numId w:val="13"/>
      </w:numPr>
      <w:jc w:val="both"/>
    </w:pPr>
    <w:rPr>
      <w:sz w:val="24"/>
      <w:szCs w:val="24"/>
    </w:rPr>
  </w:style>
  <w:style w:type="paragraph" w:customStyle="1" w:styleId="48">
    <w:name w:val="Стиль48"/>
    <w:basedOn w:val="130"/>
    <w:qFormat/>
    <w:rsid w:val="00886E76"/>
    <w:pPr>
      <w:spacing w:before="0" w:after="0"/>
      <w:ind w:firstLine="0"/>
    </w:pPr>
    <w:rPr>
      <w:b w:val="0"/>
      <w:color w:val="auto"/>
      <w:sz w:val="24"/>
      <w:szCs w:val="24"/>
    </w:rPr>
  </w:style>
  <w:style w:type="paragraph" w:customStyle="1" w:styleId="49">
    <w:name w:val="Стиль49"/>
    <w:basedOn w:val="130"/>
    <w:qFormat/>
    <w:rsid w:val="00886E76"/>
    <w:pPr>
      <w:numPr>
        <w:numId w:val="9"/>
      </w:numPr>
      <w:spacing w:before="0" w:after="0"/>
      <w:ind w:left="284" w:hanging="284"/>
    </w:pPr>
    <w:rPr>
      <w:b w:val="0"/>
      <w:color w:val="auto"/>
      <w:sz w:val="24"/>
      <w:szCs w:val="24"/>
    </w:rPr>
  </w:style>
  <w:style w:type="paragraph" w:customStyle="1" w:styleId="50">
    <w:name w:val="Стиль50"/>
    <w:basedOn w:val="11"/>
    <w:qFormat/>
    <w:rsid w:val="007F64A2"/>
    <w:pPr>
      <w:tabs>
        <w:tab w:val="num" w:pos="1353"/>
      </w:tabs>
      <w:spacing w:after="0" w:line="240" w:lineRule="auto"/>
      <w:ind w:left="0" w:firstLine="709"/>
      <w:jc w:val="both"/>
    </w:pPr>
    <w:rPr>
      <w:rFonts w:ascii="Times New Roman" w:hAnsi="Times New Roman" w:cs="Times New Roman"/>
      <w:sz w:val="24"/>
      <w:szCs w:val="24"/>
    </w:rPr>
  </w:style>
  <w:style w:type="paragraph" w:customStyle="1" w:styleId="51">
    <w:name w:val="Стиль51"/>
    <w:basedOn w:val="11"/>
    <w:qFormat/>
    <w:rsid w:val="00002F48"/>
    <w:pPr>
      <w:spacing w:after="0" w:line="240" w:lineRule="auto"/>
      <w:ind w:left="709"/>
      <w:jc w:val="both"/>
    </w:pPr>
    <w:rPr>
      <w:rFonts w:ascii="Times New Roman" w:hAnsi="Times New Roman" w:cs="Times New Roman"/>
      <w:sz w:val="24"/>
      <w:szCs w:val="24"/>
    </w:rPr>
  </w:style>
  <w:style w:type="paragraph" w:customStyle="1" w:styleId="52">
    <w:name w:val="Стиль52"/>
    <w:basedOn w:val="11"/>
    <w:qFormat/>
    <w:rsid w:val="00002F48"/>
    <w:pPr>
      <w:numPr>
        <w:numId w:val="3"/>
      </w:numPr>
      <w:spacing w:after="0" w:line="240" w:lineRule="auto"/>
      <w:jc w:val="both"/>
    </w:pPr>
    <w:rPr>
      <w:rFonts w:ascii="Times New Roman" w:hAnsi="Times New Roman" w:cs="Times New Roman"/>
      <w:sz w:val="24"/>
      <w:szCs w:val="24"/>
    </w:rPr>
  </w:style>
  <w:style w:type="character" w:styleId="afd">
    <w:name w:val="FollowedHyperlink"/>
    <w:uiPriority w:val="99"/>
    <w:semiHidden/>
    <w:unhideWhenUsed/>
    <w:rsid w:val="00D964C7"/>
    <w:rPr>
      <w:color w:val="800080"/>
      <w:u w:val="single"/>
    </w:rPr>
  </w:style>
  <w:style w:type="paragraph" w:styleId="afe">
    <w:name w:val="Body Text Indent"/>
    <w:basedOn w:val="a"/>
    <w:link w:val="aff"/>
    <w:uiPriority w:val="99"/>
    <w:semiHidden/>
    <w:unhideWhenUsed/>
    <w:rsid w:val="00406E8F"/>
    <w:pPr>
      <w:spacing w:after="120"/>
      <w:ind w:left="283"/>
    </w:pPr>
  </w:style>
  <w:style w:type="character" w:customStyle="1" w:styleId="aff">
    <w:name w:val="Основной текст с отступом Знак"/>
    <w:link w:val="afe"/>
    <w:uiPriority w:val="99"/>
    <w:semiHidden/>
    <w:rsid w:val="00406E8F"/>
    <w:rPr>
      <w:rFonts w:ascii="Times New Roman" w:eastAsia="Times New Roman" w:hAnsi="Times New Roman"/>
      <w:sz w:val="28"/>
      <w:szCs w:val="28"/>
    </w:rPr>
  </w:style>
  <w:style w:type="paragraph" w:styleId="3a">
    <w:name w:val="Body Text Indent 3"/>
    <w:basedOn w:val="a"/>
    <w:link w:val="3b"/>
    <w:uiPriority w:val="99"/>
    <w:unhideWhenUsed/>
    <w:rsid w:val="00406E8F"/>
    <w:pPr>
      <w:spacing w:after="120"/>
      <w:ind w:left="283"/>
    </w:pPr>
    <w:rPr>
      <w:sz w:val="16"/>
      <w:szCs w:val="16"/>
    </w:rPr>
  </w:style>
  <w:style w:type="character" w:customStyle="1" w:styleId="3b">
    <w:name w:val="Основной текст с отступом 3 Знак"/>
    <w:link w:val="3a"/>
    <w:uiPriority w:val="99"/>
    <w:rsid w:val="00406E8F"/>
    <w:rPr>
      <w:rFonts w:ascii="Times New Roman" w:eastAsia="Times New Roman" w:hAnsi="Times New Roman"/>
      <w:sz w:val="16"/>
      <w:szCs w:val="16"/>
    </w:rPr>
  </w:style>
  <w:style w:type="paragraph" w:customStyle="1" w:styleId="53">
    <w:name w:val="Стиль53"/>
    <w:basedOn w:val="a"/>
    <w:qFormat/>
    <w:rsid w:val="000D7AC3"/>
    <w:pPr>
      <w:spacing w:line="276" w:lineRule="auto"/>
    </w:pPr>
    <w:rPr>
      <w:color w:val="1F497D"/>
      <w:sz w:val="20"/>
      <w:szCs w:val="20"/>
    </w:rPr>
  </w:style>
  <w:style w:type="character" w:styleId="aff0">
    <w:name w:val="Strong"/>
    <w:basedOn w:val="a0"/>
    <w:uiPriority w:val="22"/>
    <w:qFormat/>
    <w:locked/>
    <w:rsid w:val="00BE0AF7"/>
    <w:rPr>
      <w:b/>
      <w:bCs/>
    </w:rPr>
  </w:style>
  <w:style w:type="paragraph" w:customStyle="1" w:styleId="54">
    <w:name w:val="Стиль54"/>
    <w:basedOn w:val="a"/>
    <w:qFormat/>
    <w:rsid w:val="005E1237"/>
    <w:pPr>
      <w:ind w:firstLine="709"/>
      <w:jc w:val="both"/>
    </w:pPr>
    <w:rPr>
      <w:sz w:val="24"/>
      <w:szCs w:val="24"/>
    </w:rPr>
  </w:style>
  <w:style w:type="character" w:customStyle="1" w:styleId="aff1">
    <w:name w:val="Основной текст_"/>
    <w:basedOn w:val="a0"/>
    <w:link w:val="1b"/>
    <w:rsid w:val="00AE423C"/>
    <w:rPr>
      <w:rFonts w:ascii="Times New Roman" w:eastAsia="Times New Roman" w:hAnsi="Times New Roman"/>
      <w:sz w:val="22"/>
      <w:szCs w:val="22"/>
      <w:shd w:val="clear" w:color="auto" w:fill="FFFFFF"/>
    </w:rPr>
  </w:style>
  <w:style w:type="paragraph" w:customStyle="1" w:styleId="1b">
    <w:name w:val="Основной текст1"/>
    <w:basedOn w:val="a"/>
    <w:link w:val="aff1"/>
    <w:rsid w:val="00AE423C"/>
    <w:pPr>
      <w:shd w:val="clear" w:color="auto" w:fill="FFFFFF"/>
      <w:spacing w:line="269" w:lineRule="exact"/>
      <w:ind w:hanging="340"/>
      <w:jc w:val="both"/>
    </w:pPr>
    <w:rPr>
      <w:sz w:val="22"/>
      <w:szCs w:val="22"/>
    </w:rPr>
  </w:style>
  <w:style w:type="character" w:customStyle="1" w:styleId="55">
    <w:name w:val="Основной текст (5)_"/>
    <w:basedOn w:val="a0"/>
    <w:link w:val="57"/>
    <w:rsid w:val="00AE423C"/>
    <w:rPr>
      <w:rFonts w:ascii="Times New Roman" w:eastAsia="Times New Roman" w:hAnsi="Times New Roman"/>
      <w:sz w:val="22"/>
      <w:szCs w:val="22"/>
      <w:shd w:val="clear" w:color="auto" w:fill="FFFFFF"/>
    </w:rPr>
  </w:style>
  <w:style w:type="character" w:customStyle="1" w:styleId="58">
    <w:name w:val="Основной текст (5) + Полужирный"/>
    <w:basedOn w:val="55"/>
    <w:rsid w:val="00AE423C"/>
    <w:rPr>
      <w:rFonts w:ascii="Times New Roman" w:eastAsia="Times New Roman" w:hAnsi="Times New Roman"/>
      <w:b/>
      <w:bCs/>
      <w:sz w:val="22"/>
      <w:szCs w:val="22"/>
      <w:shd w:val="clear" w:color="auto" w:fill="FFFFFF"/>
    </w:rPr>
  </w:style>
  <w:style w:type="paragraph" w:customStyle="1" w:styleId="57">
    <w:name w:val="Основной текст (5)"/>
    <w:basedOn w:val="a"/>
    <w:link w:val="55"/>
    <w:rsid w:val="00AE423C"/>
    <w:pPr>
      <w:shd w:val="clear" w:color="auto" w:fill="FFFFFF"/>
      <w:spacing w:line="269" w:lineRule="exact"/>
      <w:ind w:hanging="2020"/>
      <w:jc w:val="both"/>
    </w:pPr>
    <w:rPr>
      <w:sz w:val="22"/>
      <w:szCs w:val="22"/>
    </w:rPr>
  </w:style>
  <w:style w:type="paragraph" w:customStyle="1" w:styleId="550">
    <w:name w:val="Стиль55"/>
    <w:basedOn w:val="a9"/>
    <w:qFormat/>
    <w:rsid w:val="009E4AAF"/>
    <w:pPr>
      <w:tabs>
        <w:tab w:val="left" w:pos="990"/>
      </w:tabs>
      <w:spacing w:after="0" w:line="240" w:lineRule="auto"/>
      <w:ind w:left="-2" w:firstLine="709"/>
      <w:jc w:val="both"/>
    </w:pPr>
    <w:rPr>
      <w:rFonts w:ascii="Times New Roman" w:hAnsi="Times New Roman" w:cs="Times New Roman"/>
      <w:sz w:val="24"/>
      <w:szCs w:val="24"/>
    </w:rPr>
  </w:style>
  <w:style w:type="paragraph" w:customStyle="1" w:styleId="56">
    <w:name w:val="Стиль56"/>
    <w:basedOn w:val="a9"/>
    <w:qFormat/>
    <w:rsid w:val="009E4AAF"/>
    <w:pPr>
      <w:numPr>
        <w:numId w:val="14"/>
      </w:numPr>
      <w:tabs>
        <w:tab w:val="left" w:pos="990"/>
      </w:tabs>
      <w:spacing w:after="0" w:line="240" w:lineRule="auto"/>
      <w:jc w:val="both"/>
    </w:pPr>
    <w:rPr>
      <w:rFonts w:ascii="Times New Roman" w:hAnsi="Times New Roman" w:cs="Times New Roman"/>
      <w:sz w:val="24"/>
      <w:szCs w:val="24"/>
    </w:rPr>
  </w:style>
  <w:style w:type="paragraph" w:customStyle="1" w:styleId="aff2">
    <w:name w:val="БДО Основной текст"/>
    <w:basedOn w:val="af0"/>
    <w:rsid w:val="00381E25"/>
    <w:pPr>
      <w:jc w:val="both"/>
    </w:pPr>
    <w:rPr>
      <w:rFonts w:ascii="Garamond" w:hAnsi="Garamond"/>
      <w:bCs/>
      <w:noProof/>
      <w:kern w:val="28"/>
      <w:sz w:val="24"/>
      <w:szCs w:val="24"/>
    </w:rPr>
  </w:style>
  <w:style w:type="paragraph" w:customStyle="1" w:styleId="321">
    <w:name w:val="Основной текст 32"/>
    <w:basedOn w:val="a"/>
    <w:rsid w:val="00381E25"/>
    <w:pPr>
      <w:widowControl w:val="0"/>
      <w:jc w:val="both"/>
    </w:pPr>
    <w:rPr>
      <w:bCs/>
      <w:sz w:val="20"/>
      <w:szCs w:val="20"/>
    </w:rPr>
  </w:style>
  <w:style w:type="table" w:styleId="-10">
    <w:name w:val="Light Shading Accent 1"/>
    <w:basedOn w:val="a1"/>
    <w:uiPriority w:val="60"/>
    <w:rsid w:val="0016278E"/>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10">
    <w:name w:val="Medium Shading 2 Accent 1"/>
    <w:basedOn w:val="a1"/>
    <w:uiPriority w:val="64"/>
    <w:rsid w:val="00162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ff3">
    <w:name w:val="Plain Text"/>
    <w:basedOn w:val="a"/>
    <w:link w:val="aff4"/>
    <w:uiPriority w:val="99"/>
    <w:semiHidden/>
    <w:unhideWhenUsed/>
    <w:rsid w:val="008B5F0A"/>
    <w:rPr>
      <w:rFonts w:ascii="Calibri" w:eastAsiaTheme="minorHAnsi" w:hAnsi="Calibri" w:cstheme="minorBidi"/>
      <w:sz w:val="22"/>
      <w:szCs w:val="21"/>
      <w:lang w:eastAsia="en-US"/>
    </w:rPr>
  </w:style>
  <w:style w:type="character" w:customStyle="1" w:styleId="aff4">
    <w:name w:val="Текст Знак"/>
    <w:basedOn w:val="a0"/>
    <w:link w:val="aff3"/>
    <w:uiPriority w:val="99"/>
    <w:semiHidden/>
    <w:rsid w:val="008B5F0A"/>
    <w:rPr>
      <w:rFonts w:eastAsiaTheme="minorHAnsi" w:cstheme="minorBidi"/>
      <w:sz w:val="22"/>
      <w:szCs w:val="21"/>
      <w:lang w:eastAsia="en-US"/>
    </w:rPr>
  </w:style>
  <w:style w:type="paragraph" w:customStyle="1" w:styleId="s1">
    <w:name w:val="s_1"/>
    <w:basedOn w:val="a"/>
    <w:rsid w:val="00080716"/>
    <w:pPr>
      <w:spacing w:before="100" w:beforeAutospacing="1" w:after="100" w:afterAutospacing="1"/>
    </w:pPr>
    <w:rPr>
      <w:sz w:val="24"/>
      <w:szCs w:val="24"/>
    </w:rPr>
  </w:style>
  <w:style w:type="character" w:customStyle="1" w:styleId="apple-converted-space">
    <w:name w:val="apple-converted-space"/>
    <w:basedOn w:val="a0"/>
    <w:rsid w:val="00080716"/>
  </w:style>
  <w:style w:type="table" w:customStyle="1" w:styleId="3-11">
    <w:name w:val="Средняя сетка 3 - Акцент 11"/>
    <w:basedOn w:val="a1"/>
    <w:next w:val="3-1"/>
    <w:uiPriority w:val="69"/>
    <w:rsid w:val="001650C7"/>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ConsPlusNormal">
    <w:name w:val="ConsPlusNormal"/>
    <w:rsid w:val="00A66533"/>
    <w:pPr>
      <w:widowControl w:val="0"/>
      <w:autoSpaceDE w:val="0"/>
      <w:autoSpaceDN w:val="0"/>
      <w:adjustRightInd w:val="0"/>
    </w:pPr>
    <w:rPr>
      <w:rFonts w:ascii="Arial" w:eastAsiaTheme="minorEastAsia" w:hAnsi="Arial" w:cs="Arial"/>
    </w:rPr>
  </w:style>
  <w:style w:type="paragraph" w:customStyle="1" w:styleId="ConsPlusNonformat">
    <w:name w:val="ConsPlusNonformat"/>
    <w:uiPriority w:val="99"/>
    <w:rsid w:val="00A66533"/>
    <w:pPr>
      <w:widowControl w:val="0"/>
      <w:autoSpaceDE w:val="0"/>
      <w:autoSpaceDN w:val="0"/>
      <w:adjustRightInd w:val="0"/>
    </w:pPr>
    <w:rPr>
      <w:rFonts w:ascii="Courier New" w:eastAsiaTheme="minorEastAsia" w:hAnsi="Courier New" w:cs="Courier New"/>
    </w:rPr>
  </w:style>
  <w:style w:type="paragraph" w:customStyle="1" w:styleId="ConsPlusTitle">
    <w:name w:val="ConsPlusTitle"/>
    <w:uiPriority w:val="99"/>
    <w:rsid w:val="00A66533"/>
    <w:pPr>
      <w:widowControl w:val="0"/>
      <w:autoSpaceDE w:val="0"/>
      <w:autoSpaceDN w:val="0"/>
      <w:adjustRightInd w:val="0"/>
    </w:pPr>
    <w:rPr>
      <w:rFonts w:ascii="Arial" w:eastAsiaTheme="minorEastAsia" w:hAnsi="Arial" w:cs="Arial"/>
      <w:b/>
      <w:bCs/>
    </w:rPr>
  </w:style>
  <w:style w:type="paragraph" w:customStyle="1" w:styleId="ConsPlusCell">
    <w:name w:val="ConsPlusCell"/>
    <w:uiPriority w:val="99"/>
    <w:rsid w:val="00A66533"/>
    <w:pPr>
      <w:widowControl w:val="0"/>
      <w:autoSpaceDE w:val="0"/>
      <w:autoSpaceDN w:val="0"/>
      <w:adjustRightInd w:val="0"/>
    </w:pPr>
    <w:rPr>
      <w:rFonts w:ascii="Courier New" w:eastAsiaTheme="minorEastAsia" w:hAnsi="Courier New" w:cs="Courier New"/>
    </w:rPr>
  </w:style>
  <w:style w:type="paragraph" w:customStyle="1" w:styleId="ConsPlusDocList">
    <w:name w:val="ConsPlusDocList"/>
    <w:uiPriority w:val="99"/>
    <w:rsid w:val="00A66533"/>
    <w:pPr>
      <w:widowControl w:val="0"/>
      <w:autoSpaceDE w:val="0"/>
      <w:autoSpaceDN w:val="0"/>
      <w:adjustRightInd w:val="0"/>
    </w:pPr>
    <w:rPr>
      <w:rFonts w:ascii="Courier New" w:eastAsiaTheme="minorEastAsia" w:hAnsi="Courier New" w:cs="Courier New"/>
    </w:rPr>
  </w:style>
  <w:style w:type="paragraph" w:customStyle="1" w:styleId="ConsPlusTitlePage">
    <w:name w:val="ConsPlusTitlePage"/>
    <w:uiPriority w:val="99"/>
    <w:rsid w:val="00A66533"/>
    <w:pPr>
      <w:widowControl w:val="0"/>
      <w:autoSpaceDE w:val="0"/>
      <w:autoSpaceDN w:val="0"/>
      <w:adjustRightInd w:val="0"/>
    </w:pPr>
    <w:rPr>
      <w:rFonts w:ascii="Tahoma" w:eastAsiaTheme="minorEastAsia" w:hAnsi="Tahoma" w:cs="Tahoma"/>
    </w:rPr>
  </w:style>
  <w:style w:type="paragraph" w:customStyle="1" w:styleId="ConsPlusJurTerm">
    <w:name w:val="ConsPlusJurTerm"/>
    <w:uiPriority w:val="99"/>
    <w:rsid w:val="00A66533"/>
    <w:pPr>
      <w:widowControl w:val="0"/>
      <w:autoSpaceDE w:val="0"/>
      <w:autoSpaceDN w:val="0"/>
      <w:adjustRightInd w:val="0"/>
    </w:pPr>
    <w:rPr>
      <w:rFonts w:ascii="Tahoma" w:eastAsiaTheme="minorEastAsia" w:hAnsi="Tahoma" w:cs="Tahoma"/>
      <w:sz w:val="22"/>
      <w:szCs w:val="22"/>
    </w:rPr>
  </w:style>
  <w:style w:type="paragraph" w:customStyle="1" w:styleId="Default">
    <w:name w:val="Default"/>
    <w:rsid w:val="00481691"/>
    <w:pPr>
      <w:autoSpaceDE w:val="0"/>
      <w:autoSpaceDN w:val="0"/>
      <w:adjustRightInd w:val="0"/>
    </w:pPr>
    <w:rPr>
      <w:rFonts w:ascii="Arial" w:hAnsi="Arial" w:cs="Arial"/>
      <w:color w:val="000000"/>
      <w:sz w:val="24"/>
      <w:szCs w:val="24"/>
    </w:rPr>
  </w:style>
  <w:style w:type="paragraph" w:styleId="aff5">
    <w:name w:val="caption"/>
    <w:basedOn w:val="a"/>
    <w:next w:val="a"/>
    <w:unhideWhenUsed/>
    <w:qFormat/>
    <w:locked/>
    <w:rsid w:val="00FA0996"/>
    <w:pPr>
      <w:spacing w:after="200"/>
    </w:pPr>
    <w:rPr>
      <w:b/>
      <w:bCs/>
      <w:color w:val="4F81BD" w:themeColor="accent1"/>
      <w:sz w:val="18"/>
      <w:szCs w:val="18"/>
    </w:rPr>
  </w:style>
  <w:style w:type="table" w:customStyle="1" w:styleId="1c">
    <w:name w:val="Сетка таблицы1"/>
    <w:basedOn w:val="a1"/>
    <w:next w:val="af"/>
    <w:uiPriority w:val="59"/>
    <w:rsid w:val="009873B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d">
    <w:name w:val="Нет списка1"/>
    <w:next w:val="a2"/>
    <w:uiPriority w:val="99"/>
    <w:semiHidden/>
    <w:unhideWhenUsed/>
    <w:rsid w:val="003B3172"/>
  </w:style>
  <w:style w:type="table" w:customStyle="1" w:styleId="2b">
    <w:name w:val="Сетка таблицы2"/>
    <w:basedOn w:val="a1"/>
    <w:next w:val="af"/>
    <w:uiPriority w:val="59"/>
    <w:rsid w:val="003B3172"/>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редняя сетка 3 - Акцент 111"/>
    <w:basedOn w:val="a1"/>
    <w:uiPriority w:val="69"/>
    <w:rsid w:val="007A4E0D"/>
    <w:rPr>
      <w:lang w:eastAsia="en-US"/>
    </w:rPr>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12">
    <w:name w:val="Средняя сетка 3 - Акцент 112"/>
    <w:basedOn w:val="a1"/>
    <w:uiPriority w:val="69"/>
    <w:rsid w:val="007A4E0D"/>
    <w:rPr>
      <w:lang w:eastAsia="en-US"/>
    </w:rPr>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13">
    <w:name w:val="Средняя сетка 3 - Акцент 113"/>
    <w:basedOn w:val="a1"/>
    <w:uiPriority w:val="69"/>
    <w:rsid w:val="0099453B"/>
    <w:rPr>
      <w:lang w:eastAsia="en-US"/>
    </w:rPr>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aff6">
    <w:name w:val="Revision"/>
    <w:hidden/>
    <w:uiPriority w:val="99"/>
    <w:semiHidden/>
    <w:rsid w:val="00D05848"/>
    <w:rPr>
      <w:rFonts w:ascii="Times New Roman" w:eastAsia="Times New Roman" w:hAnsi="Times New Roman"/>
      <w:sz w:val="28"/>
      <w:szCs w:val="28"/>
    </w:rPr>
  </w:style>
  <w:style w:type="paragraph" w:styleId="aff7">
    <w:name w:val="footnote text"/>
    <w:basedOn w:val="a"/>
    <w:link w:val="aff8"/>
    <w:uiPriority w:val="99"/>
    <w:semiHidden/>
    <w:unhideWhenUsed/>
    <w:rsid w:val="00BE3106"/>
    <w:rPr>
      <w:sz w:val="20"/>
      <w:szCs w:val="20"/>
    </w:rPr>
  </w:style>
  <w:style w:type="character" w:customStyle="1" w:styleId="aff8">
    <w:name w:val="Текст сноски Знак"/>
    <w:basedOn w:val="a0"/>
    <w:link w:val="aff7"/>
    <w:uiPriority w:val="99"/>
    <w:semiHidden/>
    <w:rsid w:val="00BE3106"/>
    <w:rPr>
      <w:rFonts w:ascii="Times New Roman" w:eastAsia="Times New Roman" w:hAnsi="Times New Roman"/>
    </w:rPr>
  </w:style>
  <w:style w:type="character" w:styleId="aff9">
    <w:name w:val="footnote reference"/>
    <w:basedOn w:val="a0"/>
    <w:uiPriority w:val="99"/>
    <w:semiHidden/>
    <w:unhideWhenUsed/>
    <w:rsid w:val="00BE3106"/>
    <w:rPr>
      <w:vertAlign w:val="superscript"/>
    </w:rPr>
  </w:style>
  <w:style w:type="table" w:styleId="2-11">
    <w:name w:val="Medium Grid 2 Accent 1"/>
    <w:basedOn w:val="a1"/>
    <w:uiPriority w:val="68"/>
    <w:rsid w:val="00B621D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12">
    <w:name w:val="Light Grid Accent 1"/>
    <w:basedOn w:val="a1"/>
    <w:uiPriority w:val="62"/>
    <w:rsid w:val="00D0294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1-1">
    <w:name w:val="Medium Grid 1 Accent 1"/>
    <w:basedOn w:val="a1"/>
    <w:uiPriority w:val="67"/>
    <w:rsid w:val="005F458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10">
    <w:name w:val="Medium List 1 Accent 1"/>
    <w:basedOn w:val="a1"/>
    <w:uiPriority w:val="65"/>
    <w:rsid w:val="00BF4016"/>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affa">
    <w:name w:val="Title"/>
    <w:basedOn w:val="a"/>
    <w:next w:val="a"/>
    <w:link w:val="affb"/>
    <w:qFormat/>
    <w:locked/>
    <w:rsid w:val="006E1A4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b">
    <w:name w:val="Название Знак"/>
    <w:basedOn w:val="a0"/>
    <w:link w:val="affa"/>
    <w:rsid w:val="006E1A41"/>
    <w:rPr>
      <w:rFonts w:asciiTheme="majorHAnsi" w:eastAsiaTheme="majorEastAsia" w:hAnsiTheme="majorHAnsi" w:cstheme="majorBidi"/>
      <w:color w:val="17365D" w:themeColor="text2" w:themeShade="BF"/>
      <w:spacing w:val="5"/>
      <w:kern w:val="28"/>
      <w:sz w:val="52"/>
      <w:szCs w:val="52"/>
    </w:rPr>
  </w:style>
  <w:style w:type="table" w:customStyle="1" w:styleId="1-110">
    <w:name w:val="Средняя сетка 1 - Акцент 11"/>
    <w:basedOn w:val="a1"/>
    <w:next w:val="1-1"/>
    <w:uiPriority w:val="67"/>
    <w:rsid w:val="00F362F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1-12">
    <w:name w:val="Средняя сетка 1 - Акцент 12"/>
    <w:basedOn w:val="a1"/>
    <w:next w:val="1-1"/>
    <w:uiPriority w:val="67"/>
    <w:rsid w:val="005E530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21">
    <w:name w:val="Заголовок 2 Знак"/>
    <w:basedOn w:val="a0"/>
    <w:link w:val="2"/>
    <w:rsid w:val="00643873"/>
    <w:rPr>
      <w:rFonts w:asciiTheme="majorHAnsi" w:eastAsiaTheme="majorEastAsia" w:hAnsiTheme="majorHAnsi" w:cstheme="majorBidi"/>
      <w:b/>
      <w:bCs/>
      <w:color w:val="4F81BD" w:themeColor="accent1"/>
      <w:sz w:val="26"/>
      <w:szCs w:val="26"/>
    </w:rPr>
  </w:style>
  <w:style w:type="paragraph" w:customStyle="1" w:styleId="affc">
    <w:name w:val="годовой отчет"/>
    <w:basedOn w:val="2"/>
    <w:link w:val="affd"/>
    <w:qFormat/>
    <w:rsid w:val="001A683B"/>
    <w:rPr>
      <w:rFonts w:ascii="Times New Roman" w:eastAsia="Times New Roman" w:hAnsi="Times New Roman" w:cs="Times New Roman"/>
      <w:color w:val="002060"/>
      <w:sz w:val="28"/>
      <w:szCs w:val="24"/>
    </w:rPr>
  </w:style>
  <w:style w:type="paragraph" w:styleId="2c">
    <w:name w:val="toc 2"/>
    <w:basedOn w:val="a"/>
    <w:next w:val="a"/>
    <w:autoRedefine/>
    <w:uiPriority w:val="39"/>
    <w:unhideWhenUsed/>
    <w:qFormat/>
    <w:locked/>
    <w:rsid w:val="00EA5AB4"/>
    <w:pPr>
      <w:tabs>
        <w:tab w:val="right" w:leader="dot" w:pos="9627"/>
      </w:tabs>
      <w:spacing w:after="100" w:line="276" w:lineRule="auto"/>
      <w:ind w:left="220"/>
    </w:pPr>
    <w:rPr>
      <w:rFonts w:asciiTheme="minorHAnsi" w:eastAsiaTheme="minorEastAsia" w:hAnsiTheme="minorHAnsi" w:cstheme="minorBidi"/>
      <w:sz w:val="22"/>
      <w:szCs w:val="22"/>
    </w:rPr>
  </w:style>
  <w:style w:type="character" w:customStyle="1" w:styleId="affd">
    <w:name w:val="годовой отчет Знак"/>
    <w:basedOn w:val="21"/>
    <w:link w:val="affc"/>
    <w:rsid w:val="001A683B"/>
    <w:rPr>
      <w:rFonts w:ascii="Times New Roman" w:eastAsia="Times New Roman" w:hAnsi="Times New Roman" w:cstheme="majorBidi"/>
      <w:b/>
      <w:bCs/>
      <w:color w:val="002060"/>
      <w:sz w:val="28"/>
      <w:szCs w:val="24"/>
    </w:rPr>
  </w:style>
  <w:style w:type="paragraph" w:styleId="1e">
    <w:name w:val="toc 1"/>
    <w:basedOn w:val="a"/>
    <w:next w:val="a"/>
    <w:autoRedefine/>
    <w:uiPriority w:val="39"/>
    <w:unhideWhenUsed/>
    <w:qFormat/>
    <w:locked/>
    <w:rsid w:val="00EA5AB4"/>
    <w:pPr>
      <w:spacing w:after="100" w:line="276" w:lineRule="auto"/>
    </w:pPr>
    <w:rPr>
      <w:rFonts w:asciiTheme="minorHAnsi" w:eastAsiaTheme="minorEastAsia" w:hAnsiTheme="minorHAnsi" w:cstheme="minorBidi"/>
      <w:sz w:val="22"/>
      <w:szCs w:val="22"/>
    </w:rPr>
  </w:style>
  <w:style w:type="paragraph" w:styleId="3c">
    <w:name w:val="toc 3"/>
    <w:basedOn w:val="a"/>
    <w:next w:val="a"/>
    <w:autoRedefine/>
    <w:uiPriority w:val="39"/>
    <w:unhideWhenUsed/>
    <w:qFormat/>
    <w:locked/>
    <w:rsid w:val="00EA5AB4"/>
    <w:pPr>
      <w:spacing w:after="100" w:line="276" w:lineRule="auto"/>
      <w:ind w:left="440"/>
    </w:pPr>
    <w:rPr>
      <w:rFonts w:asciiTheme="minorHAnsi" w:eastAsiaTheme="minorEastAsia" w:hAnsiTheme="minorHAnsi" w:cstheme="minorBidi"/>
      <w:sz w:val="22"/>
      <w:szCs w:val="22"/>
    </w:rPr>
  </w:style>
  <w:style w:type="character" w:customStyle="1" w:styleId="aa">
    <w:name w:val="Абзац списка Знак"/>
    <w:aliases w:val="List Paragraph2 Знак,ТАБЛИЦЫ Знак,Нумерованый список Знак,List Paragraph1 Знак,Ненумерованный список Знак,Цветной список - Акцент 11 Знак,Список точки Знак,Заголовок_3 Знак,Подпись рисунка Знак,ПКФ Список Знак,Абзац списка5 Знак"/>
    <w:link w:val="a9"/>
    <w:uiPriority w:val="34"/>
    <w:qFormat/>
    <w:rsid w:val="00DA32B4"/>
    <w:rPr>
      <w:rFonts w:eastAsia="Times New Roman" w:cs="Calibri"/>
      <w:sz w:val="22"/>
      <w:szCs w:val="22"/>
    </w:rPr>
  </w:style>
  <w:style w:type="character" w:customStyle="1" w:styleId="FontStyle17">
    <w:name w:val="Font Style17"/>
    <w:rsid w:val="00E54972"/>
    <w:rPr>
      <w:rFonts w:ascii="Microsoft Sans Serif" w:hAnsi="Microsoft Sans Serif" w:cs="Microsoft Sans Serif"/>
      <w:sz w:val="24"/>
      <w:szCs w:val="24"/>
    </w:rPr>
  </w:style>
  <w:style w:type="character" w:customStyle="1" w:styleId="28pt">
    <w:name w:val="Основной текст (2) + 8 pt"/>
    <w:aliases w:val="Малые прописные"/>
    <w:basedOn w:val="a0"/>
    <w:rsid w:val="00350328"/>
    <w:rPr>
      <w:rFonts w:ascii="Times New Roman" w:eastAsia="Times New Roman" w:hAnsi="Times New Roman" w:cs="Times New Roman" w:hint="default"/>
      <w:b w:val="0"/>
      <w:bCs w:val="0"/>
      <w:i w:val="0"/>
      <w:iCs w:val="0"/>
      <w:smallCaps/>
      <w:strike w:val="0"/>
      <w:dstrike w:val="0"/>
      <w:color w:val="000000"/>
      <w:spacing w:val="0"/>
      <w:w w:val="100"/>
      <w:position w:val="0"/>
      <w:sz w:val="16"/>
      <w:szCs w:val="16"/>
      <w:u w:val="none"/>
      <w:effect w:val="none"/>
      <w:shd w:val="clear" w:color="auto" w:fill="FFFFFF"/>
      <w:lang w:val="en-US" w:eastAsia="en-US" w:bidi="en-US"/>
    </w:rPr>
  </w:style>
  <w:style w:type="paragraph" w:customStyle="1" w:styleId="Noeeu1">
    <w:name w:val="Noeeu1"/>
    <w:basedOn w:val="a"/>
    <w:link w:val="Noeeu10"/>
    <w:rsid w:val="00A0305B"/>
    <w:pPr>
      <w:autoSpaceDE w:val="0"/>
      <w:autoSpaceDN w:val="0"/>
      <w:ind w:firstLine="709"/>
      <w:jc w:val="both"/>
    </w:pPr>
    <w:rPr>
      <w:rFonts w:ascii="Peterburg" w:hAnsi="Peterburg"/>
      <w:sz w:val="24"/>
      <w:szCs w:val="24"/>
    </w:rPr>
  </w:style>
  <w:style w:type="character" w:customStyle="1" w:styleId="Noeeu10">
    <w:name w:val="Noeeu1 Знак"/>
    <w:link w:val="Noeeu1"/>
    <w:locked/>
    <w:rsid w:val="00A0305B"/>
    <w:rPr>
      <w:rFonts w:ascii="Peterburg" w:eastAsia="Times New Roman" w:hAnsi="Peterburg"/>
      <w:sz w:val="24"/>
      <w:szCs w:val="24"/>
    </w:rPr>
  </w:style>
  <w:style w:type="table" w:customStyle="1" w:styleId="-111">
    <w:name w:val="Светлая сетка - Акцент 11"/>
    <w:basedOn w:val="a1"/>
    <w:next w:val="-12"/>
    <w:uiPriority w:val="62"/>
    <w:rsid w:val="00E368C6"/>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2-110">
    <w:name w:val="Средняя сетка 2 - Акцент 11"/>
    <w:basedOn w:val="a1"/>
    <w:next w:val="2-11"/>
    <w:uiPriority w:val="68"/>
    <w:rsid w:val="00E368C6"/>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2d">
    <w:name w:val="Основной текст (2)"/>
    <w:basedOn w:val="a"/>
    <w:rsid w:val="00B13987"/>
    <w:pPr>
      <w:widowControl w:val="0"/>
      <w:shd w:val="clear" w:color="auto" w:fill="FFFFFF"/>
      <w:spacing w:after="240" w:line="0" w:lineRule="atLeast"/>
      <w:ind w:hanging="1200"/>
    </w:pPr>
    <w:rPr>
      <w:sz w:val="20"/>
      <w:szCs w:val="20"/>
    </w:rPr>
  </w:style>
  <w:style w:type="character" w:customStyle="1" w:styleId="32">
    <w:name w:val="Заголовок 3 Знак"/>
    <w:basedOn w:val="a0"/>
    <w:link w:val="30"/>
    <w:rsid w:val="00792286"/>
    <w:rPr>
      <w:rFonts w:asciiTheme="majorHAnsi" w:eastAsiaTheme="majorEastAsia" w:hAnsiTheme="majorHAnsi" w:cstheme="majorBidi"/>
      <w:b/>
      <w:bCs/>
      <w:color w:val="4F81BD" w:themeColor="accent1"/>
      <w:sz w:val="28"/>
      <w:szCs w:val="28"/>
    </w:rPr>
  </w:style>
  <w:style w:type="character" w:customStyle="1" w:styleId="tooltip">
    <w:name w:val="tooltip"/>
    <w:basedOn w:val="a0"/>
    <w:rsid w:val="006C46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22" w:unhideWhenUsed="0" w:qFormat="1"/>
    <w:lsdException w:name="Emphasis" w:locked="1" w:semiHidden="0" w:uiPriority="0" w:unhideWhenUsed="0" w:qFormat="1"/>
    <w:lsdException w:name="Normal Table" w:semiHidden="0" w:unhideWhenUsed="0"/>
    <w:lsdException w:name="Table Subtle 2" w:semiHidden="0" w:unhideWhenUsed="0"/>
    <w:lsdException w:name="Table Web 3"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EFC"/>
    <w:rPr>
      <w:rFonts w:ascii="Times New Roman" w:eastAsia="Times New Roman" w:hAnsi="Times New Roman"/>
      <w:sz w:val="28"/>
      <w:szCs w:val="28"/>
    </w:rPr>
  </w:style>
  <w:style w:type="paragraph" w:styleId="1">
    <w:name w:val="heading 1"/>
    <w:basedOn w:val="a"/>
    <w:next w:val="a"/>
    <w:link w:val="10"/>
    <w:uiPriority w:val="99"/>
    <w:qFormat/>
    <w:rsid w:val="0078659D"/>
    <w:pPr>
      <w:keepNext/>
      <w:keepLines/>
      <w:spacing w:before="480"/>
      <w:outlineLvl w:val="0"/>
    </w:pPr>
    <w:rPr>
      <w:rFonts w:ascii="Cambria" w:hAnsi="Cambria" w:cs="Cambria"/>
      <w:b/>
      <w:bCs/>
      <w:color w:val="365F91"/>
    </w:rPr>
  </w:style>
  <w:style w:type="paragraph" w:styleId="2">
    <w:name w:val="heading 2"/>
    <w:basedOn w:val="a"/>
    <w:next w:val="a"/>
    <w:link w:val="21"/>
    <w:unhideWhenUsed/>
    <w:qFormat/>
    <w:locked/>
    <w:rsid w:val="006438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0">
    <w:name w:val="heading 3"/>
    <w:basedOn w:val="a"/>
    <w:next w:val="a"/>
    <w:link w:val="32"/>
    <w:unhideWhenUsed/>
    <w:qFormat/>
    <w:locked/>
    <w:rsid w:val="0079228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2"/>
    <w:uiPriority w:val="99"/>
    <w:qFormat/>
    <w:rsid w:val="00B92797"/>
    <w:pPr>
      <w:keepNext/>
      <w:spacing w:before="240" w:after="60"/>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8659D"/>
    <w:rPr>
      <w:rFonts w:ascii="Cambria" w:hAnsi="Cambria" w:cs="Cambria"/>
      <w:b/>
      <w:bCs/>
      <w:color w:val="365F91"/>
      <w:sz w:val="28"/>
      <w:szCs w:val="28"/>
      <w:lang w:eastAsia="ru-RU"/>
    </w:rPr>
  </w:style>
  <w:style w:type="character" w:customStyle="1" w:styleId="42">
    <w:name w:val="Заголовок 4 Знак"/>
    <w:link w:val="4"/>
    <w:uiPriority w:val="99"/>
    <w:locked/>
    <w:rsid w:val="00B92797"/>
    <w:rPr>
      <w:rFonts w:ascii="Times New Roman" w:hAnsi="Times New Roman" w:cs="Times New Roman"/>
      <w:b/>
      <w:bCs/>
      <w:sz w:val="28"/>
      <w:szCs w:val="28"/>
      <w:lang w:eastAsia="ru-RU"/>
    </w:rPr>
  </w:style>
  <w:style w:type="paragraph" w:styleId="a3">
    <w:name w:val="header"/>
    <w:basedOn w:val="a"/>
    <w:link w:val="a4"/>
    <w:uiPriority w:val="99"/>
    <w:rsid w:val="008613F9"/>
    <w:pPr>
      <w:tabs>
        <w:tab w:val="center" w:pos="4677"/>
        <w:tab w:val="right" w:pos="9355"/>
      </w:tabs>
    </w:pPr>
  </w:style>
  <w:style w:type="character" w:customStyle="1" w:styleId="a4">
    <w:name w:val="Верхний колонтитул Знак"/>
    <w:basedOn w:val="a0"/>
    <w:link w:val="a3"/>
    <w:uiPriority w:val="99"/>
    <w:locked/>
    <w:rsid w:val="008613F9"/>
  </w:style>
  <w:style w:type="paragraph" w:styleId="a5">
    <w:name w:val="footer"/>
    <w:basedOn w:val="a"/>
    <w:link w:val="a6"/>
    <w:uiPriority w:val="99"/>
    <w:rsid w:val="008613F9"/>
    <w:pPr>
      <w:tabs>
        <w:tab w:val="center" w:pos="4677"/>
        <w:tab w:val="right" w:pos="9355"/>
      </w:tabs>
    </w:pPr>
  </w:style>
  <w:style w:type="character" w:customStyle="1" w:styleId="a6">
    <w:name w:val="Нижний колонтитул Знак"/>
    <w:basedOn w:val="a0"/>
    <w:link w:val="a5"/>
    <w:uiPriority w:val="99"/>
    <w:locked/>
    <w:rsid w:val="008613F9"/>
  </w:style>
  <w:style w:type="paragraph" w:styleId="a7">
    <w:name w:val="Balloon Text"/>
    <w:basedOn w:val="a"/>
    <w:link w:val="a8"/>
    <w:uiPriority w:val="99"/>
    <w:semiHidden/>
    <w:rsid w:val="008613F9"/>
    <w:rPr>
      <w:rFonts w:ascii="Tahoma" w:hAnsi="Tahoma" w:cs="Tahoma"/>
      <w:sz w:val="16"/>
      <w:szCs w:val="16"/>
    </w:rPr>
  </w:style>
  <w:style w:type="character" w:customStyle="1" w:styleId="a8">
    <w:name w:val="Текст выноски Знак"/>
    <w:link w:val="a7"/>
    <w:uiPriority w:val="99"/>
    <w:semiHidden/>
    <w:locked/>
    <w:rsid w:val="008613F9"/>
    <w:rPr>
      <w:rFonts w:ascii="Tahoma" w:hAnsi="Tahoma" w:cs="Tahoma"/>
      <w:sz w:val="16"/>
      <w:szCs w:val="16"/>
    </w:rPr>
  </w:style>
  <w:style w:type="paragraph" w:customStyle="1" w:styleId="ConsNormal">
    <w:name w:val="ConsNormal"/>
    <w:uiPriority w:val="99"/>
    <w:rsid w:val="008613F9"/>
    <w:pPr>
      <w:widowControl w:val="0"/>
      <w:autoSpaceDE w:val="0"/>
      <w:autoSpaceDN w:val="0"/>
      <w:adjustRightInd w:val="0"/>
      <w:ind w:firstLine="720"/>
    </w:pPr>
    <w:rPr>
      <w:rFonts w:ascii="Arial" w:eastAsia="Times New Roman" w:hAnsi="Arial" w:cs="Arial"/>
    </w:rPr>
  </w:style>
  <w:style w:type="paragraph" w:customStyle="1" w:styleId="ConsNonformat">
    <w:name w:val="ConsNonformat"/>
    <w:uiPriority w:val="99"/>
    <w:rsid w:val="008613F9"/>
    <w:pPr>
      <w:widowControl w:val="0"/>
      <w:autoSpaceDE w:val="0"/>
      <w:autoSpaceDN w:val="0"/>
      <w:adjustRightInd w:val="0"/>
    </w:pPr>
    <w:rPr>
      <w:rFonts w:ascii="Courier New" w:eastAsia="Times New Roman" w:hAnsi="Courier New" w:cs="Courier New"/>
    </w:rPr>
  </w:style>
  <w:style w:type="character" w:customStyle="1" w:styleId="msgtext">
    <w:name w:val="msgtext"/>
    <w:basedOn w:val="a0"/>
    <w:uiPriority w:val="99"/>
    <w:rsid w:val="00CE3E2C"/>
  </w:style>
  <w:style w:type="paragraph" w:styleId="a9">
    <w:name w:val="List Paragraph"/>
    <w:aliases w:val="List Paragraph2,ТАБЛИЦЫ,Нумерованый список,List Paragraph1,Ненумерованный список,Цветной список - Акцент 11,Список точки,Заголовок_3,Подпись рисунка,ПКФ Список,Абзац списка5,ПАРАГРАФ,Маркер,Bullet Number,numb,List Paragraph"/>
    <w:basedOn w:val="a"/>
    <w:link w:val="aa"/>
    <w:uiPriority w:val="34"/>
    <w:qFormat/>
    <w:rsid w:val="00CE3E2C"/>
    <w:pPr>
      <w:spacing w:after="200" w:line="276" w:lineRule="auto"/>
      <w:ind w:left="720"/>
    </w:pPr>
    <w:rPr>
      <w:rFonts w:ascii="Calibri" w:hAnsi="Calibri" w:cs="Calibri"/>
      <w:sz w:val="22"/>
      <w:szCs w:val="22"/>
    </w:rPr>
  </w:style>
  <w:style w:type="character" w:styleId="ab">
    <w:name w:val="Emphasis"/>
    <w:uiPriority w:val="99"/>
    <w:qFormat/>
    <w:rsid w:val="00CE3E2C"/>
    <w:rPr>
      <w:i/>
      <w:iCs/>
    </w:rPr>
  </w:style>
  <w:style w:type="paragraph" w:customStyle="1" w:styleId="11">
    <w:name w:val="Абзац списка1"/>
    <w:basedOn w:val="a"/>
    <w:uiPriority w:val="34"/>
    <w:qFormat/>
    <w:rsid w:val="009C320C"/>
    <w:pPr>
      <w:spacing w:after="200" w:line="276" w:lineRule="auto"/>
      <w:ind w:left="720"/>
    </w:pPr>
    <w:rPr>
      <w:rFonts w:ascii="Calibri" w:hAnsi="Calibri" w:cs="Calibri"/>
      <w:sz w:val="22"/>
      <w:szCs w:val="22"/>
      <w:lang w:eastAsia="en-US"/>
    </w:rPr>
  </w:style>
  <w:style w:type="paragraph" w:customStyle="1" w:styleId="12">
    <w:name w:val="Обычный1"/>
    <w:uiPriority w:val="99"/>
    <w:rsid w:val="009C320C"/>
    <w:rPr>
      <w:rFonts w:ascii="Times New Roman" w:hAnsi="Times New Roman"/>
      <w:color w:val="000000"/>
      <w:sz w:val="24"/>
      <w:szCs w:val="24"/>
    </w:rPr>
  </w:style>
  <w:style w:type="paragraph" w:styleId="22">
    <w:name w:val="Body Text 2"/>
    <w:basedOn w:val="a"/>
    <w:link w:val="24"/>
    <w:uiPriority w:val="99"/>
    <w:rsid w:val="00770BA7"/>
    <w:pPr>
      <w:spacing w:after="120" w:line="480" w:lineRule="auto"/>
    </w:pPr>
    <w:rPr>
      <w:rFonts w:eastAsia="MS Mincho"/>
      <w:sz w:val="24"/>
      <w:szCs w:val="24"/>
      <w:lang w:eastAsia="ja-JP"/>
    </w:rPr>
  </w:style>
  <w:style w:type="character" w:customStyle="1" w:styleId="24">
    <w:name w:val="Основной текст 2 Знак"/>
    <w:link w:val="22"/>
    <w:uiPriority w:val="99"/>
    <w:locked/>
    <w:rsid w:val="00770BA7"/>
    <w:rPr>
      <w:rFonts w:ascii="Times New Roman" w:eastAsia="MS Mincho" w:hAnsi="Times New Roman" w:cs="Times New Roman"/>
      <w:sz w:val="24"/>
      <w:szCs w:val="24"/>
      <w:lang w:eastAsia="ja-JP"/>
    </w:rPr>
  </w:style>
  <w:style w:type="paragraph" w:customStyle="1" w:styleId="13">
    <w:name w:val="Стиль1"/>
    <w:basedOn w:val="a"/>
    <w:uiPriority w:val="99"/>
    <w:rsid w:val="00DD3418"/>
    <w:pPr>
      <w:spacing w:line="276" w:lineRule="auto"/>
      <w:ind w:left="-567" w:firstLine="567"/>
      <w:jc w:val="both"/>
    </w:pPr>
  </w:style>
  <w:style w:type="paragraph" w:styleId="ac">
    <w:name w:val="No Spacing"/>
    <w:link w:val="ad"/>
    <w:uiPriority w:val="1"/>
    <w:qFormat/>
    <w:rsid w:val="00DD3418"/>
    <w:rPr>
      <w:rFonts w:ascii="Times New Roman" w:eastAsia="Times New Roman" w:hAnsi="Times New Roman"/>
      <w:sz w:val="28"/>
      <w:szCs w:val="28"/>
    </w:rPr>
  </w:style>
  <w:style w:type="character" w:styleId="ae">
    <w:name w:val="Hyperlink"/>
    <w:uiPriority w:val="99"/>
    <w:rsid w:val="00E43D96"/>
    <w:rPr>
      <w:color w:val="0000FF"/>
      <w:u w:val="single"/>
    </w:rPr>
  </w:style>
  <w:style w:type="table" w:styleId="af">
    <w:name w:val="Table Grid"/>
    <w:basedOn w:val="a1"/>
    <w:uiPriority w:val="59"/>
    <w:rsid w:val="004E66D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0">
    <w:name w:val="Основной текст 21"/>
    <w:basedOn w:val="a"/>
    <w:uiPriority w:val="99"/>
    <w:rsid w:val="00B92797"/>
    <w:pPr>
      <w:spacing w:line="360" w:lineRule="auto"/>
      <w:jc w:val="center"/>
    </w:pPr>
    <w:rPr>
      <w:b/>
      <w:bCs/>
    </w:rPr>
  </w:style>
  <w:style w:type="paragraph" w:customStyle="1" w:styleId="ThinDelim">
    <w:name w:val="Thin Delim"/>
    <w:uiPriority w:val="99"/>
    <w:rsid w:val="00B92797"/>
    <w:pPr>
      <w:widowControl w:val="0"/>
      <w:autoSpaceDE w:val="0"/>
      <w:autoSpaceDN w:val="0"/>
      <w:adjustRightInd w:val="0"/>
    </w:pPr>
    <w:rPr>
      <w:rFonts w:ascii="Times New Roman" w:eastAsia="Times New Roman" w:hAnsi="Times New Roman"/>
      <w:sz w:val="16"/>
      <w:szCs w:val="16"/>
    </w:rPr>
  </w:style>
  <w:style w:type="character" w:customStyle="1" w:styleId="Subst">
    <w:name w:val="Subst"/>
    <w:uiPriority w:val="99"/>
    <w:rsid w:val="00B92797"/>
    <w:rPr>
      <w:b/>
      <w:bCs/>
      <w:i/>
      <w:iCs/>
    </w:rPr>
  </w:style>
  <w:style w:type="paragraph" w:customStyle="1" w:styleId="Heading31">
    <w:name w:val="Heading 31"/>
    <w:uiPriority w:val="99"/>
    <w:rsid w:val="00583DB3"/>
    <w:pPr>
      <w:widowControl w:val="0"/>
      <w:autoSpaceDE w:val="0"/>
      <w:autoSpaceDN w:val="0"/>
      <w:adjustRightInd w:val="0"/>
      <w:spacing w:before="240" w:after="40"/>
    </w:pPr>
    <w:rPr>
      <w:rFonts w:ascii="Times New Roman" w:eastAsia="Times New Roman" w:hAnsi="Times New Roman"/>
      <w:b/>
      <w:bCs/>
      <w:sz w:val="22"/>
      <w:szCs w:val="22"/>
    </w:rPr>
  </w:style>
  <w:style w:type="paragraph" w:customStyle="1" w:styleId="25">
    <w:name w:val="Стиль2"/>
    <w:uiPriority w:val="99"/>
    <w:rsid w:val="006E0C6D"/>
    <w:pPr>
      <w:spacing w:after="200" w:line="276" w:lineRule="auto"/>
    </w:pPr>
    <w:rPr>
      <w:rFonts w:ascii="Times New Roman" w:eastAsia="Times New Roman" w:hAnsi="Times New Roman"/>
      <w:sz w:val="28"/>
      <w:szCs w:val="28"/>
    </w:rPr>
  </w:style>
  <w:style w:type="paragraph" w:customStyle="1" w:styleId="Pa6">
    <w:name w:val="Pa6"/>
    <w:basedOn w:val="a"/>
    <w:next w:val="a"/>
    <w:uiPriority w:val="99"/>
    <w:rsid w:val="00504E7D"/>
    <w:pPr>
      <w:autoSpaceDE w:val="0"/>
      <w:autoSpaceDN w:val="0"/>
      <w:adjustRightInd w:val="0"/>
      <w:spacing w:line="181" w:lineRule="atLeast"/>
    </w:pPr>
    <w:rPr>
      <w:rFonts w:ascii="RATFMO+HelveticaCyr-Upright" w:hAnsi="RATFMO+HelveticaCyr-Upright" w:cs="RATFMO+HelveticaCyr-Upright"/>
      <w:sz w:val="24"/>
      <w:szCs w:val="24"/>
    </w:rPr>
  </w:style>
  <w:style w:type="paragraph" w:styleId="af0">
    <w:name w:val="Body Text"/>
    <w:basedOn w:val="a"/>
    <w:link w:val="af1"/>
    <w:uiPriority w:val="99"/>
    <w:rsid w:val="005954A1"/>
    <w:pPr>
      <w:spacing w:after="120"/>
    </w:pPr>
  </w:style>
  <w:style w:type="character" w:customStyle="1" w:styleId="af1">
    <w:name w:val="Основной текст Знак"/>
    <w:link w:val="af0"/>
    <w:uiPriority w:val="99"/>
    <w:locked/>
    <w:rsid w:val="005954A1"/>
    <w:rPr>
      <w:rFonts w:ascii="Times New Roman" w:hAnsi="Times New Roman" w:cs="Times New Roman"/>
      <w:sz w:val="28"/>
      <w:szCs w:val="28"/>
      <w:lang w:eastAsia="ru-RU"/>
    </w:rPr>
  </w:style>
  <w:style w:type="character" w:customStyle="1" w:styleId="26">
    <w:name w:val="Основной текст + Курсив2"/>
    <w:uiPriority w:val="99"/>
    <w:rsid w:val="002B7C0E"/>
    <w:rPr>
      <w:rFonts w:ascii="Times New Roman" w:hAnsi="Times New Roman" w:cs="Times New Roman"/>
      <w:i/>
      <w:iCs/>
      <w:spacing w:val="0"/>
      <w:sz w:val="22"/>
      <w:szCs w:val="22"/>
      <w:u w:val="single"/>
    </w:rPr>
  </w:style>
  <w:style w:type="character" w:customStyle="1" w:styleId="28">
    <w:name w:val="Основной текст + Полужирный2"/>
    <w:uiPriority w:val="99"/>
    <w:rsid w:val="002B7C0E"/>
    <w:rPr>
      <w:rFonts w:ascii="Times New Roman" w:hAnsi="Times New Roman" w:cs="Times New Roman"/>
      <w:b/>
      <w:bCs/>
      <w:spacing w:val="0"/>
      <w:sz w:val="22"/>
      <w:szCs w:val="22"/>
    </w:rPr>
  </w:style>
  <w:style w:type="character" w:customStyle="1" w:styleId="29">
    <w:name w:val="Основной текст (2)_"/>
    <w:link w:val="211"/>
    <w:locked/>
    <w:rsid w:val="002B7C0E"/>
    <w:rPr>
      <w:rFonts w:ascii="Times New Roman" w:hAnsi="Times New Roman" w:cs="Times New Roman"/>
      <w:b/>
      <w:bCs/>
      <w:shd w:val="clear" w:color="auto" w:fill="FFFFFF"/>
    </w:rPr>
  </w:style>
  <w:style w:type="character" w:customStyle="1" w:styleId="212">
    <w:name w:val="Основной текст (2) + Не полужирный1"/>
    <w:uiPriority w:val="99"/>
    <w:rsid w:val="002B7C0E"/>
    <w:rPr>
      <w:rFonts w:ascii="Times New Roman" w:hAnsi="Times New Roman" w:cs="Times New Roman"/>
      <w:b/>
      <w:bCs/>
      <w:shd w:val="clear" w:color="auto" w:fill="FFFFFF"/>
    </w:rPr>
  </w:style>
  <w:style w:type="character" w:customStyle="1" w:styleId="14">
    <w:name w:val="Основной текст + Курсив1"/>
    <w:uiPriority w:val="99"/>
    <w:rsid w:val="002B7C0E"/>
    <w:rPr>
      <w:rFonts w:ascii="Times New Roman" w:hAnsi="Times New Roman" w:cs="Times New Roman"/>
      <w:i/>
      <w:iCs/>
      <w:spacing w:val="0"/>
      <w:sz w:val="22"/>
      <w:szCs w:val="22"/>
    </w:rPr>
  </w:style>
  <w:style w:type="paragraph" w:customStyle="1" w:styleId="211">
    <w:name w:val="Основной текст (2)1"/>
    <w:basedOn w:val="a"/>
    <w:link w:val="29"/>
    <w:uiPriority w:val="99"/>
    <w:rsid w:val="002B7C0E"/>
    <w:pPr>
      <w:shd w:val="clear" w:color="auto" w:fill="FFFFFF"/>
      <w:spacing w:after="900" w:line="240" w:lineRule="atLeast"/>
    </w:pPr>
    <w:rPr>
      <w:rFonts w:eastAsia="Calibri"/>
      <w:b/>
      <w:bCs/>
      <w:sz w:val="22"/>
      <w:szCs w:val="22"/>
      <w:lang w:eastAsia="en-US"/>
    </w:rPr>
  </w:style>
  <w:style w:type="character" w:customStyle="1" w:styleId="af2">
    <w:name w:val="Основной текст + Курсив"/>
    <w:uiPriority w:val="99"/>
    <w:rsid w:val="002B7C0E"/>
    <w:rPr>
      <w:rFonts w:ascii="Times New Roman" w:hAnsi="Times New Roman" w:cs="Times New Roman"/>
      <w:i/>
      <w:iCs/>
      <w:spacing w:val="0"/>
      <w:sz w:val="22"/>
      <w:szCs w:val="22"/>
      <w:u w:val="single"/>
    </w:rPr>
  </w:style>
  <w:style w:type="character" w:customStyle="1" w:styleId="2a">
    <w:name w:val="Основной текст (2) + Не полужирный"/>
    <w:uiPriority w:val="99"/>
    <w:rsid w:val="002B7C0E"/>
    <w:rPr>
      <w:rFonts w:ascii="Times New Roman" w:hAnsi="Times New Roman" w:cs="Times New Roman"/>
      <w:b/>
      <w:bCs/>
      <w:spacing w:val="0"/>
      <w:sz w:val="22"/>
      <w:szCs w:val="22"/>
      <w:shd w:val="clear" w:color="auto" w:fill="FFFFFF"/>
    </w:rPr>
  </w:style>
  <w:style w:type="character" w:customStyle="1" w:styleId="af3">
    <w:name w:val="Основной текст + Полужирный"/>
    <w:rsid w:val="002B7C0E"/>
    <w:rPr>
      <w:rFonts w:ascii="Times New Roman" w:hAnsi="Times New Roman" w:cs="Times New Roman"/>
      <w:b/>
      <w:bCs/>
      <w:spacing w:val="0"/>
      <w:sz w:val="22"/>
      <w:szCs w:val="22"/>
    </w:rPr>
  </w:style>
  <w:style w:type="paragraph" w:customStyle="1" w:styleId="Prikaz">
    <w:name w:val="Prikaz"/>
    <w:basedOn w:val="a"/>
    <w:uiPriority w:val="99"/>
    <w:rsid w:val="00641D3F"/>
    <w:pPr>
      <w:ind w:firstLine="709"/>
      <w:jc w:val="both"/>
    </w:pPr>
    <w:rPr>
      <w:lang w:eastAsia="en-US"/>
    </w:rPr>
  </w:style>
  <w:style w:type="paragraph" w:customStyle="1" w:styleId="3">
    <w:name w:val="Стиль3"/>
    <w:basedOn w:val="ac"/>
    <w:uiPriority w:val="99"/>
    <w:rsid w:val="00655B4D"/>
    <w:pPr>
      <w:numPr>
        <w:numId w:val="4"/>
      </w:numPr>
      <w:ind w:left="0" w:firstLine="709"/>
    </w:pPr>
  </w:style>
  <w:style w:type="paragraph" w:customStyle="1" w:styleId="44">
    <w:name w:val="Стиль4"/>
    <w:basedOn w:val="af4"/>
    <w:uiPriority w:val="99"/>
    <w:rsid w:val="0078659D"/>
    <w:pPr>
      <w:ind w:left="709" w:hanging="709"/>
      <w:jc w:val="both"/>
    </w:pPr>
    <w:rPr>
      <w:rFonts w:ascii="Times New Roman" w:hAnsi="Times New Roman" w:cs="Times New Roman"/>
      <w:color w:val="0F243E"/>
    </w:rPr>
  </w:style>
  <w:style w:type="paragraph" w:customStyle="1" w:styleId="5">
    <w:name w:val="Стиль5"/>
    <w:basedOn w:val="af4"/>
    <w:uiPriority w:val="99"/>
    <w:rsid w:val="0078659D"/>
    <w:pPr>
      <w:jc w:val="both"/>
    </w:pPr>
    <w:rPr>
      <w:rFonts w:ascii="Times New Roman" w:hAnsi="Times New Roman" w:cs="Times New Roman"/>
      <w:color w:val="0F243E"/>
    </w:rPr>
  </w:style>
  <w:style w:type="paragraph" w:styleId="af4">
    <w:name w:val="TOC Heading"/>
    <w:basedOn w:val="1"/>
    <w:next w:val="a"/>
    <w:uiPriority w:val="39"/>
    <w:qFormat/>
    <w:rsid w:val="0078659D"/>
    <w:pPr>
      <w:outlineLvl w:val="9"/>
    </w:pPr>
  </w:style>
  <w:style w:type="paragraph" w:customStyle="1" w:styleId="6">
    <w:name w:val="Стиль6"/>
    <w:basedOn w:val="af4"/>
    <w:uiPriority w:val="99"/>
    <w:rsid w:val="0078659D"/>
    <w:pPr>
      <w:ind w:left="709" w:hanging="709"/>
      <w:jc w:val="both"/>
    </w:pPr>
    <w:rPr>
      <w:rFonts w:ascii="Times New Roman" w:hAnsi="Times New Roman" w:cs="Times New Roman"/>
      <w:color w:val="0F243E"/>
    </w:rPr>
  </w:style>
  <w:style w:type="paragraph" w:customStyle="1" w:styleId="7">
    <w:name w:val="Стиль7"/>
    <w:basedOn w:val="af5"/>
    <w:uiPriority w:val="99"/>
    <w:rsid w:val="0078659D"/>
    <w:pPr>
      <w:tabs>
        <w:tab w:val="left" w:pos="2410"/>
      </w:tabs>
      <w:ind w:left="709" w:hanging="709"/>
      <w:jc w:val="both"/>
    </w:pPr>
    <w:rPr>
      <w:b/>
      <w:bCs/>
    </w:rPr>
  </w:style>
  <w:style w:type="paragraph" w:customStyle="1" w:styleId="8">
    <w:name w:val="Стиль8"/>
    <w:basedOn w:val="af5"/>
    <w:uiPriority w:val="99"/>
    <w:rsid w:val="0078659D"/>
    <w:pPr>
      <w:ind w:left="709" w:hanging="709"/>
      <w:jc w:val="both"/>
    </w:pPr>
    <w:rPr>
      <w:b/>
      <w:bCs/>
      <w:color w:val="0F243E"/>
    </w:rPr>
  </w:style>
  <w:style w:type="paragraph" w:styleId="af5">
    <w:name w:val="Note Heading"/>
    <w:basedOn w:val="a"/>
    <w:next w:val="a"/>
    <w:link w:val="af6"/>
    <w:uiPriority w:val="99"/>
    <w:semiHidden/>
    <w:rsid w:val="0078659D"/>
  </w:style>
  <w:style w:type="character" w:customStyle="1" w:styleId="af6">
    <w:name w:val="Заголовок записки Знак"/>
    <w:link w:val="af5"/>
    <w:uiPriority w:val="99"/>
    <w:semiHidden/>
    <w:locked/>
    <w:rsid w:val="0078659D"/>
    <w:rPr>
      <w:rFonts w:ascii="Times New Roman" w:hAnsi="Times New Roman" w:cs="Times New Roman"/>
      <w:sz w:val="28"/>
      <w:szCs w:val="28"/>
      <w:lang w:eastAsia="ru-RU"/>
    </w:rPr>
  </w:style>
  <w:style w:type="paragraph" w:customStyle="1" w:styleId="9">
    <w:name w:val="Стиль9"/>
    <w:basedOn w:val="af5"/>
    <w:uiPriority w:val="99"/>
    <w:rsid w:val="0078659D"/>
    <w:pPr>
      <w:ind w:left="709" w:hanging="709"/>
      <w:jc w:val="both"/>
    </w:pPr>
    <w:rPr>
      <w:b/>
      <w:bCs/>
      <w:color w:val="0F243E"/>
    </w:rPr>
  </w:style>
  <w:style w:type="paragraph" w:customStyle="1" w:styleId="100">
    <w:name w:val="Стиль10"/>
    <w:basedOn w:val="af5"/>
    <w:uiPriority w:val="99"/>
    <w:rsid w:val="0078659D"/>
    <w:pPr>
      <w:spacing w:before="120" w:after="120"/>
      <w:ind w:left="709" w:hanging="709"/>
    </w:pPr>
    <w:rPr>
      <w:b/>
      <w:bCs/>
      <w:color w:val="0F243E"/>
    </w:rPr>
  </w:style>
  <w:style w:type="paragraph" w:customStyle="1" w:styleId="110">
    <w:name w:val="Стиль11"/>
    <w:basedOn w:val="af4"/>
    <w:uiPriority w:val="99"/>
    <w:rsid w:val="0078659D"/>
    <w:pPr>
      <w:ind w:left="709" w:hanging="709"/>
    </w:pPr>
    <w:rPr>
      <w:rFonts w:ascii="Times New Roman" w:hAnsi="Times New Roman" w:cs="Times New Roman"/>
      <w:color w:val="0F243E"/>
    </w:rPr>
  </w:style>
  <w:style w:type="paragraph" w:customStyle="1" w:styleId="120">
    <w:name w:val="Стиль12"/>
    <w:basedOn w:val="af5"/>
    <w:uiPriority w:val="99"/>
    <w:rsid w:val="0078659D"/>
    <w:pPr>
      <w:spacing w:before="120" w:after="120"/>
      <w:ind w:left="709" w:right="376" w:hanging="709"/>
      <w:jc w:val="both"/>
    </w:pPr>
    <w:rPr>
      <w:b/>
      <w:bCs/>
      <w:color w:val="0F243E"/>
    </w:rPr>
  </w:style>
  <w:style w:type="paragraph" w:customStyle="1" w:styleId="130">
    <w:name w:val="Стиль13"/>
    <w:basedOn w:val="af5"/>
    <w:uiPriority w:val="99"/>
    <w:rsid w:val="0078659D"/>
    <w:pPr>
      <w:spacing w:before="120" w:after="120"/>
      <w:ind w:left="709" w:hanging="721"/>
      <w:jc w:val="both"/>
    </w:pPr>
    <w:rPr>
      <w:b/>
      <w:bCs/>
      <w:color w:val="0F243E"/>
    </w:rPr>
  </w:style>
  <w:style w:type="paragraph" w:customStyle="1" w:styleId="140">
    <w:name w:val="Стиль14"/>
    <w:basedOn w:val="af5"/>
    <w:uiPriority w:val="99"/>
    <w:rsid w:val="0078659D"/>
    <w:pPr>
      <w:spacing w:before="120" w:after="120"/>
      <w:ind w:left="709" w:hanging="709"/>
      <w:jc w:val="both"/>
    </w:pPr>
    <w:rPr>
      <w:b/>
      <w:bCs/>
      <w:color w:val="0F243E"/>
    </w:rPr>
  </w:style>
  <w:style w:type="paragraph" w:customStyle="1" w:styleId="15">
    <w:name w:val="Стиль15"/>
    <w:basedOn w:val="af5"/>
    <w:uiPriority w:val="99"/>
    <w:rsid w:val="0078659D"/>
    <w:pPr>
      <w:spacing w:before="120" w:after="120"/>
      <w:ind w:left="709" w:hanging="709"/>
      <w:jc w:val="both"/>
    </w:pPr>
    <w:rPr>
      <w:b/>
      <w:bCs/>
      <w:color w:val="0F243E"/>
    </w:rPr>
  </w:style>
  <w:style w:type="paragraph" w:customStyle="1" w:styleId="16">
    <w:name w:val="Стиль16"/>
    <w:basedOn w:val="af5"/>
    <w:uiPriority w:val="99"/>
    <w:rsid w:val="0078659D"/>
    <w:pPr>
      <w:spacing w:before="120" w:after="120"/>
      <w:ind w:left="709" w:hanging="720"/>
    </w:pPr>
    <w:rPr>
      <w:b/>
      <w:bCs/>
      <w:color w:val="0F243E"/>
    </w:rPr>
  </w:style>
  <w:style w:type="paragraph" w:customStyle="1" w:styleId="17">
    <w:name w:val="Стиль17"/>
    <w:basedOn w:val="af5"/>
    <w:uiPriority w:val="99"/>
    <w:rsid w:val="0078659D"/>
    <w:pPr>
      <w:spacing w:before="120" w:after="320"/>
      <w:ind w:left="709" w:hanging="720"/>
    </w:pPr>
    <w:rPr>
      <w:b/>
      <w:bCs/>
      <w:color w:val="0F243E"/>
    </w:rPr>
  </w:style>
  <w:style w:type="paragraph" w:customStyle="1" w:styleId="18">
    <w:name w:val="Стиль18"/>
    <w:basedOn w:val="af5"/>
    <w:uiPriority w:val="99"/>
    <w:rsid w:val="0078659D"/>
    <w:pPr>
      <w:numPr>
        <w:ilvl w:val="1"/>
        <w:numId w:val="6"/>
      </w:numPr>
      <w:spacing w:before="120" w:after="120"/>
      <w:ind w:left="709"/>
      <w:jc w:val="both"/>
    </w:pPr>
    <w:rPr>
      <w:b/>
      <w:bCs/>
      <w:color w:val="0F243E"/>
    </w:rPr>
  </w:style>
  <w:style w:type="paragraph" w:customStyle="1" w:styleId="19">
    <w:name w:val="Стиль19"/>
    <w:basedOn w:val="af5"/>
    <w:uiPriority w:val="99"/>
    <w:rsid w:val="00DC3E2D"/>
    <w:pPr>
      <w:spacing w:before="240" w:after="240"/>
      <w:ind w:left="709" w:hanging="709"/>
    </w:pPr>
    <w:rPr>
      <w:b/>
      <w:bCs/>
      <w:color w:val="0F243E"/>
    </w:rPr>
  </w:style>
  <w:style w:type="paragraph" w:customStyle="1" w:styleId="20">
    <w:name w:val="Стиль20"/>
    <w:basedOn w:val="af4"/>
    <w:uiPriority w:val="99"/>
    <w:rsid w:val="00DC3E2D"/>
    <w:pPr>
      <w:numPr>
        <w:numId w:val="6"/>
      </w:numPr>
      <w:tabs>
        <w:tab w:val="left" w:pos="1276"/>
      </w:tabs>
      <w:ind w:left="709" w:hanging="709"/>
    </w:pPr>
    <w:rPr>
      <w:rFonts w:ascii="Times New Roman" w:hAnsi="Times New Roman" w:cs="Times New Roman"/>
      <w:color w:val="0F243E"/>
    </w:rPr>
  </w:style>
  <w:style w:type="paragraph" w:customStyle="1" w:styleId="213">
    <w:name w:val="Стиль21"/>
    <w:basedOn w:val="af4"/>
    <w:uiPriority w:val="99"/>
    <w:rsid w:val="00DC3E2D"/>
    <w:pPr>
      <w:spacing w:before="600" w:after="120"/>
      <w:ind w:left="709" w:hanging="709"/>
      <w:jc w:val="both"/>
    </w:pPr>
    <w:rPr>
      <w:rFonts w:ascii="Times New Roman" w:hAnsi="Times New Roman" w:cs="Times New Roman"/>
      <w:color w:val="0F243E"/>
    </w:rPr>
  </w:style>
  <w:style w:type="paragraph" w:customStyle="1" w:styleId="220">
    <w:name w:val="Стиль22"/>
    <w:basedOn w:val="af5"/>
    <w:uiPriority w:val="99"/>
    <w:rsid w:val="00DC3E2D"/>
    <w:pPr>
      <w:spacing w:before="240" w:after="240"/>
      <w:ind w:left="709" w:hanging="709"/>
      <w:jc w:val="both"/>
    </w:pPr>
    <w:rPr>
      <w:b/>
      <w:bCs/>
      <w:color w:val="0F243E"/>
    </w:rPr>
  </w:style>
  <w:style w:type="paragraph" w:customStyle="1" w:styleId="23">
    <w:name w:val="Стиль23"/>
    <w:basedOn w:val="af5"/>
    <w:uiPriority w:val="99"/>
    <w:rsid w:val="00DC3E2D"/>
    <w:pPr>
      <w:numPr>
        <w:ilvl w:val="1"/>
        <w:numId w:val="7"/>
      </w:numPr>
      <w:spacing w:before="240" w:after="240"/>
      <w:ind w:left="709" w:hanging="709"/>
    </w:pPr>
    <w:rPr>
      <w:b/>
      <w:bCs/>
      <w:color w:val="0F243E"/>
    </w:rPr>
  </w:style>
  <w:style w:type="paragraph" w:customStyle="1" w:styleId="240">
    <w:name w:val="Стиль24"/>
    <w:basedOn w:val="af5"/>
    <w:uiPriority w:val="99"/>
    <w:rsid w:val="00DC3E2D"/>
    <w:pPr>
      <w:spacing w:before="240" w:after="240"/>
      <w:jc w:val="both"/>
    </w:pPr>
    <w:rPr>
      <w:b/>
      <w:bCs/>
    </w:rPr>
  </w:style>
  <w:style w:type="paragraph" w:customStyle="1" w:styleId="250">
    <w:name w:val="Стиль25"/>
    <w:basedOn w:val="af5"/>
    <w:uiPriority w:val="99"/>
    <w:rsid w:val="00DC3E2D"/>
    <w:pPr>
      <w:tabs>
        <w:tab w:val="left" w:pos="709"/>
      </w:tabs>
      <w:spacing w:before="240" w:after="240"/>
      <w:jc w:val="both"/>
    </w:pPr>
    <w:rPr>
      <w:b/>
      <w:bCs/>
      <w:color w:val="0F243E"/>
    </w:rPr>
  </w:style>
  <w:style w:type="paragraph" w:customStyle="1" w:styleId="260">
    <w:name w:val="Стиль26"/>
    <w:basedOn w:val="af5"/>
    <w:uiPriority w:val="99"/>
    <w:rsid w:val="00DC3E2D"/>
    <w:pPr>
      <w:tabs>
        <w:tab w:val="left" w:pos="709"/>
      </w:tabs>
      <w:spacing w:before="240" w:after="240"/>
    </w:pPr>
    <w:rPr>
      <w:b/>
      <w:bCs/>
      <w:color w:val="0F243E"/>
    </w:rPr>
  </w:style>
  <w:style w:type="paragraph" w:customStyle="1" w:styleId="27">
    <w:name w:val="Стиль27"/>
    <w:basedOn w:val="af5"/>
    <w:uiPriority w:val="99"/>
    <w:rsid w:val="00DC3E2D"/>
    <w:pPr>
      <w:numPr>
        <w:numId w:val="8"/>
      </w:numPr>
      <w:tabs>
        <w:tab w:val="left" w:pos="709"/>
      </w:tabs>
      <w:spacing w:before="240" w:after="240"/>
    </w:pPr>
    <w:rPr>
      <w:b/>
      <w:bCs/>
      <w:color w:val="0F243E"/>
    </w:rPr>
  </w:style>
  <w:style w:type="paragraph" w:customStyle="1" w:styleId="280">
    <w:name w:val="Стиль28"/>
    <w:basedOn w:val="af5"/>
    <w:uiPriority w:val="99"/>
    <w:rsid w:val="00DC3E2D"/>
    <w:pPr>
      <w:tabs>
        <w:tab w:val="left" w:pos="709"/>
      </w:tabs>
      <w:spacing w:before="240" w:after="240"/>
      <w:ind w:left="709" w:hanging="709"/>
      <w:jc w:val="both"/>
    </w:pPr>
    <w:rPr>
      <w:b/>
      <w:bCs/>
      <w:color w:val="0F243E"/>
    </w:rPr>
  </w:style>
  <w:style w:type="paragraph" w:customStyle="1" w:styleId="290">
    <w:name w:val="Стиль29"/>
    <w:basedOn w:val="af5"/>
    <w:uiPriority w:val="99"/>
    <w:rsid w:val="00DC3E2D"/>
    <w:pPr>
      <w:tabs>
        <w:tab w:val="left" w:pos="709"/>
      </w:tabs>
      <w:spacing w:before="240" w:after="240"/>
      <w:ind w:left="709" w:hanging="709"/>
    </w:pPr>
    <w:rPr>
      <w:b/>
      <w:bCs/>
      <w:color w:val="0F243E"/>
    </w:rPr>
  </w:style>
  <w:style w:type="paragraph" w:customStyle="1" w:styleId="300">
    <w:name w:val="Стиль30"/>
    <w:basedOn w:val="af5"/>
    <w:uiPriority w:val="99"/>
    <w:rsid w:val="00DC3E2D"/>
    <w:pPr>
      <w:spacing w:before="240" w:after="240"/>
    </w:pPr>
    <w:rPr>
      <w:b/>
      <w:bCs/>
      <w:color w:val="0F243E"/>
    </w:rPr>
  </w:style>
  <w:style w:type="paragraph" w:customStyle="1" w:styleId="31">
    <w:name w:val="Стиль31"/>
    <w:basedOn w:val="af4"/>
    <w:uiPriority w:val="99"/>
    <w:rsid w:val="00141FA7"/>
    <w:pPr>
      <w:numPr>
        <w:numId w:val="7"/>
      </w:numPr>
    </w:pPr>
    <w:rPr>
      <w:rFonts w:ascii="Times New Roman" w:hAnsi="Times New Roman" w:cs="Times New Roman"/>
      <w:color w:val="0F243E"/>
    </w:rPr>
  </w:style>
  <w:style w:type="paragraph" w:customStyle="1" w:styleId="320">
    <w:name w:val="Стиль32"/>
    <w:basedOn w:val="af4"/>
    <w:uiPriority w:val="99"/>
    <w:rsid w:val="00141FA7"/>
    <w:pPr>
      <w:ind w:left="709" w:hanging="709"/>
      <w:jc w:val="both"/>
    </w:pPr>
    <w:rPr>
      <w:rFonts w:ascii="Times New Roman" w:hAnsi="Times New Roman" w:cs="Times New Roman"/>
      <w:color w:val="244061"/>
    </w:rPr>
  </w:style>
  <w:style w:type="paragraph" w:customStyle="1" w:styleId="33">
    <w:name w:val="Стиль33"/>
    <w:basedOn w:val="31"/>
    <w:uiPriority w:val="99"/>
    <w:rsid w:val="00141FA7"/>
  </w:style>
  <w:style w:type="paragraph" w:customStyle="1" w:styleId="34">
    <w:name w:val="Стиль34"/>
    <w:basedOn w:val="320"/>
    <w:uiPriority w:val="99"/>
    <w:rsid w:val="00141FA7"/>
    <w:pPr>
      <w:spacing w:before="240" w:after="240"/>
    </w:pPr>
    <w:rPr>
      <w:color w:val="0F243E"/>
    </w:rPr>
  </w:style>
  <w:style w:type="paragraph" w:customStyle="1" w:styleId="35">
    <w:name w:val="Стиль35"/>
    <w:basedOn w:val="af5"/>
    <w:uiPriority w:val="99"/>
    <w:rsid w:val="00141FA7"/>
  </w:style>
  <w:style w:type="paragraph" w:customStyle="1" w:styleId="36">
    <w:name w:val="Стиль36"/>
    <w:basedOn w:val="af5"/>
    <w:uiPriority w:val="99"/>
    <w:rsid w:val="00141FA7"/>
    <w:pPr>
      <w:spacing w:before="120" w:after="120"/>
    </w:pPr>
    <w:rPr>
      <w:b/>
      <w:bCs/>
    </w:rPr>
  </w:style>
  <w:style w:type="paragraph" w:customStyle="1" w:styleId="37">
    <w:name w:val="Стиль37"/>
    <w:basedOn w:val="18"/>
    <w:uiPriority w:val="99"/>
    <w:rsid w:val="00A06E11"/>
    <w:pPr>
      <w:spacing w:before="240" w:after="240"/>
    </w:pPr>
  </w:style>
  <w:style w:type="character" w:styleId="af7">
    <w:name w:val="annotation reference"/>
    <w:uiPriority w:val="99"/>
    <w:semiHidden/>
    <w:rsid w:val="003A51EE"/>
    <w:rPr>
      <w:sz w:val="16"/>
      <w:szCs w:val="16"/>
    </w:rPr>
  </w:style>
  <w:style w:type="paragraph" w:styleId="af8">
    <w:name w:val="annotation text"/>
    <w:basedOn w:val="a"/>
    <w:link w:val="af9"/>
    <w:uiPriority w:val="99"/>
    <w:semiHidden/>
    <w:rsid w:val="003A51EE"/>
    <w:rPr>
      <w:sz w:val="20"/>
      <w:szCs w:val="20"/>
    </w:rPr>
  </w:style>
  <w:style w:type="character" w:customStyle="1" w:styleId="af9">
    <w:name w:val="Текст примечания Знак"/>
    <w:link w:val="af8"/>
    <w:uiPriority w:val="99"/>
    <w:semiHidden/>
    <w:locked/>
    <w:rsid w:val="00DC641E"/>
    <w:rPr>
      <w:rFonts w:ascii="Times New Roman" w:hAnsi="Times New Roman" w:cs="Times New Roman"/>
      <w:sz w:val="20"/>
      <w:szCs w:val="20"/>
    </w:rPr>
  </w:style>
  <w:style w:type="paragraph" w:styleId="afa">
    <w:name w:val="annotation subject"/>
    <w:basedOn w:val="af8"/>
    <w:next w:val="af8"/>
    <w:link w:val="afb"/>
    <w:uiPriority w:val="99"/>
    <w:semiHidden/>
    <w:rsid w:val="003A51EE"/>
    <w:rPr>
      <w:b/>
      <w:bCs/>
    </w:rPr>
  </w:style>
  <w:style w:type="character" w:customStyle="1" w:styleId="afb">
    <w:name w:val="Тема примечания Знак"/>
    <w:link w:val="afa"/>
    <w:uiPriority w:val="99"/>
    <w:semiHidden/>
    <w:locked/>
    <w:rsid w:val="00DC641E"/>
    <w:rPr>
      <w:rFonts w:ascii="Times New Roman" w:hAnsi="Times New Roman" w:cs="Times New Roman"/>
      <w:b/>
      <w:bCs/>
      <w:sz w:val="20"/>
      <w:szCs w:val="20"/>
    </w:rPr>
  </w:style>
  <w:style w:type="paragraph" w:customStyle="1" w:styleId="1a">
    <w:name w:val="Знак Знак1 Знак"/>
    <w:basedOn w:val="a"/>
    <w:uiPriority w:val="99"/>
    <w:rsid w:val="00A34E98"/>
    <w:pPr>
      <w:spacing w:after="160" w:line="240" w:lineRule="exact"/>
    </w:pPr>
    <w:rPr>
      <w:rFonts w:ascii="Verdana" w:eastAsia="Calibri" w:hAnsi="Verdana" w:cs="Verdana"/>
      <w:sz w:val="20"/>
      <w:szCs w:val="20"/>
      <w:lang w:val="en-US" w:eastAsia="en-US"/>
    </w:rPr>
  </w:style>
  <w:style w:type="paragraph" w:customStyle="1" w:styleId="131">
    <w:name w:val="Стиль 13 пт курсив По ширине"/>
    <w:basedOn w:val="a"/>
    <w:rsid w:val="005916B3"/>
    <w:pPr>
      <w:jc w:val="both"/>
    </w:pPr>
    <w:rPr>
      <w:i/>
      <w:iCs/>
      <w:sz w:val="26"/>
      <w:szCs w:val="20"/>
    </w:rPr>
  </w:style>
  <w:style w:type="paragraph" w:customStyle="1" w:styleId="38">
    <w:name w:val="Стиль38"/>
    <w:basedOn w:val="a9"/>
    <w:qFormat/>
    <w:rsid w:val="005916B3"/>
    <w:pPr>
      <w:tabs>
        <w:tab w:val="left" w:pos="284"/>
        <w:tab w:val="left" w:pos="426"/>
      </w:tabs>
      <w:autoSpaceDE w:val="0"/>
      <w:autoSpaceDN w:val="0"/>
      <w:adjustRightInd w:val="0"/>
      <w:spacing w:after="0"/>
      <w:ind w:hanging="360"/>
      <w:jc w:val="both"/>
    </w:pPr>
    <w:rPr>
      <w:rFonts w:ascii="Times New Roman" w:hAnsi="Times New Roman" w:cs="Times New Roman"/>
      <w:sz w:val="28"/>
      <w:szCs w:val="28"/>
    </w:rPr>
  </w:style>
  <w:style w:type="paragraph" w:customStyle="1" w:styleId="39">
    <w:name w:val="Стиль39"/>
    <w:basedOn w:val="a9"/>
    <w:qFormat/>
    <w:rsid w:val="003F3568"/>
    <w:pPr>
      <w:numPr>
        <w:numId w:val="5"/>
      </w:numPr>
      <w:tabs>
        <w:tab w:val="left" w:pos="284"/>
        <w:tab w:val="left" w:pos="426"/>
      </w:tabs>
      <w:autoSpaceDE w:val="0"/>
      <w:autoSpaceDN w:val="0"/>
      <w:adjustRightInd w:val="0"/>
      <w:spacing w:after="0"/>
      <w:ind w:left="0" w:firstLine="709"/>
      <w:jc w:val="both"/>
    </w:pPr>
    <w:rPr>
      <w:rFonts w:ascii="Times New Roman" w:hAnsi="Times New Roman" w:cs="Times New Roman"/>
      <w:sz w:val="28"/>
      <w:szCs w:val="28"/>
    </w:rPr>
  </w:style>
  <w:style w:type="paragraph" w:customStyle="1" w:styleId="40">
    <w:name w:val="Стиль40"/>
    <w:basedOn w:val="a9"/>
    <w:qFormat/>
    <w:rsid w:val="00126B21"/>
    <w:pPr>
      <w:numPr>
        <w:numId w:val="1"/>
      </w:numPr>
      <w:autoSpaceDE w:val="0"/>
      <w:autoSpaceDN w:val="0"/>
      <w:adjustRightInd w:val="0"/>
      <w:spacing w:after="0"/>
      <w:ind w:left="0" w:firstLine="709"/>
      <w:jc w:val="both"/>
      <w:outlineLvl w:val="0"/>
    </w:pPr>
    <w:rPr>
      <w:rFonts w:ascii="Times New Roman" w:hAnsi="Times New Roman" w:cs="Times New Roman"/>
      <w:sz w:val="28"/>
      <w:szCs w:val="28"/>
    </w:rPr>
  </w:style>
  <w:style w:type="paragraph" w:customStyle="1" w:styleId="41">
    <w:name w:val="Стиль41"/>
    <w:basedOn w:val="a9"/>
    <w:qFormat/>
    <w:rsid w:val="00CF4D41"/>
    <w:pPr>
      <w:numPr>
        <w:numId w:val="2"/>
      </w:numPr>
      <w:spacing w:after="0"/>
      <w:ind w:right="376"/>
      <w:jc w:val="both"/>
    </w:pPr>
    <w:rPr>
      <w:rFonts w:ascii="Times New Roman" w:hAnsi="Times New Roman" w:cs="Times New Roman"/>
      <w:sz w:val="28"/>
      <w:szCs w:val="28"/>
    </w:rPr>
  </w:style>
  <w:style w:type="table" w:customStyle="1" w:styleId="1-11">
    <w:name w:val="Средняя заливка 1 - Акцент 11"/>
    <w:basedOn w:val="a1"/>
    <w:uiPriority w:val="63"/>
    <w:rsid w:val="00166AAD"/>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5">
    <w:name w:val="Medium Shading 1 Accent 5"/>
    <w:basedOn w:val="a1"/>
    <w:uiPriority w:val="63"/>
    <w:rsid w:val="00F97283"/>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3-5">
    <w:name w:val="Medium Grid 3 Accent 5"/>
    <w:basedOn w:val="a1"/>
    <w:uiPriority w:val="69"/>
    <w:rsid w:val="00F97283"/>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styleId="3-1">
    <w:name w:val="Medium Grid 3 Accent 1"/>
    <w:basedOn w:val="a1"/>
    <w:uiPriority w:val="69"/>
    <w:rsid w:val="00062B3F"/>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11">
    <w:name w:val="Светлая заливка - Акцент 11"/>
    <w:basedOn w:val="a1"/>
    <w:uiPriority w:val="60"/>
    <w:rsid w:val="00592C88"/>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1">
    <w:name w:val="Medium List 2 Accent 1"/>
    <w:basedOn w:val="a1"/>
    <w:uiPriority w:val="66"/>
    <w:rsid w:val="00592C88"/>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paragraph" w:customStyle="1" w:styleId="420">
    <w:name w:val="Стиль42"/>
    <w:basedOn w:val="a9"/>
    <w:qFormat/>
    <w:rsid w:val="00AC6B3A"/>
    <w:pPr>
      <w:spacing w:after="0"/>
      <w:ind w:left="-284" w:right="-2"/>
      <w:jc w:val="both"/>
    </w:pPr>
    <w:rPr>
      <w:noProof/>
      <w:color w:val="000000"/>
    </w:rPr>
  </w:style>
  <w:style w:type="paragraph" w:customStyle="1" w:styleId="43">
    <w:name w:val="Стиль43"/>
    <w:basedOn w:val="a9"/>
    <w:qFormat/>
    <w:rsid w:val="00DF3ED7"/>
    <w:pPr>
      <w:numPr>
        <w:numId w:val="10"/>
      </w:numPr>
      <w:tabs>
        <w:tab w:val="left" w:pos="422"/>
      </w:tabs>
      <w:spacing w:after="0"/>
      <w:jc w:val="both"/>
    </w:pPr>
    <w:rPr>
      <w:rFonts w:ascii="Times New Roman" w:hAnsi="Times New Roman" w:cs="Times New Roman"/>
    </w:rPr>
  </w:style>
  <w:style w:type="table" w:customStyle="1" w:styleId="-110">
    <w:name w:val="Светлый список - Акцент 11"/>
    <w:basedOn w:val="a1"/>
    <w:uiPriority w:val="61"/>
    <w:rsid w:val="00AE390E"/>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1">
    <w:name w:val="Colorful Grid Accent 1"/>
    <w:basedOn w:val="a1"/>
    <w:uiPriority w:val="73"/>
    <w:rsid w:val="005F36C8"/>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paragraph" w:customStyle="1" w:styleId="440">
    <w:name w:val="Стиль44"/>
    <w:basedOn w:val="a"/>
    <w:qFormat/>
    <w:rsid w:val="009D1EF2"/>
    <w:pPr>
      <w:ind w:firstLine="708"/>
      <w:jc w:val="both"/>
    </w:pPr>
    <w:rPr>
      <w:b/>
      <w:bCs/>
      <w:sz w:val="24"/>
      <w:szCs w:val="24"/>
    </w:rPr>
  </w:style>
  <w:style w:type="paragraph" w:styleId="afc">
    <w:name w:val="Normal (Web)"/>
    <w:basedOn w:val="a"/>
    <w:uiPriority w:val="99"/>
    <w:unhideWhenUsed/>
    <w:rsid w:val="0072124C"/>
    <w:pPr>
      <w:spacing w:before="100" w:beforeAutospacing="1" w:after="100" w:afterAutospacing="1"/>
    </w:pPr>
    <w:rPr>
      <w:color w:val="003357"/>
      <w:sz w:val="24"/>
      <w:szCs w:val="24"/>
    </w:rPr>
  </w:style>
  <w:style w:type="paragraph" w:customStyle="1" w:styleId="45">
    <w:name w:val="Стиль45"/>
    <w:basedOn w:val="6"/>
    <w:qFormat/>
    <w:rsid w:val="00D01A31"/>
    <w:pPr>
      <w:spacing w:before="0"/>
      <w:ind w:left="720" w:firstLine="0"/>
    </w:pPr>
  </w:style>
  <w:style w:type="character" w:customStyle="1" w:styleId="ad">
    <w:name w:val="Без интервала Знак"/>
    <w:link w:val="ac"/>
    <w:uiPriority w:val="1"/>
    <w:rsid w:val="006D1657"/>
    <w:rPr>
      <w:rFonts w:ascii="Times New Roman" w:eastAsia="Times New Roman" w:hAnsi="Times New Roman"/>
      <w:sz w:val="28"/>
      <w:szCs w:val="28"/>
    </w:rPr>
  </w:style>
  <w:style w:type="paragraph" w:customStyle="1" w:styleId="46">
    <w:name w:val="Стиль46"/>
    <w:basedOn w:val="a9"/>
    <w:qFormat/>
    <w:rsid w:val="0061466A"/>
    <w:pPr>
      <w:numPr>
        <w:numId w:val="12"/>
      </w:numPr>
      <w:spacing w:after="0"/>
      <w:jc w:val="both"/>
    </w:pPr>
    <w:rPr>
      <w:rFonts w:ascii="Times New Roman" w:hAnsi="Times New Roman" w:cs="Times New Roman"/>
      <w:sz w:val="24"/>
      <w:szCs w:val="24"/>
    </w:rPr>
  </w:style>
  <w:style w:type="paragraph" w:customStyle="1" w:styleId="47">
    <w:name w:val="Стиль47"/>
    <w:basedOn w:val="a"/>
    <w:qFormat/>
    <w:rsid w:val="005A0078"/>
    <w:pPr>
      <w:numPr>
        <w:numId w:val="13"/>
      </w:numPr>
      <w:jc w:val="both"/>
    </w:pPr>
    <w:rPr>
      <w:sz w:val="24"/>
      <w:szCs w:val="24"/>
    </w:rPr>
  </w:style>
  <w:style w:type="paragraph" w:customStyle="1" w:styleId="48">
    <w:name w:val="Стиль48"/>
    <w:basedOn w:val="130"/>
    <w:qFormat/>
    <w:rsid w:val="00886E76"/>
    <w:pPr>
      <w:spacing w:before="0" w:after="0"/>
      <w:ind w:firstLine="0"/>
    </w:pPr>
    <w:rPr>
      <w:b w:val="0"/>
      <w:color w:val="auto"/>
      <w:sz w:val="24"/>
      <w:szCs w:val="24"/>
    </w:rPr>
  </w:style>
  <w:style w:type="paragraph" w:customStyle="1" w:styleId="49">
    <w:name w:val="Стиль49"/>
    <w:basedOn w:val="130"/>
    <w:qFormat/>
    <w:rsid w:val="00886E76"/>
    <w:pPr>
      <w:numPr>
        <w:numId w:val="9"/>
      </w:numPr>
      <w:spacing w:before="0" w:after="0"/>
      <w:ind w:left="284" w:hanging="284"/>
    </w:pPr>
    <w:rPr>
      <w:b w:val="0"/>
      <w:color w:val="auto"/>
      <w:sz w:val="24"/>
      <w:szCs w:val="24"/>
    </w:rPr>
  </w:style>
  <w:style w:type="paragraph" w:customStyle="1" w:styleId="50">
    <w:name w:val="Стиль50"/>
    <w:basedOn w:val="11"/>
    <w:qFormat/>
    <w:rsid w:val="007F64A2"/>
    <w:pPr>
      <w:tabs>
        <w:tab w:val="num" w:pos="1353"/>
      </w:tabs>
      <w:spacing w:after="0" w:line="240" w:lineRule="auto"/>
      <w:ind w:left="0" w:firstLine="709"/>
      <w:jc w:val="both"/>
    </w:pPr>
    <w:rPr>
      <w:rFonts w:ascii="Times New Roman" w:hAnsi="Times New Roman" w:cs="Times New Roman"/>
      <w:sz w:val="24"/>
      <w:szCs w:val="24"/>
    </w:rPr>
  </w:style>
  <w:style w:type="paragraph" w:customStyle="1" w:styleId="51">
    <w:name w:val="Стиль51"/>
    <w:basedOn w:val="11"/>
    <w:qFormat/>
    <w:rsid w:val="00002F48"/>
    <w:pPr>
      <w:spacing w:after="0" w:line="240" w:lineRule="auto"/>
      <w:ind w:left="709"/>
      <w:jc w:val="both"/>
    </w:pPr>
    <w:rPr>
      <w:rFonts w:ascii="Times New Roman" w:hAnsi="Times New Roman" w:cs="Times New Roman"/>
      <w:sz w:val="24"/>
      <w:szCs w:val="24"/>
    </w:rPr>
  </w:style>
  <w:style w:type="paragraph" w:customStyle="1" w:styleId="52">
    <w:name w:val="Стиль52"/>
    <w:basedOn w:val="11"/>
    <w:qFormat/>
    <w:rsid w:val="00002F48"/>
    <w:pPr>
      <w:numPr>
        <w:numId w:val="3"/>
      </w:numPr>
      <w:spacing w:after="0" w:line="240" w:lineRule="auto"/>
      <w:jc w:val="both"/>
    </w:pPr>
    <w:rPr>
      <w:rFonts w:ascii="Times New Roman" w:hAnsi="Times New Roman" w:cs="Times New Roman"/>
      <w:sz w:val="24"/>
      <w:szCs w:val="24"/>
    </w:rPr>
  </w:style>
  <w:style w:type="character" w:styleId="afd">
    <w:name w:val="FollowedHyperlink"/>
    <w:uiPriority w:val="99"/>
    <w:semiHidden/>
    <w:unhideWhenUsed/>
    <w:rsid w:val="00D964C7"/>
    <w:rPr>
      <w:color w:val="800080"/>
      <w:u w:val="single"/>
    </w:rPr>
  </w:style>
  <w:style w:type="paragraph" w:styleId="afe">
    <w:name w:val="Body Text Indent"/>
    <w:basedOn w:val="a"/>
    <w:link w:val="aff"/>
    <w:uiPriority w:val="99"/>
    <w:semiHidden/>
    <w:unhideWhenUsed/>
    <w:rsid w:val="00406E8F"/>
    <w:pPr>
      <w:spacing w:after="120"/>
      <w:ind w:left="283"/>
    </w:pPr>
  </w:style>
  <w:style w:type="character" w:customStyle="1" w:styleId="aff">
    <w:name w:val="Основной текст с отступом Знак"/>
    <w:link w:val="afe"/>
    <w:uiPriority w:val="99"/>
    <w:semiHidden/>
    <w:rsid w:val="00406E8F"/>
    <w:rPr>
      <w:rFonts w:ascii="Times New Roman" w:eastAsia="Times New Roman" w:hAnsi="Times New Roman"/>
      <w:sz w:val="28"/>
      <w:szCs w:val="28"/>
    </w:rPr>
  </w:style>
  <w:style w:type="paragraph" w:styleId="3a">
    <w:name w:val="Body Text Indent 3"/>
    <w:basedOn w:val="a"/>
    <w:link w:val="3b"/>
    <w:uiPriority w:val="99"/>
    <w:unhideWhenUsed/>
    <w:rsid w:val="00406E8F"/>
    <w:pPr>
      <w:spacing w:after="120"/>
      <w:ind w:left="283"/>
    </w:pPr>
    <w:rPr>
      <w:sz w:val="16"/>
      <w:szCs w:val="16"/>
    </w:rPr>
  </w:style>
  <w:style w:type="character" w:customStyle="1" w:styleId="3b">
    <w:name w:val="Основной текст с отступом 3 Знак"/>
    <w:link w:val="3a"/>
    <w:uiPriority w:val="99"/>
    <w:rsid w:val="00406E8F"/>
    <w:rPr>
      <w:rFonts w:ascii="Times New Roman" w:eastAsia="Times New Roman" w:hAnsi="Times New Roman"/>
      <w:sz w:val="16"/>
      <w:szCs w:val="16"/>
    </w:rPr>
  </w:style>
  <w:style w:type="paragraph" w:customStyle="1" w:styleId="53">
    <w:name w:val="Стиль53"/>
    <w:basedOn w:val="a"/>
    <w:qFormat/>
    <w:rsid w:val="000D7AC3"/>
    <w:pPr>
      <w:spacing w:line="276" w:lineRule="auto"/>
    </w:pPr>
    <w:rPr>
      <w:color w:val="1F497D"/>
      <w:sz w:val="20"/>
      <w:szCs w:val="20"/>
    </w:rPr>
  </w:style>
  <w:style w:type="character" w:styleId="aff0">
    <w:name w:val="Strong"/>
    <w:basedOn w:val="a0"/>
    <w:uiPriority w:val="22"/>
    <w:qFormat/>
    <w:locked/>
    <w:rsid w:val="00BE0AF7"/>
    <w:rPr>
      <w:b/>
      <w:bCs/>
    </w:rPr>
  </w:style>
  <w:style w:type="paragraph" w:customStyle="1" w:styleId="54">
    <w:name w:val="Стиль54"/>
    <w:basedOn w:val="a"/>
    <w:qFormat/>
    <w:rsid w:val="005E1237"/>
    <w:pPr>
      <w:ind w:firstLine="709"/>
      <w:jc w:val="both"/>
    </w:pPr>
    <w:rPr>
      <w:sz w:val="24"/>
      <w:szCs w:val="24"/>
    </w:rPr>
  </w:style>
  <w:style w:type="character" w:customStyle="1" w:styleId="aff1">
    <w:name w:val="Основной текст_"/>
    <w:basedOn w:val="a0"/>
    <w:link w:val="1b"/>
    <w:rsid w:val="00AE423C"/>
    <w:rPr>
      <w:rFonts w:ascii="Times New Roman" w:eastAsia="Times New Roman" w:hAnsi="Times New Roman"/>
      <w:sz w:val="22"/>
      <w:szCs w:val="22"/>
      <w:shd w:val="clear" w:color="auto" w:fill="FFFFFF"/>
    </w:rPr>
  </w:style>
  <w:style w:type="paragraph" w:customStyle="1" w:styleId="1b">
    <w:name w:val="Основной текст1"/>
    <w:basedOn w:val="a"/>
    <w:link w:val="aff1"/>
    <w:rsid w:val="00AE423C"/>
    <w:pPr>
      <w:shd w:val="clear" w:color="auto" w:fill="FFFFFF"/>
      <w:spacing w:line="269" w:lineRule="exact"/>
      <w:ind w:hanging="340"/>
      <w:jc w:val="both"/>
    </w:pPr>
    <w:rPr>
      <w:sz w:val="22"/>
      <w:szCs w:val="22"/>
    </w:rPr>
  </w:style>
  <w:style w:type="character" w:customStyle="1" w:styleId="55">
    <w:name w:val="Основной текст (5)_"/>
    <w:basedOn w:val="a0"/>
    <w:link w:val="57"/>
    <w:rsid w:val="00AE423C"/>
    <w:rPr>
      <w:rFonts w:ascii="Times New Roman" w:eastAsia="Times New Roman" w:hAnsi="Times New Roman"/>
      <w:sz w:val="22"/>
      <w:szCs w:val="22"/>
      <w:shd w:val="clear" w:color="auto" w:fill="FFFFFF"/>
    </w:rPr>
  </w:style>
  <w:style w:type="character" w:customStyle="1" w:styleId="58">
    <w:name w:val="Основной текст (5) + Полужирный"/>
    <w:basedOn w:val="55"/>
    <w:rsid w:val="00AE423C"/>
    <w:rPr>
      <w:rFonts w:ascii="Times New Roman" w:eastAsia="Times New Roman" w:hAnsi="Times New Roman"/>
      <w:b/>
      <w:bCs/>
      <w:sz w:val="22"/>
      <w:szCs w:val="22"/>
      <w:shd w:val="clear" w:color="auto" w:fill="FFFFFF"/>
    </w:rPr>
  </w:style>
  <w:style w:type="paragraph" w:customStyle="1" w:styleId="57">
    <w:name w:val="Основной текст (5)"/>
    <w:basedOn w:val="a"/>
    <w:link w:val="55"/>
    <w:rsid w:val="00AE423C"/>
    <w:pPr>
      <w:shd w:val="clear" w:color="auto" w:fill="FFFFFF"/>
      <w:spacing w:line="269" w:lineRule="exact"/>
      <w:ind w:hanging="2020"/>
      <w:jc w:val="both"/>
    </w:pPr>
    <w:rPr>
      <w:sz w:val="22"/>
      <w:szCs w:val="22"/>
    </w:rPr>
  </w:style>
  <w:style w:type="paragraph" w:customStyle="1" w:styleId="550">
    <w:name w:val="Стиль55"/>
    <w:basedOn w:val="a9"/>
    <w:qFormat/>
    <w:rsid w:val="009E4AAF"/>
    <w:pPr>
      <w:tabs>
        <w:tab w:val="left" w:pos="990"/>
      </w:tabs>
      <w:spacing w:after="0" w:line="240" w:lineRule="auto"/>
      <w:ind w:left="-2" w:firstLine="709"/>
      <w:jc w:val="both"/>
    </w:pPr>
    <w:rPr>
      <w:rFonts w:ascii="Times New Roman" w:hAnsi="Times New Roman" w:cs="Times New Roman"/>
      <w:sz w:val="24"/>
      <w:szCs w:val="24"/>
    </w:rPr>
  </w:style>
  <w:style w:type="paragraph" w:customStyle="1" w:styleId="56">
    <w:name w:val="Стиль56"/>
    <w:basedOn w:val="a9"/>
    <w:qFormat/>
    <w:rsid w:val="009E4AAF"/>
    <w:pPr>
      <w:numPr>
        <w:numId w:val="14"/>
      </w:numPr>
      <w:tabs>
        <w:tab w:val="left" w:pos="990"/>
      </w:tabs>
      <w:spacing w:after="0" w:line="240" w:lineRule="auto"/>
      <w:jc w:val="both"/>
    </w:pPr>
    <w:rPr>
      <w:rFonts w:ascii="Times New Roman" w:hAnsi="Times New Roman" w:cs="Times New Roman"/>
      <w:sz w:val="24"/>
      <w:szCs w:val="24"/>
    </w:rPr>
  </w:style>
  <w:style w:type="paragraph" w:customStyle="1" w:styleId="aff2">
    <w:name w:val="БДО Основной текст"/>
    <w:basedOn w:val="af0"/>
    <w:rsid w:val="00381E25"/>
    <w:pPr>
      <w:jc w:val="both"/>
    </w:pPr>
    <w:rPr>
      <w:rFonts w:ascii="Garamond" w:hAnsi="Garamond"/>
      <w:bCs/>
      <w:noProof/>
      <w:kern w:val="28"/>
      <w:sz w:val="24"/>
      <w:szCs w:val="24"/>
    </w:rPr>
  </w:style>
  <w:style w:type="paragraph" w:customStyle="1" w:styleId="321">
    <w:name w:val="Основной текст 32"/>
    <w:basedOn w:val="a"/>
    <w:rsid w:val="00381E25"/>
    <w:pPr>
      <w:widowControl w:val="0"/>
      <w:jc w:val="both"/>
    </w:pPr>
    <w:rPr>
      <w:bCs/>
      <w:sz w:val="20"/>
      <w:szCs w:val="20"/>
    </w:rPr>
  </w:style>
  <w:style w:type="table" w:styleId="-10">
    <w:name w:val="Light Shading Accent 1"/>
    <w:basedOn w:val="a1"/>
    <w:uiPriority w:val="60"/>
    <w:rsid w:val="0016278E"/>
    <w:rPr>
      <w:rFonts w:asciiTheme="minorHAnsi" w:eastAsiaTheme="minorHAnsi" w:hAnsiTheme="minorHAnsi" w:cstheme="minorBidi"/>
      <w:color w:val="365F91" w:themeColor="accent1" w:themeShade="BF"/>
      <w:sz w:val="22"/>
      <w:szCs w:val="22"/>
      <w:lang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10">
    <w:name w:val="Medium Shading 2 Accent 1"/>
    <w:basedOn w:val="a1"/>
    <w:uiPriority w:val="64"/>
    <w:rsid w:val="0016278E"/>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aff3">
    <w:name w:val="Plain Text"/>
    <w:basedOn w:val="a"/>
    <w:link w:val="aff4"/>
    <w:uiPriority w:val="99"/>
    <w:semiHidden/>
    <w:unhideWhenUsed/>
    <w:rsid w:val="008B5F0A"/>
    <w:rPr>
      <w:rFonts w:ascii="Calibri" w:eastAsiaTheme="minorHAnsi" w:hAnsi="Calibri" w:cstheme="minorBidi"/>
      <w:sz w:val="22"/>
      <w:szCs w:val="21"/>
      <w:lang w:eastAsia="en-US"/>
    </w:rPr>
  </w:style>
  <w:style w:type="character" w:customStyle="1" w:styleId="aff4">
    <w:name w:val="Текст Знак"/>
    <w:basedOn w:val="a0"/>
    <w:link w:val="aff3"/>
    <w:uiPriority w:val="99"/>
    <w:semiHidden/>
    <w:rsid w:val="008B5F0A"/>
    <w:rPr>
      <w:rFonts w:eastAsiaTheme="minorHAnsi" w:cstheme="minorBidi"/>
      <w:sz w:val="22"/>
      <w:szCs w:val="21"/>
      <w:lang w:eastAsia="en-US"/>
    </w:rPr>
  </w:style>
  <w:style w:type="paragraph" w:customStyle="1" w:styleId="s1">
    <w:name w:val="s_1"/>
    <w:basedOn w:val="a"/>
    <w:rsid w:val="00080716"/>
    <w:pPr>
      <w:spacing w:before="100" w:beforeAutospacing="1" w:after="100" w:afterAutospacing="1"/>
    </w:pPr>
    <w:rPr>
      <w:sz w:val="24"/>
      <w:szCs w:val="24"/>
    </w:rPr>
  </w:style>
  <w:style w:type="character" w:customStyle="1" w:styleId="apple-converted-space">
    <w:name w:val="apple-converted-space"/>
    <w:basedOn w:val="a0"/>
    <w:rsid w:val="00080716"/>
  </w:style>
  <w:style w:type="table" w:customStyle="1" w:styleId="3-11">
    <w:name w:val="Средняя сетка 3 - Акцент 11"/>
    <w:basedOn w:val="a1"/>
    <w:next w:val="3-1"/>
    <w:uiPriority w:val="69"/>
    <w:rsid w:val="001650C7"/>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customStyle="1" w:styleId="ConsPlusNormal">
    <w:name w:val="ConsPlusNormal"/>
    <w:rsid w:val="00A66533"/>
    <w:pPr>
      <w:widowControl w:val="0"/>
      <w:autoSpaceDE w:val="0"/>
      <w:autoSpaceDN w:val="0"/>
      <w:adjustRightInd w:val="0"/>
    </w:pPr>
    <w:rPr>
      <w:rFonts w:ascii="Arial" w:eastAsiaTheme="minorEastAsia" w:hAnsi="Arial" w:cs="Arial"/>
    </w:rPr>
  </w:style>
  <w:style w:type="paragraph" w:customStyle="1" w:styleId="ConsPlusNonformat">
    <w:name w:val="ConsPlusNonformat"/>
    <w:uiPriority w:val="99"/>
    <w:rsid w:val="00A66533"/>
    <w:pPr>
      <w:widowControl w:val="0"/>
      <w:autoSpaceDE w:val="0"/>
      <w:autoSpaceDN w:val="0"/>
      <w:adjustRightInd w:val="0"/>
    </w:pPr>
    <w:rPr>
      <w:rFonts w:ascii="Courier New" w:eastAsiaTheme="minorEastAsia" w:hAnsi="Courier New" w:cs="Courier New"/>
    </w:rPr>
  </w:style>
  <w:style w:type="paragraph" w:customStyle="1" w:styleId="ConsPlusTitle">
    <w:name w:val="ConsPlusTitle"/>
    <w:uiPriority w:val="99"/>
    <w:rsid w:val="00A66533"/>
    <w:pPr>
      <w:widowControl w:val="0"/>
      <w:autoSpaceDE w:val="0"/>
      <w:autoSpaceDN w:val="0"/>
      <w:adjustRightInd w:val="0"/>
    </w:pPr>
    <w:rPr>
      <w:rFonts w:ascii="Arial" w:eastAsiaTheme="minorEastAsia" w:hAnsi="Arial" w:cs="Arial"/>
      <w:b/>
      <w:bCs/>
    </w:rPr>
  </w:style>
  <w:style w:type="paragraph" w:customStyle="1" w:styleId="ConsPlusCell">
    <w:name w:val="ConsPlusCell"/>
    <w:uiPriority w:val="99"/>
    <w:rsid w:val="00A66533"/>
    <w:pPr>
      <w:widowControl w:val="0"/>
      <w:autoSpaceDE w:val="0"/>
      <w:autoSpaceDN w:val="0"/>
      <w:adjustRightInd w:val="0"/>
    </w:pPr>
    <w:rPr>
      <w:rFonts w:ascii="Courier New" w:eastAsiaTheme="minorEastAsia" w:hAnsi="Courier New" w:cs="Courier New"/>
    </w:rPr>
  </w:style>
  <w:style w:type="paragraph" w:customStyle="1" w:styleId="ConsPlusDocList">
    <w:name w:val="ConsPlusDocList"/>
    <w:uiPriority w:val="99"/>
    <w:rsid w:val="00A66533"/>
    <w:pPr>
      <w:widowControl w:val="0"/>
      <w:autoSpaceDE w:val="0"/>
      <w:autoSpaceDN w:val="0"/>
      <w:adjustRightInd w:val="0"/>
    </w:pPr>
    <w:rPr>
      <w:rFonts w:ascii="Courier New" w:eastAsiaTheme="minorEastAsia" w:hAnsi="Courier New" w:cs="Courier New"/>
    </w:rPr>
  </w:style>
  <w:style w:type="paragraph" w:customStyle="1" w:styleId="ConsPlusTitlePage">
    <w:name w:val="ConsPlusTitlePage"/>
    <w:uiPriority w:val="99"/>
    <w:rsid w:val="00A66533"/>
    <w:pPr>
      <w:widowControl w:val="0"/>
      <w:autoSpaceDE w:val="0"/>
      <w:autoSpaceDN w:val="0"/>
      <w:adjustRightInd w:val="0"/>
    </w:pPr>
    <w:rPr>
      <w:rFonts w:ascii="Tahoma" w:eastAsiaTheme="minorEastAsia" w:hAnsi="Tahoma" w:cs="Tahoma"/>
    </w:rPr>
  </w:style>
  <w:style w:type="paragraph" w:customStyle="1" w:styleId="ConsPlusJurTerm">
    <w:name w:val="ConsPlusJurTerm"/>
    <w:uiPriority w:val="99"/>
    <w:rsid w:val="00A66533"/>
    <w:pPr>
      <w:widowControl w:val="0"/>
      <w:autoSpaceDE w:val="0"/>
      <w:autoSpaceDN w:val="0"/>
      <w:adjustRightInd w:val="0"/>
    </w:pPr>
    <w:rPr>
      <w:rFonts w:ascii="Tahoma" w:eastAsiaTheme="minorEastAsia" w:hAnsi="Tahoma" w:cs="Tahoma"/>
      <w:sz w:val="22"/>
      <w:szCs w:val="22"/>
    </w:rPr>
  </w:style>
  <w:style w:type="paragraph" w:customStyle="1" w:styleId="Default">
    <w:name w:val="Default"/>
    <w:rsid w:val="00481691"/>
    <w:pPr>
      <w:autoSpaceDE w:val="0"/>
      <w:autoSpaceDN w:val="0"/>
      <w:adjustRightInd w:val="0"/>
    </w:pPr>
    <w:rPr>
      <w:rFonts w:ascii="Arial" w:hAnsi="Arial" w:cs="Arial"/>
      <w:color w:val="000000"/>
      <w:sz w:val="24"/>
      <w:szCs w:val="24"/>
    </w:rPr>
  </w:style>
  <w:style w:type="paragraph" w:styleId="aff5">
    <w:name w:val="caption"/>
    <w:basedOn w:val="a"/>
    <w:next w:val="a"/>
    <w:unhideWhenUsed/>
    <w:qFormat/>
    <w:locked/>
    <w:rsid w:val="00FA0996"/>
    <w:pPr>
      <w:spacing w:after="200"/>
    </w:pPr>
    <w:rPr>
      <w:b/>
      <w:bCs/>
      <w:color w:val="4F81BD" w:themeColor="accent1"/>
      <w:sz w:val="18"/>
      <w:szCs w:val="18"/>
    </w:rPr>
  </w:style>
  <w:style w:type="table" w:customStyle="1" w:styleId="1c">
    <w:name w:val="Сетка таблицы1"/>
    <w:basedOn w:val="a1"/>
    <w:next w:val="af"/>
    <w:uiPriority w:val="59"/>
    <w:rsid w:val="009873B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d">
    <w:name w:val="Нет списка1"/>
    <w:next w:val="a2"/>
    <w:uiPriority w:val="99"/>
    <w:semiHidden/>
    <w:unhideWhenUsed/>
    <w:rsid w:val="003B3172"/>
  </w:style>
  <w:style w:type="table" w:customStyle="1" w:styleId="2b">
    <w:name w:val="Сетка таблицы2"/>
    <w:basedOn w:val="a1"/>
    <w:next w:val="af"/>
    <w:uiPriority w:val="59"/>
    <w:rsid w:val="003B3172"/>
    <w:rPr>
      <w:rFonts w:ascii="Times New Roman" w:eastAsiaTheme="minorEastAsia"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редняя сетка 3 - Акцент 111"/>
    <w:basedOn w:val="a1"/>
    <w:uiPriority w:val="69"/>
    <w:rsid w:val="007A4E0D"/>
    <w:rPr>
      <w:lang w:eastAsia="en-US"/>
    </w:rPr>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12">
    <w:name w:val="Средняя сетка 3 - Акцент 112"/>
    <w:basedOn w:val="a1"/>
    <w:uiPriority w:val="69"/>
    <w:rsid w:val="007A4E0D"/>
    <w:rPr>
      <w:lang w:eastAsia="en-US"/>
    </w:rPr>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113">
    <w:name w:val="Средняя сетка 3 - Акцент 113"/>
    <w:basedOn w:val="a1"/>
    <w:uiPriority w:val="69"/>
    <w:rsid w:val="0099453B"/>
    <w:rPr>
      <w:lang w:eastAsia="en-US"/>
    </w:rPr>
    <w:tblPr>
      <w:tblStyleRowBandSize w:val="1"/>
      <w:tblStyleColBandSize w:val="1"/>
      <w:tblInd w:w="0" w:type="nil"/>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aff6">
    <w:name w:val="Revision"/>
    <w:hidden/>
    <w:uiPriority w:val="99"/>
    <w:semiHidden/>
    <w:rsid w:val="00D05848"/>
    <w:rPr>
      <w:rFonts w:ascii="Times New Roman" w:eastAsia="Times New Roman" w:hAnsi="Times New Roman"/>
      <w:sz w:val="28"/>
      <w:szCs w:val="28"/>
    </w:rPr>
  </w:style>
  <w:style w:type="paragraph" w:styleId="aff7">
    <w:name w:val="footnote text"/>
    <w:basedOn w:val="a"/>
    <w:link w:val="aff8"/>
    <w:uiPriority w:val="99"/>
    <w:semiHidden/>
    <w:unhideWhenUsed/>
    <w:rsid w:val="00BE3106"/>
    <w:rPr>
      <w:sz w:val="20"/>
      <w:szCs w:val="20"/>
    </w:rPr>
  </w:style>
  <w:style w:type="character" w:customStyle="1" w:styleId="aff8">
    <w:name w:val="Текст сноски Знак"/>
    <w:basedOn w:val="a0"/>
    <w:link w:val="aff7"/>
    <w:uiPriority w:val="99"/>
    <w:semiHidden/>
    <w:rsid w:val="00BE3106"/>
    <w:rPr>
      <w:rFonts w:ascii="Times New Roman" w:eastAsia="Times New Roman" w:hAnsi="Times New Roman"/>
    </w:rPr>
  </w:style>
  <w:style w:type="character" w:styleId="aff9">
    <w:name w:val="footnote reference"/>
    <w:basedOn w:val="a0"/>
    <w:uiPriority w:val="99"/>
    <w:semiHidden/>
    <w:unhideWhenUsed/>
    <w:rsid w:val="00BE3106"/>
    <w:rPr>
      <w:vertAlign w:val="superscript"/>
    </w:rPr>
  </w:style>
  <w:style w:type="table" w:styleId="2-11">
    <w:name w:val="Medium Grid 2 Accent 1"/>
    <w:basedOn w:val="a1"/>
    <w:uiPriority w:val="68"/>
    <w:rsid w:val="00B621D1"/>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12">
    <w:name w:val="Light Grid Accent 1"/>
    <w:basedOn w:val="a1"/>
    <w:uiPriority w:val="62"/>
    <w:rsid w:val="00D0294B"/>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1-1">
    <w:name w:val="Medium Grid 1 Accent 1"/>
    <w:basedOn w:val="a1"/>
    <w:uiPriority w:val="67"/>
    <w:rsid w:val="005F4589"/>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10">
    <w:name w:val="Medium List 1 Accent 1"/>
    <w:basedOn w:val="a1"/>
    <w:uiPriority w:val="65"/>
    <w:rsid w:val="00BF4016"/>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affa">
    <w:name w:val="Title"/>
    <w:basedOn w:val="a"/>
    <w:next w:val="a"/>
    <w:link w:val="affb"/>
    <w:qFormat/>
    <w:locked/>
    <w:rsid w:val="006E1A4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b">
    <w:name w:val="Название Знак"/>
    <w:basedOn w:val="a0"/>
    <w:link w:val="affa"/>
    <w:rsid w:val="006E1A41"/>
    <w:rPr>
      <w:rFonts w:asciiTheme="majorHAnsi" w:eastAsiaTheme="majorEastAsia" w:hAnsiTheme="majorHAnsi" w:cstheme="majorBidi"/>
      <w:color w:val="17365D" w:themeColor="text2" w:themeShade="BF"/>
      <w:spacing w:val="5"/>
      <w:kern w:val="28"/>
      <w:sz w:val="52"/>
      <w:szCs w:val="52"/>
    </w:rPr>
  </w:style>
  <w:style w:type="table" w:customStyle="1" w:styleId="1-110">
    <w:name w:val="Средняя сетка 1 - Акцент 11"/>
    <w:basedOn w:val="a1"/>
    <w:next w:val="1-1"/>
    <w:uiPriority w:val="67"/>
    <w:rsid w:val="00F362F7"/>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customStyle="1" w:styleId="1-12">
    <w:name w:val="Средняя сетка 1 - Акцент 12"/>
    <w:basedOn w:val="a1"/>
    <w:next w:val="1-1"/>
    <w:uiPriority w:val="67"/>
    <w:rsid w:val="005E5302"/>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character" w:customStyle="1" w:styleId="21">
    <w:name w:val="Заголовок 2 Знак"/>
    <w:basedOn w:val="a0"/>
    <w:link w:val="2"/>
    <w:rsid w:val="00643873"/>
    <w:rPr>
      <w:rFonts w:asciiTheme="majorHAnsi" w:eastAsiaTheme="majorEastAsia" w:hAnsiTheme="majorHAnsi" w:cstheme="majorBidi"/>
      <w:b/>
      <w:bCs/>
      <w:color w:val="4F81BD" w:themeColor="accent1"/>
      <w:sz w:val="26"/>
      <w:szCs w:val="26"/>
    </w:rPr>
  </w:style>
  <w:style w:type="paragraph" w:customStyle="1" w:styleId="affc">
    <w:name w:val="годовой отчет"/>
    <w:basedOn w:val="2"/>
    <w:link w:val="affd"/>
    <w:qFormat/>
    <w:rsid w:val="001A683B"/>
    <w:rPr>
      <w:rFonts w:ascii="Times New Roman" w:eastAsia="Times New Roman" w:hAnsi="Times New Roman" w:cs="Times New Roman"/>
      <w:color w:val="002060"/>
      <w:sz w:val="28"/>
      <w:szCs w:val="24"/>
    </w:rPr>
  </w:style>
  <w:style w:type="paragraph" w:styleId="2c">
    <w:name w:val="toc 2"/>
    <w:basedOn w:val="a"/>
    <w:next w:val="a"/>
    <w:autoRedefine/>
    <w:uiPriority w:val="39"/>
    <w:unhideWhenUsed/>
    <w:qFormat/>
    <w:locked/>
    <w:rsid w:val="00EA5AB4"/>
    <w:pPr>
      <w:tabs>
        <w:tab w:val="right" w:leader="dot" w:pos="9627"/>
      </w:tabs>
      <w:spacing w:after="100" w:line="276" w:lineRule="auto"/>
      <w:ind w:left="220"/>
    </w:pPr>
    <w:rPr>
      <w:rFonts w:asciiTheme="minorHAnsi" w:eastAsiaTheme="minorEastAsia" w:hAnsiTheme="minorHAnsi" w:cstheme="minorBidi"/>
      <w:sz w:val="22"/>
      <w:szCs w:val="22"/>
    </w:rPr>
  </w:style>
  <w:style w:type="character" w:customStyle="1" w:styleId="affd">
    <w:name w:val="годовой отчет Знак"/>
    <w:basedOn w:val="21"/>
    <w:link w:val="affc"/>
    <w:rsid w:val="001A683B"/>
    <w:rPr>
      <w:rFonts w:ascii="Times New Roman" w:eastAsia="Times New Roman" w:hAnsi="Times New Roman" w:cstheme="majorBidi"/>
      <w:b/>
      <w:bCs/>
      <w:color w:val="002060"/>
      <w:sz w:val="28"/>
      <w:szCs w:val="24"/>
    </w:rPr>
  </w:style>
  <w:style w:type="paragraph" w:styleId="1e">
    <w:name w:val="toc 1"/>
    <w:basedOn w:val="a"/>
    <w:next w:val="a"/>
    <w:autoRedefine/>
    <w:uiPriority w:val="39"/>
    <w:unhideWhenUsed/>
    <w:qFormat/>
    <w:locked/>
    <w:rsid w:val="00EA5AB4"/>
    <w:pPr>
      <w:spacing w:after="100" w:line="276" w:lineRule="auto"/>
    </w:pPr>
    <w:rPr>
      <w:rFonts w:asciiTheme="minorHAnsi" w:eastAsiaTheme="minorEastAsia" w:hAnsiTheme="minorHAnsi" w:cstheme="minorBidi"/>
      <w:sz w:val="22"/>
      <w:szCs w:val="22"/>
    </w:rPr>
  </w:style>
  <w:style w:type="paragraph" w:styleId="3c">
    <w:name w:val="toc 3"/>
    <w:basedOn w:val="a"/>
    <w:next w:val="a"/>
    <w:autoRedefine/>
    <w:uiPriority w:val="39"/>
    <w:unhideWhenUsed/>
    <w:qFormat/>
    <w:locked/>
    <w:rsid w:val="00EA5AB4"/>
    <w:pPr>
      <w:spacing w:after="100" w:line="276" w:lineRule="auto"/>
      <w:ind w:left="440"/>
    </w:pPr>
    <w:rPr>
      <w:rFonts w:asciiTheme="minorHAnsi" w:eastAsiaTheme="minorEastAsia" w:hAnsiTheme="minorHAnsi" w:cstheme="minorBidi"/>
      <w:sz w:val="22"/>
      <w:szCs w:val="22"/>
    </w:rPr>
  </w:style>
  <w:style w:type="character" w:customStyle="1" w:styleId="aa">
    <w:name w:val="Абзац списка Знак"/>
    <w:aliases w:val="List Paragraph2 Знак,ТАБЛИЦЫ Знак,Нумерованый список Знак,List Paragraph1 Знак,Ненумерованный список Знак,Цветной список - Акцент 11 Знак,Список точки Знак,Заголовок_3 Знак,Подпись рисунка Знак,ПКФ Список Знак,Абзац списка5 Знак"/>
    <w:link w:val="a9"/>
    <w:uiPriority w:val="34"/>
    <w:qFormat/>
    <w:rsid w:val="00DA32B4"/>
    <w:rPr>
      <w:rFonts w:eastAsia="Times New Roman" w:cs="Calibri"/>
      <w:sz w:val="22"/>
      <w:szCs w:val="22"/>
    </w:rPr>
  </w:style>
  <w:style w:type="character" w:customStyle="1" w:styleId="FontStyle17">
    <w:name w:val="Font Style17"/>
    <w:rsid w:val="00E54972"/>
    <w:rPr>
      <w:rFonts w:ascii="Microsoft Sans Serif" w:hAnsi="Microsoft Sans Serif" w:cs="Microsoft Sans Serif"/>
      <w:sz w:val="24"/>
      <w:szCs w:val="24"/>
    </w:rPr>
  </w:style>
  <w:style w:type="character" w:customStyle="1" w:styleId="28pt">
    <w:name w:val="Основной текст (2) + 8 pt"/>
    <w:aliases w:val="Малые прописные"/>
    <w:basedOn w:val="a0"/>
    <w:rsid w:val="00350328"/>
    <w:rPr>
      <w:rFonts w:ascii="Times New Roman" w:eastAsia="Times New Roman" w:hAnsi="Times New Roman" w:cs="Times New Roman" w:hint="default"/>
      <w:b w:val="0"/>
      <w:bCs w:val="0"/>
      <w:i w:val="0"/>
      <w:iCs w:val="0"/>
      <w:smallCaps/>
      <w:strike w:val="0"/>
      <w:dstrike w:val="0"/>
      <w:color w:val="000000"/>
      <w:spacing w:val="0"/>
      <w:w w:val="100"/>
      <w:position w:val="0"/>
      <w:sz w:val="16"/>
      <w:szCs w:val="16"/>
      <w:u w:val="none"/>
      <w:effect w:val="none"/>
      <w:shd w:val="clear" w:color="auto" w:fill="FFFFFF"/>
      <w:lang w:val="en-US" w:eastAsia="en-US" w:bidi="en-US"/>
    </w:rPr>
  </w:style>
  <w:style w:type="paragraph" w:customStyle="1" w:styleId="Noeeu1">
    <w:name w:val="Noeeu1"/>
    <w:basedOn w:val="a"/>
    <w:link w:val="Noeeu10"/>
    <w:rsid w:val="00A0305B"/>
    <w:pPr>
      <w:autoSpaceDE w:val="0"/>
      <w:autoSpaceDN w:val="0"/>
      <w:ind w:firstLine="709"/>
      <w:jc w:val="both"/>
    </w:pPr>
    <w:rPr>
      <w:rFonts w:ascii="Peterburg" w:hAnsi="Peterburg"/>
      <w:sz w:val="24"/>
      <w:szCs w:val="24"/>
    </w:rPr>
  </w:style>
  <w:style w:type="character" w:customStyle="1" w:styleId="Noeeu10">
    <w:name w:val="Noeeu1 Знак"/>
    <w:link w:val="Noeeu1"/>
    <w:locked/>
    <w:rsid w:val="00A0305B"/>
    <w:rPr>
      <w:rFonts w:ascii="Peterburg" w:eastAsia="Times New Roman" w:hAnsi="Peterburg"/>
      <w:sz w:val="24"/>
      <w:szCs w:val="24"/>
    </w:rPr>
  </w:style>
  <w:style w:type="table" w:customStyle="1" w:styleId="-111">
    <w:name w:val="Светлая сетка - Акцент 11"/>
    <w:basedOn w:val="a1"/>
    <w:next w:val="-12"/>
    <w:uiPriority w:val="62"/>
    <w:rsid w:val="00E368C6"/>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2-110">
    <w:name w:val="Средняя сетка 2 - Акцент 11"/>
    <w:basedOn w:val="a1"/>
    <w:next w:val="2-11"/>
    <w:uiPriority w:val="68"/>
    <w:rsid w:val="00E368C6"/>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customStyle="1" w:styleId="2d">
    <w:name w:val="Основной текст (2)"/>
    <w:basedOn w:val="a"/>
    <w:rsid w:val="00B13987"/>
    <w:pPr>
      <w:widowControl w:val="0"/>
      <w:shd w:val="clear" w:color="auto" w:fill="FFFFFF"/>
      <w:spacing w:after="240" w:line="0" w:lineRule="atLeast"/>
      <w:ind w:hanging="1200"/>
    </w:pPr>
    <w:rPr>
      <w:sz w:val="20"/>
      <w:szCs w:val="20"/>
    </w:rPr>
  </w:style>
  <w:style w:type="character" w:customStyle="1" w:styleId="32">
    <w:name w:val="Заголовок 3 Знак"/>
    <w:basedOn w:val="a0"/>
    <w:link w:val="30"/>
    <w:rsid w:val="00792286"/>
    <w:rPr>
      <w:rFonts w:asciiTheme="majorHAnsi" w:eastAsiaTheme="majorEastAsia" w:hAnsiTheme="majorHAnsi" w:cstheme="majorBidi"/>
      <w:b/>
      <w:bCs/>
      <w:color w:val="4F81BD" w:themeColor="accent1"/>
      <w:sz w:val="28"/>
      <w:szCs w:val="28"/>
    </w:rPr>
  </w:style>
  <w:style w:type="character" w:customStyle="1" w:styleId="tooltip">
    <w:name w:val="tooltip"/>
    <w:basedOn w:val="a0"/>
    <w:rsid w:val="006C46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24900">
      <w:bodyDiv w:val="1"/>
      <w:marLeft w:val="0"/>
      <w:marRight w:val="0"/>
      <w:marTop w:val="0"/>
      <w:marBottom w:val="0"/>
      <w:divBdr>
        <w:top w:val="none" w:sz="0" w:space="0" w:color="auto"/>
        <w:left w:val="none" w:sz="0" w:space="0" w:color="auto"/>
        <w:bottom w:val="none" w:sz="0" w:space="0" w:color="auto"/>
        <w:right w:val="none" w:sz="0" w:space="0" w:color="auto"/>
      </w:divBdr>
    </w:div>
    <w:div w:id="119308285">
      <w:bodyDiv w:val="1"/>
      <w:marLeft w:val="0"/>
      <w:marRight w:val="0"/>
      <w:marTop w:val="0"/>
      <w:marBottom w:val="0"/>
      <w:divBdr>
        <w:top w:val="none" w:sz="0" w:space="0" w:color="auto"/>
        <w:left w:val="none" w:sz="0" w:space="0" w:color="auto"/>
        <w:bottom w:val="none" w:sz="0" w:space="0" w:color="auto"/>
        <w:right w:val="none" w:sz="0" w:space="0" w:color="auto"/>
      </w:divBdr>
    </w:div>
    <w:div w:id="182790244">
      <w:bodyDiv w:val="1"/>
      <w:marLeft w:val="0"/>
      <w:marRight w:val="0"/>
      <w:marTop w:val="0"/>
      <w:marBottom w:val="0"/>
      <w:divBdr>
        <w:top w:val="none" w:sz="0" w:space="0" w:color="auto"/>
        <w:left w:val="none" w:sz="0" w:space="0" w:color="auto"/>
        <w:bottom w:val="none" w:sz="0" w:space="0" w:color="auto"/>
        <w:right w:val="none" w:sz="0" w:space="0" w:color="auto"/>
      </w:divBdr>
    </w:div>
    <w:div w:id="196285578">
      <w:bodyDiv w:val="1"/>
      <w:marLeft w:val="0"/>
      <w:marRight w:val="0"/>
      <w:marTop w:val="0"/>
      <w:marBottom w:val="0"/>
      <w:divBdr>
        <w:top w:val="none" w:sz="0" w:space="0" w:color="auto"/>
        <w:left w:val="none" w:sz="0" w:space="0" w:color="auto"/>
        <w:bottom w:val="none" w:sz="0" w:space="0" w:color="auto"/>
        <w:right w:val="none" w:sz="0" w:space="0" w:color="auto"/>
      </w:divBdr>
      <w:divsChild>
        <w:div w:id="468329762">
          <w:marLeft w:val="0"/>
          <w:marRight w:val="0"/>
          <w:marTop w:val="0"/>
          <w:marBottom w:val="0"/>
          <w:divBdr>
            <w:top w:val="none" w:sz="0" w:space="0" w:color="auto"/>
            <w:left w:val="none" w:sz="0" w:space="0" w:color="auto"/>
            <w:bottom w:val="none" w:sz="0" w:space="0" w:color="auto"/>
            <w:right w:val="none" w:sz="0" w:space="0" w:color="auto"/>
          </w:divBdr>
          <w:divsChild>
            <w:div w:id="35724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176295">
      <w:bodyDiv w:val="1"/>
      <w:marLeft w:val="0"/>
      <w:marRight w:val="0"/>
      <w:marTop w:val="0"/>
      <w:marBottom w:val="0"/>
      <w:divBdr>
        <w:top w:val="none" w:sz="0" w:space="0" w:color="auto"/>
        <w:left w:val="none" w:sz="0" w:space="0" w:color="auto"/>
        <w:bottom w:val="none" w:sz="0" w:space="0" w:color="auto"/>
        <w:right w:val="none" w:sz="0" w:space="0" w:color="auto"/>
      </w:divBdr>
    </w:div>
    <w:div w:id="240799165">
      <w:bodyDiv w:val="1"/>
      <w:marLeft w:val="0"/>
      <w:marRight w:val="0"/>
      <w:marTop w:val="0"/>
      <w:marBottom w:val="0"/>
      <w:divBdr>
        <w:top w:val="none" w:sz="0" w:space="0" w:color="auto"/>
        <w:left w:val="none" w:sz="0" w:space="0" w:color="auto"/>
        <w:bottom w:val="none" w:sz="0" w:space="0" w:color="auto"/>
        <w:right w:val="none" w:sz="0" w:space="0" w:color="auto"/>
      </w:divBdr>
      <w:divsChild>
        <w:div w:id="1846938452">
          <w:marLeft w:val="144"/>
          <w:marRight w:val="0"/>
          <w:marTop w:val="0"/>
          <w:marBottom w:val="60"/>
          <w:divBdr>
            <w:top w:val="none" w:sz="0" w:space="0" w:color="auto"/>
            <w:left w:val="none" w:sz="0" w:space="0" w:color="auto"/>
            <w:bottom w:val="none" w:sz="0" w:space="0" w:color="auto"/>
            <w:right w:val="none" w:sz="0" w:space="0" w:color="auto"/>
          </w:divBdr>
        </w:div>
      </w:divsChild>
    </w:div>
    <w:div w:id="247008827">
      <w:bodyDiv w:val="1"/>
      <w:marLeft w:val="0"/>
      <w:marRight w:val="0"/>
      <w:marTop w:val="0"/>
      <w:marBottom w:val="0"/>
      <w:divBdr>
        <w:top w:val="none" w:sz="0" w:space="0" w:color="auto"/>
        <w:left w:val="none" w:sz="0" w:space="0" w:color="auto"/>
        <w:bottom w:val="none" w:sz="0" w:space="0" w:color="auto"/>
        <w:right w:val="none" w:sz="0" w:space="0" w:color="auto"/>
      </w:divBdr>
      <w:divsChild>
        <w:div w:id="1191527846">
          <w:marLeft w:val="144"/>
          <w:marRight w:val="0"/>
          <w:marTop w:val="0"/>
          <w:marBottom w:val="60"/>
          <w:divBdr>
            <w:top w:val="none" w:sz="0" w:space="0" w:color="auto"/>
            <w:left w:val="none" w:sz="0" w:space="0" w:color="auto"/>
            <w:bottom w:val="none" w:sz="0" w:space="0" w:color="auto"/>
            <w:right w:val="none" w:sz="0" w:space="0" w:color="auto"/>
          </w:divBdr>
        </w:div>
        <w:div w:id="1422683542">
          <w:marLeft w:val="144"/>
          <w:marRight w:val="0"/>
          <w:marTop w:val="0"/>
          <w:marBottom w:val="60"/>
          <w:divBdr>
            <w:top w:val="none" w:sz="0" w:space="0" w:color="auto"/>
            <w:left w:val="none" w:sz="0" w:space="0" w:color="auto"/>
            <w:bottom w:val="none" w:sz="0" w:space="0" w:color="auto"/>
            <w:right w:val="none" w:sz="0" w:space="0" w:color="auto"/>
          </w:divBdr>
        </w:div>
        <w:div w:id="2142577283">
          <w:marLeft w:val="144"/>
          <w:marRight w:val="0"/>
          <w:marTop w:val="0"/>
          <w:marBottom w:val="60"/>
          <w:divBdr>
            <w:top w:val="none" w:sz="0" w:space="0" w:color="auto"/>
            <w:left w:val="none" w:sz="0" w:space="0" w:color="auto"/>
            <w:bottom w:val="none" w:sz="0" w:space="0" w:color="auto"/>
            <w:right w:val="none" w:sz="0" w:space="0" w:color="auto"/>
          </w:divBdr>
        </w:div>
      </w:divsChild>
    </w:div>
    <w:div w:id="274675217">
      <w:bodyDiv w:val="1"/>
      <w:marLeft w:val="0"/>
      <w:marRight w:val="0"/>
      <w:marTop w:val="0"/>
      <w:marBottom w:val="0"/>
      <w:divBdr>
        <w:top w:val="none" w:sz="0" w:space="0" w:color="auto"/>
        <w:left w:val="none" w:sz="0" w:space="0" w:color="auto"/>
        <w:bottom w:val="none" w:sz="0" w:space="0" w:color="auto"/>
        <w:right w:val="none" w:sz="0" w:space="0" w:color="auto"/>
      </w:divBdr>
    </w:div>
    <w:div w:id="281158093">
      <w:bodyDiv w:val="1"/>
      <w:marLeft w:val="0"/>
      <w:marRight w:val="0"/>
      <w:marTop w:val="0"/>
      <w:marBottom w:val="0"/>
      <w:divBdr>
        <w:top w:val="none" w:sz="0" w:space="0" w:color="auto"/>
        <w:left w:val="none" w:sz="0" w:space="0" w:color="auto"/>
        <w:bottom w:val="none" w:sz="0" w:space="0" w:color="auto"/>
        <w:right w:val="none" w:sz="0" w:space="0" w:color="auto"/>
      </w:divBdr>
    </w:div>
    <w:div w:id="295183775">
      <w:bodyDiv w:val="1"/>
      <w:marLeft w:val="0"/>
      <w:marRight w:val="0"/>
      <w:marTop w:val="0"/>
      <w:marBottom w:val="0"/>
      <w:divBdr>
        <w:top w:val="none" w:sz="0" w:space="0" w:color="auto"/>
        <w:left w:val="none" w:sz="0" w:space="0" w:color="auto"/>
        <w:bottom w:val="none" w:sz="0" w:space="0" w:color="auto"/>
        <w:right w:val="none" w:sz="0" w:space="0" w:color="auto"/>
      </w:divBdr>
    </w:div>
    <w:div w:id="311375268">
      <w:bodyDiv w:val="1"/>
      <w:marLeft w:val="0"/>
      <w:marRight w:val="0"/>
      <w:marTop w:val="0"/>
      <w:marBottom w:val="0"/>
      <w:divBdr>
        <w:top w:val="none" w:sz="0" w:space="0" w:color="auto"/>
        <w:left w:val="none" w:sz="0" w:space="0" w:color="auto"/>
        <w:bottom w:val="none" w:sz="0" w:space="0" w:color="auto"/>
        <w:right w:val="none" w:sz="0" w:space="0" w:color="auto"/>
      </w:divBdr>
    </w:div>
    <w:div w:id="323556857">
      <w:bodyDiv w:val="1"/>
      <w:marLeft w:val="0"/>
      <w:marRight w:val="0"/>
      <w:marTop w:val="0"/>
      <w:marBottom w:val="0"/>
      <w:divBdr>
        <w:top w:val="none" w:sz="0" w:space="0" w:color="auto"/>
        <w:left w:val="none" w:sz="0" w:space="0" w:color="auto"/>
        <w:bottom w:val="none" w:sz="0" w:space="0" w:color="auto"/>
        <w:right w:val="none" w:sz="0" w:space="0" w:color="auto"/>
      </w:divBdr>
    </w:div>
    <w:div w:id="324631653">
      <w:bodyDiv w:val="1"/>
      <w:marLeft w:val="0"/>
      <w:marRight w:val="0"/>
      <w:marTop w:val="0"/>
      <w:marBottom w:val="0"/>
      <w:divBdr>
        <w:top w:val="none" w:sz="0" w:space="0" w:color="auto"/>
        <w:left w:val="none" w:sz="0" w:space="0" w:color="auto"/>
        <w:bottom w:val="none" w:sz="0" w:space="0" w:color="auto"/>
        <w:right w:val="none" w:sz="0" w:space="0" w:color="auto"/>
      </w:divBdr>
    </w:div>
    <w:div w:id="345135473">
      <w:bodyDiv w:val="1"/>
      <w:marLeft w:val="0"/>
      <w:marRight w:val="0"/>
      <w:marTop w:val="0"/>
      <w:marBottom w:val="0"/>
      <w:divBdr>
        <w:top w:val="none" w:sz="0" w:space="0" w:color="auto"/>
        <w:left w:val="none" w:sz="0" w:space="0" w:color="auto"/>
        <w:bottom w:val="none" w:sz="0" w:space="0" w:color="auto"/>
        <w:right w:val="none" w:sz="0" w:space="0" w:color="auto"/>
      </w:divBdr>
    </w:div>
    <w:div w:id="362676593">
      <w:bodyDiv w:val="1"/>
      <w:marLeft w:val="0"/>
      <w:marRight w:val="0"/>
      <w:marTop w:val="0"/>
      <w:marBottom w:val="0"/>
      <w:divBdr>
        <w:top w:val="none" w:sz="0" w:space="0" w:color="auto"/>
        <w:left w:val="none" w:sz="0" w:space="0" w:color="auto"/>
        <w:bottom w:val="none" w:sz="0" w:space="0" w:color="auto"/>
        <w:right w:val="none" w:sz="0" w:space="0" w:color="auto"/>
      </w:divBdr>
    </w:div>
    <w:div w:id="405104539">
      <w:bodyDiv w:val="1"/>
      <w:marLeft w:val="0"/>
      <w:marRight w:val="0"/>
      <w:marTop w:val="0"/>
      <w:marBottom w:val="0"/>
      <w:divBdr>
        <w:top w:val="none" w:sz="0" w:space="0" w:color="auto"/>
        <w:left w:val="none" w:sz="0" w:space="0" w:color="auto"/>
        <w:bottom w:val="none" w:sz="0" w:space="0" w:color="auto"/>
        <w:right w:val="none" w:sz="0" w:space="0" w:color="auto"/>
      </w:divBdr>
    </w:div>
    <w:div w:id="464543714">
      <w:bodyDiv w:val="1"/>
      <w:marLeft w:val="0"/>
      <w:marRight w:val="0"/>
      <w:marTop w:val="0"/>
      <w:marBottom w:val="0"/>
      <w:divBdr>
        <w:top w:val="none" w:sz="0" w:space="0" w:color="auto"/>
        <w:left w:val="none" w:sz="0" w:space="0" w:color="auto"/>
        <w:bottom w:val="none" w:sz="0" w:space="0" w:color="auto"/>
        <w:right w:val="none" w:sz="0" w:space="0" w:color="auto"/>
      </w:divBdr>
      <w:divsChild>
        <w:div w:id="279267743">
          <w:marLeft w:val="288"/>
          <w:marRight w:val="0"/>
          <w:marTop w:val="0"/>
          <w:marBottom w:val="40"/>
          <w:divBdr>
            <w:top w:val="none" w:sz="0" w:space="0" w:color="auto"/>
            <w:left w:val="none" w:sz="0" w:space="0" w:color="auto"/>
            <w:bottom w:val="none" w:sz="0" w:space="0" w:color="auto"/>
            <w:right w:val="none" w:sz="0" w:space="0" w:color="auto"/>
          </w:divBdr>
        </w:div>
        <w:div w:id="998077002">
          <w:marLeft w:val="288"/>
          <w:marRight w:val="0"/>
          <w:marTop w:val="0"/>
          <w:marBottom w:val="40"/>
          <w:divBdr>
            <w:top w:val="none" w:sz="0" w:space="0" w:color="auto"/>
            <w:left w:val="none" w:sz="0" w:space="0" w:color="auto"/>
            <w:bottom w:val="none" w:sz="0" w:space="0" w:color="auto"/>
            <w:right w:val="none" w:sz="0" w:space="0" w:color="auto"/>
          </w:divBdr>
        </w:div>
        <w:div w:id="1366833370">
          <w:marLeft w:val="288"/>
          <w:marRight w:val="0"/>
          <w:marTop w:val="0"/>
          <w:marBottom w:val="40"/>
          <w:divBdr>
            <w:top w:val="none" w:sz="0" w:space="0" w:color="auto"/>
            <w:left w:val="none" w:sz="0" w:space="0" w:color="auto"/>
            <w:bottom w:val="none" w:sz="0" w:space="0" w:color="auto"/>
            <w:right w:val="none" w:sz="0" w:space="0" w:color="auto"/>
          </w:divBdr>
        </w:div>
        <w:div w:id="1394160610">
          <w:marLeft w:val="288"/>
          <w:marRight w:val="0"/>
          <w:marTop w:val="0"/>
          <w:marBottom w:val="40"/>
          <w:divBdr>
            <w:top w:val="none" w:sz="0" w:space="0" w:color="auto"/>
            <w:left w:val="none" w:sz="0" w:space="0" w:color="auto"/>
            <w:bottom w:val="none" w:sz="0" w:space="0" w:color="auto"/>
            <w:right w:val="none" w:sz="0" w:space="0" w:color="auto"/>
          </w:divBdr>
        </w:div>
        <w:div w:id="1771047981">
          <w:marLeft w:val="288"/>
          <w:marRight w:val="0"/>
          <w:marTop w:val="0"/>
          <w:marBottom w:val="40"/>
          <w:divBdr>
            <w:top w:val="none" w:sz="0" w:space="0" w:color="auto"/>
            <w:left w:val="none" w:sz="0" w:space="0" w:color="auto"/>
            <w:bottom w:val="none" w:sz="0" w:space="0" w:color="auto"/>
            <w:right w:val="none" w:sz="0" w:space="0" w:color="auto"/>
          </w:divBdr>
        </w:div>
      </w:divsChild>
    </w:div>
    <w:div w:id="468321563">
      <w:bodyDiv w:val="1"/>
      <w:marLeft w:val="0"/>
      <w:marRight w:val="0"/>
      <w:marTop w:val="0"/>
      <w:marBottom w:val="0"/>
      <w:divBdr>
        <w:top w:val="none" w:sz="0" w:space="0" w:color="auto"/>
        <w:left w:val="none" w:sz="0" w:space="0" w:color="auto"/>
        <w:bottom w:val="none" w:sz="0" w:space="0" w:color="auto"/>
        <w:right w:val="none" w:sz="0" w:space="0" w:color="auto"/>
      </w:divBdr>
      <w:divsChild>
        <w:div w:id="1815759144">
          <w:marLeft w:val="144"/>
          <w:marRight w:val="0"/>
          <w:marTop w:val="0"/>
          <w:marBottom w:val="60"/>
          <w:divBdr>
            <w:top w:val="none" w:sz="0" w:space="0" w:color="auto"/>
            <w:left w:val="none" w:sz="0" w:space="0" w:color="auto"/>
            <w:bottom w:val="none" w:sz="0" w:space="0" w:color="auto"/>
            <w:right w:val="none" w:sz="0" w:space="0" w:color="auto"/>
          </w:divBdr>
        </w:div>
      </w:divsChild>
    </w:div>
    <w:div w:id="475026232">
      <w:bodyDiv w:val="1"/>
      <w:marLeft w:val="0"/>
      <w:marRight w:val="0"/>
      <w:marTop w:val="0"/>
      <w:marBottom w:val="0"/>
      <w:divBdr>
        <w:top w:val="none" w:sz="0" w:space="0" w:color="auto"/>
        <w:left w:val="none" w:sz="0" w:space="0" w:color="auto"/>
        <w:bottom w:val="none" w:sz="0" w:space="0" w:color="auto"/>
        <w:right w:val="none" w:sz="0" w:space="0" w:color="auto"/>
      </w:divBdr>
    </w:div>
    <w:div w:id="490214635">
      <w:bodyDiv w:val="1"/>
      <w:marLeft w:val="0"/>
      <w:marRight w:val="0"/>
      <w:marTop w:val="0"/>
      <w:marBottom w:val="0"/>
      <w:divBdr>
        <w:top w:val="none" w:sz="0" w:space="0" w:color="auto"/>
        <w:left w:val="none" w:sz="0" w:space="0" w:color="auto"/>
        <w:bottom w:val="none" w:sz="0" w:space="0" w:color="auto"/>
        <w:right w:val="none" w:sz="0" w:space="0" w:color="auto"/>
      </w:divBdr>
    </w:div>
    <w:div w:id="509293162">
      <w:bodyDiv w:val="1"/>
      <w:marLeft w:val="0"/>
      <w:marRight w:val="0"/>
      <w:marTop w:val="0"/>
      <w:marBottom w:val="0"/>
      <w:divBdr>
        <w:top w:val="none" w:sz="0" w:space="0" w:color="auto"/>
        <w:left w:val="none" w:sz="0" w:space="0" w:color="auto"/>
        <w:bottom w:val="none" w:sz="0" w:space="0" w:color="auto"/>
        <w:right w:val="none" w:sz="0" w:space="0" w:color="auto"/>
      </w:divBdr>
    </w:div>
    <w:div w:id="512300222">
      <w:bodyDiv w:val="1"/>
      <w:marLeft w:val="0"/>
      <w:marRight w:val="0"/>
      <w:marTop w:val="0"/>
      <w:marBottom w:val="0"/>
      <w:divBdr>
        <w:top w:val="none" w:sz="0" w:space="0" w:color="auto"/>
        <w:left w:val="none" w:sz="0" w:space="0" w:color="auto"/>
        <w:bottom w:val="none" w:sz="0" w:space="0" w:color="auto"/>
        <w:right w:val="none" w:sz="0" w:space="0" w:color="auto"/>
      </w:divBdr>
      <w:divsChild>
        <w:div w:id="1639722898">
          <w:marLeft w:val="144"/>
          <w:marRight w:val="0"/>
          <w:marTop w:val="0"/>
          <w:marBottom w:val="60"/>
          <w:divBdr>
            <w:top w:val="none" w:sz="0" w:space="0" w:color="auto"/>
            <w:left w:val="none" w:sz="0" w:space="0" w:color="auto"/>
            <w:bottom w:val="none" w:sz="0" w:space="0" w:color="auto"/>
            <w:right w:val="none" w:sz="0" w:space="0" w:color="auto"/>
          </w:divBdr>
        </w:div>
        <w:div w:id="1952399722">
          <w:marLeft w:val="144"/>
          <w:marRight w:val="0"/>
          <w:marTop w:val="0"/>
          <w:marBottom w:val="60"/>
          <w:divBdr>
            <w:top w:val="none" w:sz="0" w:space="0" w:color="auto"/>
            <w:left w:val="none" w:sz="0" w:space="0" w:color="auto"/>
            <w:bottom w:val="none" w:sz="0" w:space="0" w:color="auto"/>
            <w:right w:val="none" w:sz="0" w:space="0" w:color="auto"/>
          </w:divBdr>
        </w:div>
      </w:divsChild>
    </w:div>
    <w:div w:id="568928306">
      <w:bodyDiv w:val="1"/>
      <w:marLeft w:val="0"/>
      <w:marRight w:val="0"/>
      <w:marTop w:val="0"/>
      <w:marBottom w:val="0"/>
      <w:divBdr>
        <w:top w:val="none" w:sz="0" w:space="0" w:color="auto"/>
        <w:left w:val="none" w:sz="0" w:space="0" w:color="auto"/>
        <w:bottom w:val="none" w:sz="0" w:space="0" w:color="auto"/>
        <w:right w:val="none" w:sz="0" w:space="0" w:color="auto"/>
      </w:divBdr>
    </w:div>
    <w:div w:id="571306818">
      <w:bodyDiv w:val="1"/>
      <w:marLeft w:val="0"/>
      <w:marRight w:val="0"/>
      <w:marTop w:val="0"/>
      <w:marBottom w:val="0"/>
      <w:divBdr>
        <w:top w:val="none" w:sz="0" w:space="0" w:color="auto"/>
        <w:left w:val="none" w:sz="0" w:space="0" w:color="auto"/>
        <w:bottom w:val="none" w:sz="0" w:space="0" w:color="auto"/>
        <w:right w:val="none" w:sz="0" w:space="0" w:color="auto"/>
      </w:divBdr>
    </w:div>
    <w:div w:id="589043185">
      <w:bodyDiv w:val="1"/>
      <w:marLeft w:val="0"/>
      <w:marRight w:val="0"/>
      <w:marTop w:val="0"/>
      <w:marBottom w:val="0"/>
      <w:divBdr>
        <w:top w:val="none" w:sz="0" w:space="0" w:color="auto"/>
        <w:left w:val="none" w:sz="0" w:space="0" w:color="auto"/>
        <w:bottom w:val="none" w:sz="0" w:space="0" w:color="auto"/>
        <w:right w:val="none" w:sz="0" w:space="0" w:color="auto"/>
      </w:divBdr>
    </w:div>
    <w:div w:id="594946124">
      <w:bodyDiv w:val="1"/>
      <w:marLeft w:val="0"/>
      <w:marRight w:val="0"/>
      <w:marTop w:val="0"/>
      <w:marBottom w:val="0"/>
      <w:divBdr>
        <w:top w:val="none" w:sz="0" w:space="0" w:color="auto"/>
        <w:left w:val="none" w:sz="0" w:space="0" w:color="auto"/>
        <w:bottom w:val="none" w:sz="0" w:space="0" w:color="auto"/>
        <w:right w:val="none" w:sz="0" w:space="0" w:color="auto"/>
      </w:divBdr>
    </w:div>
    <w:div w:id="595866958">
      <w:bodyDiv w:val="1"/>
      <w:marLeft w:val="0"/>
      <w:marRight w:val="0"/>
      <w:marTop w:val="0"/>
      <w:marBottom w:val="0"/>
      <w:divBdr>
        <w:top w:val="none" w:sz="0" w:space="0" w:color="auto"/>
        <w:left w:val="none" w:sz="0" w:space="0" w:color="auto"/>
        <w:bottom w:val="none" w:sz="0" w:space="0" w:color="auto"/>
        <w:right w:val="none" w:sz="0" w:space="0" w:color="auto"/>
      </w:divBdr>
    </w:div>
    <w:div w:id="606424445">
      <w:bodyDiv w:val="1"/>
      <w:marLeft w:val="0"/>
      <w:marRight w:val="0"/>
      <w:marTop w:val="0"/>
      <w:marBottom w:val="0"/>
      <w:divBdr>
        <w:top w:val="none" w:sz="0" w:space="0" w:color="auto"/>
        <w:left w:val="none" w:sz="0" w:space="0" w:color="auto"/>
        <w:bottom w:val="none" w:sz="0" w:space="0" w:color="auto"/>
        <w:right w:val="none" w:sz="0" w:space="0" w:color="auto"/>
      </w:divBdr>
    </w:div>
    <w:div w:id="615452847">
      <w:bodyDiv w:val="1"/>
      <w:marLeft w:val="0"/>
      <w:marRight w:val="0"/>
      <w:marTop w:val="0"/>
      <w:marBottom w:val="0"/>
      <w:divBdr>
        <w:top w:val="none" w:sz="0" w:space="0" w:color="auto"/>
        <w:left w:val="none" w:sz="0" w:space="0" w:color="auto"/>
        <w:bottom w:val="none" w:sz="0" w:space="0" w:color="auto"/>
        <w:right w:val="none" w:sz="0" w:space="0" w:color="auto"/>
      </w:divBdr>
      <w:divsChild>
        <w:div w:id="350298291">
          <w:marLeft w:val="994"/>
          <w:marRight w:val="0"/>
          <w:marTop w:val="0"/>
          <w:marBottom w:val="0"/>
          <w:divBdr>
            <w:top w:val="none" w:sz="0" w:space="0" w:color="auto"/>
            <w:left w:val="none" w:sz="0" w:space="0" w:color="auto"/>
            <w:bottom w:val="none" w:sz="0" w:space="0" w:color="auto"/>
            <w:right w:val="none" w:sz="0" w:space="0" w:color="auto"/>
          </w:divBdr>
        </w:div>
        <w:div w:id="1587380030">
          <w:marLeft w:val="994"/>
          <w:marRight w:val="0"/>
          <w:marTop w:val="0"/>
          <w:marBottom w:val="0"/>
          <w:divBdr>
            <w:top w:val="none" w:sz="0" w:space="0" w:color="auto"/>
            <w:left w:val="none" w:sz="0" w:space="0" w:color="auto"/>
            <w:bottom w:val="none" w:sz="0" w:space="0" w:color="auto"/>
            <w:right w:val="none" w:sz="0" w:space="0" w:color="auto"/>
          </w:divBdr>
        </w:div>
      </w:divsChild>
    </w:div>
    <w:div w:id="643585258">
      <w:bodyDiv w:val="1"/>
      <w:marLeft w:val="0"/>
      <w:marRight w:val="0"/>
      <w:marTop w:val="0"/>
      <w:marBottom w:val="0"/>
      <w:divBdr>
        <w:top w:val="none" w:sz="0" w:space="0" w:color="auto"/>
        <w:left w:val="none" w:sz="0" w:space="0" w:color="auto"/>
        <w:bottom w:val="none" w:sz="0" w:space="0" w:color="auto"/>
        <w:right w:val="none" w:sz="0" w:space="0" w:color="auto"/>
      </w:divBdr>
      <w:divsChild>
        <w:div w:id="1400716137">
          <w:marLeft w:val="144"/>
          <w:marRight w:val="0"/>
          <w:marTop w:val="0"/>
          <w:marBottom w:val="60"/>
          <w:divBdr>
            <w:top w:val="none" w:sz="0" w:space="0" w:color="auto"/>
            <w:left w:val="none" w:sz="0" w:space="0" w:color="auto"/>
            <w:bottom w:val="none" w:sz="0" w:space="0" w:color="auto"/>
            <w:right w:val="none" w:sz="0" w:space="0" w:color="auto"/>
          </w:divBdr>
        </w:div>
        <w:div w:id="1406411269">
          <w:marLeft w:val="144"/>
          <w:marRight w:val="0"/>
          <w:marTop w:val="0"/>
          <w:marBottom w:val="60"/>
          <w:divBdr>
            <w:top w:val="none" w:sz="0" w:space="0" w:color="auto"/>
            <w:left w:val="none" w:sz="0" w:space="0" w:color="auto"/>
            <w:bottom w:val="none" w:sz="0" w:space="0" w:color="auto"/>
            <w:right w:val="none" w:sz="0" w:space="0" w:color="auto"/>
          </w:divBdr>
        </w:div>
        <w:div w:id="1592733619">
          <w:marLeft w:val="144"/>
          <w:marRight w:val="0"/>
          <w:marTop w:val="0"/>
          <w:marBottom w:val="60"/>
          <w:divBdr>
            <w:top w:val="none" w:sz="0" w:space="0" w:color="auto"/>
            <w:left w:val="none" w:sz="0" w:space="0" w:color="auto"/>
            <w:bottom w:val="none" w:sz="0" w:space="0" w:color="auto"/>
            <w:right w:val="none" w:sz="0" w:space="0" w:color="auto"/>
          </w:divBdr>
        </w:div>
      </w:divsChild>
    </w:div>
    <w:div w:id="650521612">
      <w:bodyDiv w:val="1"/>
      <w:marLeft w:val="0"/>
      <w:marRight w:val="0"/>
      <w:marTop w:val="0"/>
      <w:marBottom w:val="0"/>
      <w:divBdr>
        <w:top w:val="none" w:sz="0" w:space="0" w:color="auto"/>
        <w:left w:val="none" w:sz="0" w:space="0" w:color="auto"/>
        <w:bottom w:val="none" w:sz="0" w:space="0" w:color="auto"/>
        <w:right w:val="none" w:sz="0" w:space="0" w:color="auto"/>
      </w:divBdr>
    </w:div>
    <w:div w:id="658119617">
      <w:bodyDiv w:val="1"/>
      <w:marLeft w:val="0"/>
      <w:marRight w:val="0"/>
      <w:marTop w:val="0"/>
      <w:marBottom w:val="0"/>
      <w:divBdr>
        <w:top w:val="none" w:sz="0" w:space="0" w:color="auto"/>
        <w:left w:val="none" w:sz="0" w:space="0" w:color="auto"/>
        <w:bottom w:val="none" w:sz="0" w:space="0" w:color="auto"/>
        <w:right w:val="none" w:sz="0" w:space="0" w:color="auto"/>
      </w:divBdr>
      <w:divsChild>
        <w:div w:id="158078483">
          <w:marLeft w:val="274"/>
          <w:marRight w:val="0"/>
          <w:marTop w:val="120"/>
          <w:marBottom w:val="120"/>
          <w:divBdr>
            <w:top w:val="none" w:sz="0" w:space="0" w:color="auto"/>
            <w:left w:val="none" w:sz="0" w:space="0" w:color="auto"/>
            <w:bottom w:val="none" w:sz="0" w:space="0" w:color="auto"/>
            <w:right w:val="none" w:sz="0" w:space="0" w:color="auto"/>
          </w:divBdr>
        </w:div>
        <w:div w:id="504977263">
          <w:marLeft w:val="274"/>
          <w:marRight w:val="0"/>
          <w:marTop w:val="120"/>
          <w:marBottom w:val="120"/>
          <w:divBdr>
            <w:top w:val="none" w:sz="0" w:space="0" w:color="auto"/>
            <w:left w:val="none" w:sz="0" w:space="0" w:color="auto"/>
            <w:bottom w:val="none" w:sz="0" w:space="0" w:color="auto"/>
            <w:right w:val="none" w:sz="0" w:space="0" w:color="auto"/>
          </w:divBdr>
        </w:div>
        <w:div w:id="960503090">
          <w:marLeft w:val="274"/>
          <w:marRight w:val="0"/>
          <w:marTop w:val="120"/>
          <w:marBottom w:val="120"/>
          <w:divBdr>
            <w:top w:val="none" w:sz="0" w:space="0" w:color="auto"/>
            <w:left w:val="none" w:sz="0" w:space="0" w:color="auto"/>
            <w:bottom w:val="none" w:sz="0" w:space="0" w:color="auto"/>
            <w:right w:val="none" w:sz="0" w:space="0" w:color="auto"/>
          </w:divBdr>
        </w:div>
        <w:div w:id="1592547204">
          <w:marLeft w:val="274"/>
          <w:marRight w:val="0"/>
          <w:marTop w:val="120"/>
          <w:marBottom w:val="120"/>
          <w:divBdr>
            <w:top w:val="none" w:sz="0" w:space="0" w:color="auto"/>
            <w:left w:val="none" w:sz="0" w:space="0" w:color="auto"/>
            <w:bottom w:val="none" w:sz="0" w:space="0" w:color="auto"/>
            <w:right w:val="none" w:sz="0" w:space="0" w:color="auto"/>
          </w:divBdr>
        </w:div>
        <w:div w:id="2050371852">
          <w:marLeft w:val="274"/>
          <w:marRight w:val="0"/>
          <w:marTop w:val="120"/>
          <w:marBottom w:val="120"/>
          <w:divBdr>
            <w:top w:val="none" w:sz="0" w:space="0" w:color="auto"/>
            <w:left w:val="none" w:sz="0" w:space="0" w:color="auto"/>
            <w:bottom w:val="none" w:sz="0" w:space="0" w:color="auto"/>
            <w:right w:val="none" w:sz="0" w:space="0" w:color="auto"/>
          </w:divBdr>
        </w:div>
      </w:divsChild>
    </w:div>
    <w:div w:id="712731017">
      <w:bodyDiv w:val="1"/>
      <w:marLeft w:val="0"/>
      <w:marRight w:val="0"/>
      <w:marTop w:val="0"/>
      <w:marBottom w:val="0"/>
      <w:divBdr>
        <w:top w:val="none" w:sz="0" w:space="0" w:color="auto"/>
        <w:left w:val="none" w:sz="0" w:space="0" w:color="auto"/>
        <w:bottom w:val="none" w:sz="0" w:space="0" w:color="auto"/>
        <w:right w:val="none" w:sz="0" w:space="0" w:color="auto"/>
      </w:divBdr>
    </w:div>
    <w:div w:id="718088658">
      <w:bodyDiv w:val="1"/>
      <w:marLeft w:val="0"/>
      <w:marRight w:val="0"/>
      <w:marTop w:val="0"/>
      <w:marBottom w:val="0"/>
      <w:divBdr>
        <w:top w:val="none" w:sz="0" w:space="0" w:color="auto"/>
        <w:left w:val="none" w:sz="0" w:space="0" w:color="auto"/>
        <w:bottom w:val="none" w:sz="0" w:space="0" w:color="auto"/>
        <w:right w:val="none" w:sz="0" w:space="0" w:color="auto"/>
      </w:divBdr>
    </w:div>
    <w:div w:id="726414713">
      <w:bodyDiv w:val="1"/>
      <w:marLeft w:val="0"/>
      <w:marRight w:val="0"/>
      <w:marTop w:val="0"/>
      <w:marBottom w:val="0"/>
      <w:divBdr>
        <w:top w:val="none" w:sz="0" w:space="0" w:color="auto"/>
        <w:left w:val="none" w:sz="0" w:space="0" w:color="auto"/>
        <w:bottom w:val="none" w:sz="0" w:space="0" w:color="auto"/>
        <w:right w:val="none" w:sz="0" w:space="0" w:color="auto"/>
      </w:divBdr>
    </w:div>
    <w:div w:id="752313839">
      <w:bodyDiv w:val="1"/>
      <w:marLeft w:val="0"/>
      <w:marRight w:val="0"/>
      <w:marTop w:val="0"/>
      <w:marBottom w:val="0"/>
      <w:divBdr>
        <w:top w:val="none" w:sz="0" w:space="0" w:color="auto"/>
        <w:left w:val="none" w:sz="0" w:space="0" w:color="auto"/>
        <w:bottom w:val="none" w:sz="0" w:space="0" w:color="auto"/>
        <w:right w:val="none" w:sz="0" w:space="0" w:color="auto"/>
      </w:divBdr>
    </w:div>
    <w:div w:id="777604047">
      <w:bodyDiv w:val="1"/>
      <w:marLeft w:val="0"/>
      <w:marRight w:val="0"/>
      <w:marTop w:val="0"/>
      <w:marBottom w:val="0"/>
      <w:divBdr>
        <w:top w:val="none" w:sz="0" w:space="0" w:color="auto"/>
        <w:left w:val="none" w:sz="0" w:space="0" w:color="auto"/>
        <w:bottom w:val="none" w:sz="0" w:space="0" w:color="auto"/>
        <w:right w:val="none" w:sz="0" w:space="0" w:color="auto"/>
      </w:divBdr>
    </w:div>
    <w:div w:id="784351444">
      <w:bodyDiv w:val="1"/>
      <w:marLeft w:val="0"/>
      <w:marRight w:val="0"/>
      <w:marTop w:val="0"/>
      <w:marBottom w:val="0"/>
      <w:divBdr>
        <w:top w:val="none" w:sz="0" w:space="0" w:color="auto"/>
        <w:left w:val="none" w:sz="0" w:space="0" w:color="auto"/>
        <w:bottom w:val="none" w:sz="0" w:space="0" w:color="auto"/>
        <w:right w:val="none" w:sz="0" w:space="0" w:color="auto"/>
      </w:divBdr>
    </w:div>
    <w:div w:id="792480150">
      <w:bodyDiv w:val="1"/>
      <w:marLeft w:val="0"/>
      <w:marRight w:val="0"/>
      <w:marTop w:val="0"/>
      <w:marBottom w:val="0"/>
      <w:divBdr>
        <w:top w:val="none" w:sz="0" w:space="0" w:color="auto"/>
        <w:left w:val="none" w:sz="0" w:space="0" w:color="auto"/>
        <w:bottom w:val="none" w:sz="0" w:space="0" w:color="auto"/>
        <w:right w:val="none" w:sz="0" w:space="0" w:color="auto"/>
      </w:divBdr>
    </w:div>
    <w:div w:id="803500905">
      <w:bodyDiv w:val="1"/>
      <w:marLeft w:val="0"/>
      <w:marRight w:val="0"/>
      <w:marTop w:val="0"/>
      <w:marBottom w:val="0"/>
      <w:divBdr>
        <w:top w:val="none" w:sz="0" w:space="0" w:color="auto"/>
        <w:left w:val="none" w:sz="0" w:space="0" w:color="auto"/>
        <w:bottom w:val="none" w:sz="0" w:space="0" w:color="auto"/>
        <w:right w:val="none" w:sz="0" w:space="0" w:color="auto"/>
      </w:divBdr>
    </w:div>
    <w:div w:id="825366588">
      <w:bodyDiv w:val="1"/>
      <w:marLeft w:val="0"/>
      <w:marRight w:val="0"/>
      <w:marTop w:val="0"/>
      <w:marBottom w:val="0"/>
      <w:divBdr>
        <w:top w:val="none" w:sz="0" w:space="0" w:color="auto"/>
        <w:left w:val="none" w:sz="0" w:space="0" w:color="auto"/>
        <w:bottom w:val="none" w:sz="0" w:space="0" w:color="auto"/>
        <w:right w:val="none" w:sz="0" w:space="0" w:color="auto"/>
      </w:divBdr>
      <w:divsChild>
        <w:div w:id="237443067">
          <w:marLeft w:val="446"/>
          <w:marRight w:val="0"/>
          <w:marTop w:val="120"/>
          <w:marBottom w:val="0"/>
          <w:divBdr>
            <w:top w:val="none" w:sz="0" w:space="0" w:color="auto"/>
            <w:left w:val="none" w:sz="0" w:space="0" w:color="auto"/>
            <w:bottom w:val="none" w:sz="0" w:space="0" w:color="auto"/>
            <w:right w:val="none" w:sz="0" w:space="0" w:color="auto"/>
          </w:divBdr>
        </w:div>
        <w:div w:id="508720842">
          <w:marLeft w:val="446"/>
          <w:marRight w:val="0"/>
          <w:marTop w:val="120"/>
          <w:marBottom w:val="0"/>
          <w:divBdr>
            <w:top w:val="none" w:sz="0" w:space="0" w:color="auto"/>
            <w:left w:val="none" w:sz="0" w:space="0" w:color="auto"/>
            <w:bottom w:val="none" w:sz="0" w:space="0" w:color="auto"/>
            <w:right w:val="none" w:sz="0" w:space="0" w:color="auto"/>
          </w:divBdr>
        </w:div>
        <w:div w:id="1008797763">
          <w:marLeft w:val="1166"/>
          <w:marRight w:val="0"/>
          <w:marTop w:val="120"/>
          <w:marBottom w:val="0"/>
          <w:divBdr>
            <w:top w:val="none" w:sz="0" w:space="0" w:color="auto"/>
            <w:left w:val="none" w:sz="0" w:space="0" w:color="auto"/>
            <w:bottom w:val="none" w:sz="0" w:space="0" w:color="auto"/>
            <w:right w:val="none" w:sz="0" w:space="0" w:color="auto"/>
          </w:divBdr>
        </w:div>
        <w:div w:id="1493720992">
          <w:marLeft w:val="446"/>
          <w:marRight w:val="0"/>
          <w:marTop w:val="120"/>
          <w:marBottom w:val="0"/>
          <w:divBdr>
            <w:top w:val="none" w:sz="0" w:space="0" w:color="auto"/>
            <w:left w:val="none" w:sz="0" w:space="0" w:color="auto"/>
            <w:bottom w:val="none" w:sz="0" w:space="0" w:color="auto"/>
            <w:right w:val="none" w:sz="0" w:space="0" w:color="auto"/>
          </w:divBdr>
        </w:div>
        <w:div w:id="1533810099">
          <w:marLeft w:val="446"/>
          <w:marRight w:val="0"/>
          <w:marTop w:val="120"/>
          <w:marBottom w:val="0"/>
          <w:divBdr>
            <w:top w:val="none" w:sz="0" w:space="0" w:color="auto"/>
            <w:left w:val="none" w:sz="0" w:space="0" w:color="auto"/>
            <w:bottom w:val="none" w:sz="0" w:space="0" w:color="auto"/>
            <w:right w:val="none" w:sz="0" w:space="0" w:color="auto"/>
          </w:divBdr>
        </w:div>
        <w:div w:id="1599485799">
          <w:marLeft w:val="446"/>
          <w:marRight w:val="0"/>
          <w:marTop w:val="120"/>
          <w:marBottom w:val="0"/>
          <w:divBdr>
            <w:top w:val="none" w:sz="0" w:space="0" w:color="auto"/>
            <w:left w:val="none" w:sz="0" w:space="0" w:color="auto"/>
            <w:bottom w:val="none" w:sz="0" w:space="0" w:color="auto"/>
            <w:right w:val="none" w:sz="0" w:space="0" w:color="auto"/>
          </w:divBdr>
        </w:div>
        <w:div w:id="1805587490">
          <w:marLeft w:val="1166"/>
          <w:marRight w:val="0"/>
          <w:marTop w:val="120"/>
          <w:marBottom w:val="0"/>
          <w:divBdr>
            <w:top w:val="none" w:sz="0" w:space="0" w:color="auto"/>
            <w:left w:val="none" w:sz="0" w:space="0" w:color="auto"/>
            <w:bottom w:val="none" w:sz="0" w:space="0" w:color="auto"/>
            <w:right w:val="none" w:sz="0" w:space="0" w:color="auto"/>
          </w:divBdr>
        </w:div>
      </w:divsChild>
    </w:div>
    <w:div w:id="853694067">
      <w:bodyDiv w:val="1"/>
      <w:marLeft w:val="0"/>
      <w:marRight w:val="0"/>
      <w:marTop w:val="0"/>
      <w:marBottom w:val="0"/>
      <w:divBdr>
        <w:top w:val="none" w:sz="0" w:space="0" w:color="auto"/>
        <w:left w:val="none" w:sz="0" w:space="0" w:color="auto"/>
        <w:bottom w:val="none" w:sz="0" w:space="0" w:color="auto"/>
        <w:right w:val="none" w:sz="0" w:space="0" w:color="auto"/>
      </w:divBdr>
    </w:div>
    <w:div w:id="854655264">
      <w:bodyDiv w:val="1"/>
      <w:marLeft w:val="0"/>
      <w:marRight w:val="0"/>
      <w:marTop w:val="0"/>
      <w:marBottom w:val="0"/>
      <w:divBdr>
        <w:top w:val="none" w:sz="0" w:space="0" w:color="auto"/>
        <w:left w:val="none" w:sz="0" w:space="0" w:color="auto"/>
        <w:bottom w:val="none" w:sz="0" w:space="0" w:color="auto"/>
        <w:right w:val="none" w:sz="0" w:space="0" w:color="auto"/>
      </w:divBdr>
      <w:divsChild>
        <w:div w:id="39941373">
          <w:marLeft w:val="288"/>
          <w:marRight w:val="0"/>
          <w:marTop w:val="0"/>
          <w:marBottom w:val="120"/>
          <w:divBdr>
            <w:top w:val="none" w:sz="0" w:space="0" w:color="auto"/>
            <w:left w:val="none" w:sz="0" w:space="0" w:color="auto"/>
            <w:bottom w:val="none" w:sz="0" w:space="0" w:color="auto"/>
            <w:right w:val="none" w:sz="0" w:space="0" w:color="auto"/>
          </w:divBdr>
        </w:div>
        <w:div w:id="117533888">
          <w:marLeft w:val="706"/>
          <w:marRight w:val="0"/>
          <w:marTop w:val="0"/>
          <w:marBottom w:val="80"/>
          <w:divBdr>
            <w:top w:val="none" w:sz="0" w:space="0" w:color="auto"/>
            <w:left w:val="none" w:sz="0" w:space="0" w:color="auto"/>
            <w:bottom w:val="none" w:sz="0" w:space="0" w:color="auto"/>
            <w:right w:val="none" w:sz="0" w:space="0" w:color="auto"/>
          </w:divBdr>
        </w:div>
        <w:div w:id="163590646">
          <w:marLeft w:val="288"/>
          <w:marRight w:val="0"/>
          <w:marTop w:val="0"/>
          <w:marBottom w:val="120"/>
          <w:divBdr>
            <w:top w:val="none" w:sz="0" w:space="0" w:color="auto"/>
            <w:left w:val="none" w:sz="0" w:space="0" w:color="auto"/>
            <w:bottom w:val="none" w:sz="0" w:space="0" w:color="auto"/>
            <w:right w:val="none" w:sz="0" w:space="0" w:color="auto"/>
          </w:divBdr>
        </w:div>
        <w:div w:id="298728974">
          <w:marLeft w:val="706"/>
          <w:marRight w:val="0"/>
          <w:marTop w:val="0"/>
          <w:marBottom w:val="80"/>
          <w:divBdr>
            <w:top w:val="none" w:sz="0" w:space="0" w:color="auto"/>
            <w:left w:val="none" w:sz="0" w:space="0" w:color="auto"/>
            <w:bottom w:val="none" w:sz="0" w:space="0" w:color="auto"/>
            <w:right w:val="none" w:sz="0" w:space="0" w:color="auto"/>
          </w:divBdr>
        </w:div>
        <w:div w:id="364915295">
          <w:marLeft w:val="706"/>
          <w:marRight w:val="0"/>
          <w:marTop w:val="0"/>
          <w:marBottom w:val="80"/>
          <w:divBdr>
            <w:top w:val="none" w:sz="0" w:space="0" w:color="auto"/>
            <w:left w:val="none" w:sz="0" w:space="0" w:color="auto"/>
            <w:bottom w:val="none" w:sz="0" w:space="0" w:color="auto"/>
            <w:right w:val="none" w:sz="0" w:space="0" w:color="auto"/>
          </w:divBdr>
        </w:div>
        <w:div w:id="629167829">
          <w:marLeft w:val="288"/>
          <w:marRight w:val="0"/>
          <w:marTop w:val="0"/>
          <w:marBottom w:val="120"/>
          <w:divBdr>
            <w:top w:val="none" w:sz="0" w:space="0" w:color="auto"/>
            <w:left w:val="none" w:sz="0" w:space="0" w:color="auto"/>
            <w:bottom w:val="none" w:sz="0" w:space="0" w:color="auto"/>
            <w:right w:val="none" w:sz="0" w:space="0" w:color="auto"/>
          </w:divBdr>
        </w:div>
        <w:div w:id="841972079">
          <w:marLeft w:val="706"/>
          <w:marRight w:val="0"/>
          <w:marTop w:val="0"/>
          <w:marBottom w:val="80"/>
          <w:divBdr>
            <w:top w:val="none" w:sz="0" w:space="0" w:color="auto"/>
            <w:left w:val="none" w:sz="0" w:space="0" w:color="auto"/>
            <w:bottom w:val="none" w:sz="0" w:space="0" w:color="auto"/>
            <w:right w:val="none" w:sz="0" w:space="0" w:color="auto"/>
          </w:divBdr>
        </w:div>
        <w:div w:id="1127507568">
          <w:marLeft w:val="706"/>
          <w:marRight w:val="0"/>
          <w:marTop w:val="0"/>
          <w:marBottom w:val="80"/>
          <w:divBdr>
            <w:top w:val="none" w:sz="0" w:space="0" w:color="auto"/>
            <w:left w:val="none" w:sz="0" w:space="0" w:color="auto"/>
            <w:bottom w:val="none" w:sz="0" w:space="0" w:color="auto"/>
            <w:right w:val="none" w:sz="0" w:space="0" w:color="auto"/>
          </w:divBdr>
        </w:div>
        <w:div w:id="1550336387">
          <w:marLeft w:val="288"/>
          <w:marRight w:val="0"/>
          <w:marTop w:val="0"/>
          <w:marBottom w:val="120"/>
          <w:divBdr>
            <w:top w:val="none" w:sz="0" w:space="0" w:color="auto"/>
            <w:left w:val="none" w:sz="0" w:space="0" w:color="auto"/>
            <w:bottom w:val="none" w:sz="0" w:space="0" w:color="auto"/>
            <w:right w:val="none" w:sz="0" w:space="0" w:color="auto"/>
          </w:divBdr>
        </w:div>
        <w:div w:id="1565213328">
          <w:marLeft w:val="288"/>
          <w:marRight w:val="0"/>
          <w:marTop w:val="0"/>
          <w:marBottom w:val="120"/>
          <w:divBdr>
            <w:top w:val="none" w:sz="0" w:space="0" w:color="auto"/>
            <w:left w:val="none" w:sz="0" w:space="0" w:color="auto"/>
            <w:bottom w:val="none" w:sz="0" w:space="0" w:color="auto"/>
            <w:right w:val="none" w:sz="0" w:space="0" w:color="auto"/>
          </w:divBdr>
        </w:div>
        <w:div w:id="1696465588">
          <w:marLeft w:val="706"/>
          <w:marRight w:val="0"/>
          <w:marTop w:val="0"/>
          <w:marBottom w:val="80"/>
          <w:divBdr>
            <w:top w:val="none" w:sz="0" w:space="0" w:color="auto"/>
            <w:left w:val="none" w:sz="0" w:space="0" w:color="auto"/>
            <w:bottom w:val="none" w:sz="0" w:space="0" w:color="auto"/>
            <w:right w:val="none" w:sz="0" w:space="0" w:color="auto"/>
          </w:divBdr>
        </w:div>
        <w:div w:id="1997758733">
          <w:marLeft w:val="288"/>
          <w:marRight w:val="0"/>
          <w:marTop w:val="0"/>
          <w:marBottom w:val="120"/>
          <w:divBdr>
            <w:top w:val="none" w:sz="0" w:space="0" w:color="auto"/>
            <w:left w:val="none" w:sz="0" w:space="0" w:color="auto"/>
            <w:bottom w:val="none" w:sz="0" w:space="0" w:color="auto"/>
            <w:right w:val="none" w:sz="0" w:space="0" w:color="auto"/>
          </w:divBdr>
        </w:div>
        <w:div w:id="2003654969">
          <w:marLeft w:val="706"/>
          <w:marRight w:val="0"/>
          <w:marTop w:val="0"/>
          <w:marBottom w:val="80"/>
          <w:divBdr>
            <w:top w:val="none" w:sz="0" w:space="0" w:color="auto"/>
            <w:left w:val="none" w:sz="0" w:space="0" w:color="auto"/>
            <w:bottom w:val="none" w:sz="0" w:space="0" w:color="auto"/>
            <w:right w:val="none" w:sz="0" w:space="0" w:color="auto"/>
          </w:divBdr>
        </w:div>
      </w:divsChild>
    </w:div>
    <w:div w:id="892546275">
      <w:bodyDiv w:val="1"/>
      <w:marLeft w:val="0"/>
      <w:marRight w:val="0"/>
      <w:marTop w:val="0"/>
      <w:marBottom w:val="0"/>
      <w:divBdr>
        <w:top w:val="none" w:sz="0" w:space="0" w:color="auto"/>
        <w:left w:val="none" w:sz="0" w:space="0" w:color="auto"/>
        <w:bottom w:val="none" w:sz="0" w:space="0" w:color="auto"/>
        <w:right w:val="none" w:sz="0" w:space="0" w:color="auto"/>
      </w:divBdr>
    </w:div>
    <w:div w:id="894045038">
      <w:bodyDiv w:val="1"/>
      <w:marLeft w:val="0"/>
      <w:marRight w:val="0"/>
      <w:marTop w:val="0"/>
      <w:marBottom w:val="0"/>
      <w:divBdr>
        <w:top w:val="none" w:sz="0" w:space="0" w:color="auto"/>
        <w:left w:val="none" w:sz="0" w:space="0" w:color="auto"/>
        <w:bottom w:val="none" w:sz="0" w:space="0" w:color="auto"/>
        <w:right w:val="none" w:sz="0" w:space="0" w:color="auto"/>
      </w:divBdr>
    </w:div>
    <w:div w:id="908853841">
      <w:bodyDiv w:val="1"/>
      <w:marLeft w:val="0"/>
      <w:marRight w:val="0"/>
      <w:marTop w:val="0"/>
      <w:marBottom w:val="0"/>
      <w:divBdr>
        <w:top w:val="none" w:sz="0" w:space="0" w:color="auto"/>
        <w:left w:val="none" w:sz="0" w:space="0" w:color="auto"/>
        <w:bottom w:val="none" w:sz="0" w:space="0" w:color="auto"/>
        <w:right w:val="none" w:sz="0" w:space="0" w:color="auto"/>
      </w:divBdr>
    </w:div>
    <w:div w:id="923029789">
      <w:bodyDiv w:val="1"/>
      <w:marLeft w:val="0"/>
      <w:marRight w:val="0"/>
      <w:marTop w:val="0"/>
      <w:marBottom w:val="0"/>
      <w:divBdr>
        <w:top w:val="none" w:sz="0" w:space="0" w:color="auto"/>
        <w:left w:val="none" w:sz="0" w:space="0" w:color="auto"/>
        <w:bottom w:val="none" w:sz="0" w:space="0" w:color="auto"/>
        <w:right w:val="none" w:sz="0" w:space="0" w:color="auto"/>
      </w:divBdr>
    </w:div>
    <w:div w:id="948585610">
      <w:bodyDiv w:val="1"/>
      <w:marLeft w:val="0"/>
      <w:marRight w:val="0"/>
      <w:marTop w:val="0"/>
      <w:marBottom w:val="0"/>
      <w:divBdr>
        <w:top w:val="none" w:sz="0" w:space="0" w:color="auto"/>
        <w:left w:val="none" w:sz="0" w:space="0" w:color="auto"/>
        <w:bottom w:val="none" w:sz="0" w:space="0" w:color="auto"/>
        <w:right w:val="none" w:sz="0" w:space="0" w:color="auto"/>
      </w:divBdr>
    </w:div>
    <w:div w:id="959843299">
      <w:bodyDiv w:val="1"/>
      <w:marLeft w:val="0"/>
      <w:marRight w:val="0"/>
      <w:marTop w:val="0"/>
      <w:marBottom w:val="0"/>
      <w:divBdr>
        <w:top w:val="none" w:sz="0" w:space="0" w:color="auto"/>
        <w:left w:val="none" w:sz="0" w:space="0" w:color="auto"/>
        <w:bottom w:val="none" w:sz="0" w:space="0" w:color="auto"/>
        <w:right w:val="none" w:sz="0" w:space="0" w:color="auto"/>
      </w:divBdr>
    </w:div>
    <w:div w:id="992563341">
      <w:bodyDiv w:val="1"/>
      <w:marLeft w:val="0"/>
      <w:marRight w:val="0"/>
      <w:marTop w:val="0"/>
      <w:marBottom w:val="0"/>
      <w:divBdr>
        <w:top w:val="none" w:sz="0" w:space="0" w:color="auto"/>
        <w:left w:val="none" w:sz="0" w:space="0" w:color="auto"/>
        <w:bottom w:val="none" w:sz="0" w:space="0" w:color="auto"/>
        <w:right w:val="none" w:sz="0" w:space="0" w:color="auto"/>
      </w:divBdr>
    </w:div>
    <w:div w:id="998196125">
      <w:bodyDiv w:val="1"/>
      <w:marLeft w:val="0"/>
      <w:marRight w:val="0"/>
      <w:marTop w:val="0"/>
      <w:marBottom w:val="0"/>
      <w:divBdr>
        <w:top w:val="none" w:sz="0" w:space="0" w:color="auto"/>
        <w:left w:val="none" w:sz="0" w:space="0" w:color="auto"/>
        <w:bottom w:val="none" w:sz="0" w:space="0" w:color="auto"/>
        <w:right w:val="none" w:sz="0" w:space="0" w:color="auto"/>
      </w:divBdr>
    </w:div>
    <w:div w:id="1003776490">
      <w:bodyDiv w:val="1"/>
      <w:marLeft w:val="0"/>
      <w:marRight w:val="0"/>
      <w:marTop w:val="0"/>
      <w:marBottom w:val="0"/>
      <w:divBdr>
        <w:top w:val="none" w:sz="0" w:space="0" w:color="auto"/>
        <w:left w:val="none" w:sz="0" w:space="0" w:color="auto"/>
        <w:bottom w:val="none" w:sz="0" w:space="0" w:color="auto"/>
        <w:right w:val="none" w:sz="0" w:space="0" w:color="auto"/>
      </w:divBdr>
    </w:div>
    <w:div w:id="1012145554">
      <w:bodyDiv w:val="1"/>
      <w:marLeft w:val="0"/>
      <w:marRight w:val="0"/>
      <w:marTop w:val="0"/>
      <w:marBottom w:val="0"/>
      <w:divBdr>
        <w:top w:val="none" w:sz="0" w:space="0" w:color="auto"/>
        <w:left w:val="none" w:sz="0" w:space="0" w:color="auto"/>
        <w:bottom w:val="none" w:sz="0" w:space="0" w:color="auto"/>
        <w:right w:val="none" w:sz="0" w:space="0" w:color="auto"/>
      </w:divBdr>
    </w:div>
    <w:div w:id="1028599572">
      <w:bodyDiv w:val="1"/>
      <w:marLeft w:val="0"/>
      <w:marRight w:val="0"/>
      <w:marTop w:val="0"/>
      <w:marBottom w:val="0"/>
      <w:divBdr>
        <w:top w:val="none" w:sz="0" w:space="0" w:color="auto"/>
        <w:left w:val="none" w:sz="0" w:space="0" w:color="auto"/>
        <w:bottom w:val="none" w:sz="0" w:space="0" w:color="auto"/>
        <w:right w:val="none" w:sz="0" w:space="0" w:color="auto"/>
      </w:divBdr>
    </w:div>
    <w:div w:id="1043477874">
      <w:bodyDiv w:val="1"/>
      <w:marLeft w:val="0"/>
      <w:marRight w:val="0"/>
      <w:marTop w:val="0"/>
      <w:marBottom w:val="0"/>
      <w:divBdr>
        <w:top w:val="none" w:sz="0" w:space="0" w:color="auto"/>
        <w:left w:val="none" w:sz="0" w:space="0" w:color="auto"/>
        <w:bottom w:val="none" w:sz="0" w:space="0" w:color="auto"/>
        <w:right w:val="none" w:sz="0" w:space="0" w:color="auto"/>
      </w:divBdr>
      <w:divsChild>
        <w:div w:id="946891862">
          <w:marLeft w:val="0"/>
          <w:marRight w:val="0"/>
          <w:marTop w:val="0"/>
          <w:marBottom w:val="0"/>
          <w:divBdr>
            <w:top w:val="none" w:sz="0" w:space="0" w:color="auto"/>
            <w:left w:val="none" w:sz="0" w:space="0" w:color="auto"/>
            <w:bottom w:val="none" w:sz="0" w:space="0" w:color="auto"/>
            <w:right w:val="none" w:sz="0" w:space="0" w:color="auto"/>
          </w:divBdr>
          <w:divsChild>
            <w:div w:id="28824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060850">
      <w:bodyDiv w:val="1"/>
      <w:marLeft w:val="0"/>
      <w:marRight w:val="0"/>
      <w:marTop w:val="0"/>
      <w:marBottom w:val="0"/>
      <w:divBdr>
        <w:top w:val="none" w:sz="0" w:space="0" w:color="auto"/>
        <w:left w:val="none" w:sz="0" w:space="0" w:color="auto"/>
        <w:bottom w:val="none" w:sz="0" w:space="0" w:color="auto"/>
        <w:right w:val="none" w:sz="0" w:space="0" w:color="auto"/>
      </w:divBdr>
    </w:div>
    <w:div w:id="1067268167">
      <w:bodyDiv w:val="1"/>
      <w:marLeft w:val="0"/>
      <w:marRight w:val="0"/>
      <w:marTop w:val="0"/>
      <w:marBottom w:val="0"/>
      <w:divBdr>
        <w:top w:val="none" w:sz="0" w:space="0" w:color="auto"/>
        <w:left w:val="none" w:sz="0" w:space="0" w:color="auto"/>
        <w:bottom w:val="none" w:sz="0" w:space="0" w:color="auto"/>
        <w:right w:val="none" w:sz="0" w:space="0" w:color="auto"/>
      </w:divBdr>
    </w:div>
    <w:div w:id="1075205662">
      <w:bodyDiv w:val="1"/>
      <w:marLeft w:val="0"/>
      <w:marRight w:val="0"/>
      <w:marTop w:val="0"/>
      <w:marBottom w:val="0"/>
      <w:divBdr>
        <w:top w:val="none" w:sz="0" w:space="0" w:color="auto"/>
        <w:left w:val="none" w:sz="0" w:space="0" w:color="auto"/>
        <w:bottom w:val="none" w:sz="0" w:space="0" w:color="auto"/>
        <w:right w:val="none" w:sz="0" w:space="0" w:color="auto"/>
      </w:divBdr>
    </w:div>
    <w:div w:id="1081949235">
      <w:bodyDiv w:val="1"/>
      <w:marLeft w:val="0"/>
      <w:marRight w:val="0"/>
      <w:marTop w:val="0"/>
      <w:marBottom w:val="0"/>
      <w:divBdr>
        <w:top w:val="none" w:sz="0" w:space="0" w:color="auto"/>
        <w:left w:val="none" w:sz="0" w:space="0" w:color="auto"/>
        <w:bottom w:val="none" w:sz="0" w:space="0" w:color="auto"/>
        <w:right w:val="none" w:sz="0" w:space="0" w:color="auto"/>
      </w:divBdr>
    </w:div>
    <w:div w:id="1091583013">
      <w:bodyDiv w:val="1"/>
      <w:marLeft w:val="0"/>
      <w:marRight w:val="0"/>
      <w:marTop w:val="0"/>
      <w:marBottom w:val="0"/>
      <w:divBdr>
        <w:top w:val="none" w:sz="0" w:space="0" w:color="auto"/>
        <w:left w:val="none" w:sz="0" w:space="0" w:color="auto"/>
        <w:bottom w:val="none" w:sz="0" w:space="0" w:color="auto"/>
        <w:right w:val="none" w:sz="0" w:space="0" w:color="auto"/>
      </w:divBdr>
      <w:divsChild>
        <w:div w:id="1744376805">
          <w:marLeft w:val="0"/>
          <w:marRight w:val="0"/>
          <w:marTop w:val="0"/>
          <w:marBottom w:val="0"/>
          <w:divBdr>
            <w:top w:val="none" w:sz="0" w:space="0" w:color="auto"/>
            <w:left w:val="none" w:sz="0" w:space="0" w:color="auto"/>
            <w:bottom w:val="none" w:sz="0" w:space="0" w:color="auto"/>
            <w:right w:val="none" w:sz="0" w:space="0" w:color="auto"/>
          </w:divBdr>
          <w:divsChild>
            <w:div w:id="12397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932910">
      <w:bodyDiv w:val="1"/>
      <w:marLeft w:val="0"/>
      <w:marRight w:val="0"/>
      <w:marTop w:val="0"/>
      <w:marBottom w:val="0"/>
      <w:divBdr>
        <w:top w:val="none" w:sz="0" w:space="0" w:color="auto"/>
        <w:left w:val="none" w:sz="0" w:space="0" w:color="auto"/>
        <w:bottom w:val="none" w:sz="0" w:space="0" w:color="auto"/>
        <w:right w:val="none" w:sz="0" w:space="0" w:color="auto"/>
      </w:divBdr>
    </w:div>
    <w:div w:id="1131678329">
      <w:bodyDiv w:val="1"/>
      <w:marLeft w:val="0"/>
      <w:marRight w:val="0"/>
      <w:marTop w:val="0"/>
      <w:marBottom w:val="0"/>
      <w:divBdr>
        <w:top w:val="none" w:sz="0" w:space="0" w:color="auto"/>
        <w:left w:val="none" w:sz="0" w:space="0" w:color="auto"/>
        <w:bottom w:val="none" w:sz="0" w:space="0" w:color="auto"/>
        <w:right w:val="none" w:sz="0" w:space="0" w:color="auto"/>
      </w:divBdr>
      <w:divsChild>
        <w:div w:id="1037194355">
          <w:marLeft w:val="446"/>
          <w:marRight w:val="0"/>
          <w:marTop w:val="120"/>
          <w:marBottom w:val="120"/>
          <w:divBdr>
            <w:top w:val="none" w:sz="0" w:space="0" w:color="auto"/>
            <w:left w:val="none" w:sz="0" w:space="0" w:color="auto"/>
            <w:bottom w:val="none" w:sz="0" w:space="0" w:color="auto"/>
            <w:right w:val="none" w:sz="0" w:space="0" w:color="auto"/>
          </w:divBdr>
        </w:div>
        <w:div w:id="1371686430">
          <w:marLeft w:val="446"/>
          <w:marRight w:val="0"/>
          <w:marTop w:val="120"/>
          <w:marBottom w:val="120"/>
          <w:divBdr>
            <w:top w:val="none" w:sz="0" w:space="0" w:color="auto"/>
            <w:left w:val="none" w:sz="0" w:space="0" w:color="auto"/>
            <w:bottom w:val="none" w:sz="0" w:space="0" w:color="auto"/>
            <w:right w:val="none" w:sz="0" w:space="0" w:color="auto"/>
          </w:divBdr>
        </w:div>
        <w:div w:id="1655454936">
          <w:marLeft w:val="446"/>
          <w:marRight w:val="0"/>
          <w:marTop w:val="120"/>
          <w:marBottom w:val="120"/>
          <w:divBdr>
            <w:top w:val="none" w:sz="0" w:space="0" w:color="auto"/>
            <w:left w:val="none" w:sz="0" w:space="0" w:color="auto"/>
            <w:bottom w:val="none" w:sz="0" w:space="0" w:color="auto"/>
            <w:right w:val="none" w:sz="0" w:space="0" w:color="auto"/>
          </w:divBdr>
        </w:div>
      </w:divsChild>
    </w:div>
    <w:div w:id="1140998734">
      <w:bodyDiv w:val="1"/>
      <w:marLeft w:val="0"/>
      <w:marRight w:val="0"/>
      <w:marTop w:val="0"/>
      <w:marBottom w:val="0"/>
      <w:divBdr>
        <w:top w:val="none" w:sz="0" w:space="0" w:color="auto"/>
        <w:left w:val="none" w:sz="0" w:space="0" w:color="auto"/>
        <w:bottom w:val="none" w:sz="0" w:space="0" w:color="auto"/>
        <w:right w:val="none" w:sz="0" w:space="0" w:color="auto"/>
      </w:divBdr>
      <w:divsChild>
        <w:div w:id="304167207">
          <w:marLeft w:val="446"/>
          <w:marRight w:val="0"/>
          <w:marTop w:val="120"/>
          <w:marBottom w:val="120"/>
          <w:divBdr>
            <w:top w:val="none" w:sz="0" w:space="0" w:color="auto"/>
            <w:left w:val="none" w:sz="0" w:space="0" w:color="auto"/>
            <w:bottom w:val="none" w:sz="0" w:space="0" w:color="auto"/>
            <w:right w:val="none" w:sz="0" w:space="0" w:color="auto"/>
          </w:divBdr>
        </w:div>
        <w:div w:id="719283933">
          <w:marLeft w:val="446"/>
          <w:marRight w:val="0"/>
          <w:marTop w:val="120"/>
          <w:marBottom w:val="120"/>
          <w:divBdr>
            <w:top w:val="none" w:sz="0" w:space="0" w:color="auto"/>
            <w:left w:val="none" w:sz="0" w:space="0" w:color="auto"/>
            <w:bottom w:val="none" w:sz="0" w:space="0" w:color="auto"/>
            <w:right w:val="none" w:sz="0" w:space="0" w:color="auto"/>
          </w:divBdr>
        </w:div>
        <w:div w:id="1324117275">
          <w:marLeft w:val="446"/>
          <w:marRight w:val="0"/>
          <w:marTop w:val="120"/>
          <w:marBottom w:val="120"/>
          <w:divBdr>
            <w:top w:val="none" w:sz="0" w:space="0" w:color="auto"/>
            <w:left w:val="none" w:sz="0" w:space="0" w:color="auto"/>
            <w:bottom w:val="none" w:sz="0" w:space="0" w:color="auto"/>
            <w:right w:val="none" w:sz="0" w:space="0" w:color="auto"/>
          </w:divBdr>
        </w:div>
      </w:divsChild>
    </w:div>
    <w:div w:id="1156259584">
      <w:bodyDiv w:val="1"/>
      <w:marLeft w:val="0"/>
      <w:marRight w:val="0"/>
      <w:marTop w:val="0"/>
      <w:marBottom w:val="0"/>
      <w:divBdr>
        <w:top w:val="none" w:sz="0" w:space="0" w:color="auto"/>
        <w:left w:val="none" w:sz="0" w:space="0" w:color="auto"/>
        <w:bottom w:val="none" w:sz="0" w:space="0" w:color="auto"/>
        <w:right w:val="none" w:sz="0" w:space="0" w:color="auto"/>
      </w:divBdr>
    </w:div>
    <w:div w:id="1161703169">
      <w:bodyDiv w:val="1"/>
      <w:marLeft w:val="0"/>
      <w:marRight w:val="0"/>
      <w:marTop w:val="0"/>
      <w:marBottom w:val="0"/>
      <w:divBdr>
        <w:top w:val="none" w:sz="0" w:space="0" w:color="auto"/>
        <w:left w:val="none" w:sz="0" w:space="0" w:color="auto"/>
        <w:bottom w:val="none" w:sz="0" w:space="0" w:color="auto"/>
        <w:right w:val="none" w:sz="0" w:space="0" w:color="auto"/>
      </w:divBdr>
      <w:divsChild>
        <w:div w:id="487793522">
          <w:marLeft w:val="274"/>
          <w:marRight w:val="0"/>
          <w:marTop w:val="120"/>
          <w:marBottom w:val="120"/>
          <w:divBdr>
            <w:top w:val="none" w:sz="0" w:space="0" w:color="auto"/>
            <w:left w:val="none" w:sz="0" w:space="0" w:color="auto"/>
            <w:bottom w:val="none" w:sz="0" w:space="0" w:color="auto"/>
            <w:right w:val="none" w:sz="0" w:space="0" w:color="auto"/>
          </w:divBdr>
        </w:div>
        <w:div w:id="508717354">
          <w:marLeft w:val="274"/>
          <w:marRight w:val="0"/>
          <w:marTop w:val="120"/>
          <w:marBottom w:val="120"/>
          <w:divBdr>
            <w:top w:val="none" w:sz="0" w:space="0" w:color="auto"/>
            <w:left w:val="none" w:sz="0" w:space="0" w:color="auto"/>
            <w:bottom w:val="none" w:sz="0" w:space="0" w:color="auto"/>
            <w:right w:val="none" w:sz="0" w:space="0" w:color="auto"/>
          </w:divBdr>
        </w:div>
        <w:div w:id="1576475882">
          <w:marLeft w:val="274"/>
          <w:marRight w:val="0"/>
          <w:marTop w:val="120"/>
          <w:marBottom w:val="120"/>
          <w:divBdr>
            <w:top w:val="none" w:sz="0" w:space="0" w:color="auto"/>
            <w:left w:val="none" w:sz="0" w:space="0" w:color="auto"/>
            <w:bottom w:val="none" w:sz="0" w:space="0" w:color="auto"/>
            <w:right w:val="none" w:sz="0" w:space="0" w:color="auto"/>
          </w:divBdr>
        </w:div>
        <w:div w:id="1873418398">
          <w:marLeft w:val="274"/>
          <w:marRight w:val="0"/>
          <w:marTop w:val="120"/>
          <w:marBottom w:val="120"/>
          <w:divBdr>
            <w:top w:val="none" w:sz="0" w:space="0" w:color="auto"/>
            <w:left w:val="none" w:sz="0" w:space="0" w:color="auto"/>
            <w:bottom w:val="none" w:sz="0" w:space="0" w:color="auto"/>
            <w:right w:val="none" w:sz="0" w:space="0" w:color="auto"/>
          </w:divBdr>
        </w:div>
        <w:div w:id="2054691461">
          <w:marLeft w:val="274"/>
          <w:marRight w:val="0"/>
          <w:marTop w:val="120"/>
          <w:marBottom w:val="120"/>
          <w:divBdr>
            <w:top w:val="none" w:sz="0" w:space="0" w:color="auto"/>
            <w:left w:val="none" w:sz="0" w:space="0" w:color="auto"/>
            <w:bottom w:val="none" w:sz="0" w:space="0" w:color="auto"/>
            <w:right w:val="none" w:sz="0" w:space="0" w:color="auto"/>
          </w:divBdr>
        </w:div>
      </w:divsChild>
    </w:div>
    <w:div w:id="1185364214">
      <w:bodyDiv w:val="1"/>
      <w:marLeft w:val="0"/>
      <w:marRight w:val="0"/>
      <w:marTop w:val="0"/>
      <w:marBottom w:val="0"/>
      <w:divBdr>
        <w:top w:val="none" w:sz="0" w:space="0" w:color="auto"/>
        <w:left w:val="none" w:sz="0" w:space="0" w:color="auto"/>
        <w:bottom w:val="none" w:sz="0" w:space="0" w:color="auto"/>
        <w:right w:val="none" w:sz="0" w:space="0" w:color="auto"/>
      </w:divBdr>
    </w:div>
    <w:div w:id="1185704933">
      <w:bodyDiv w:val="1"/>
      <w:marLeft w:val="0"/>
      <w:marRight w:val="0"/>
      <w:marTop w:val="0"/>
      <w:marBottom w:val="0"/>
      <w:divBdr>
        <w:top w:val="none" w:sz="0" w:space="0" w:color="auto"/>
        <w:left w:val="none" w:sz="0" w:space="0" w:color="auto"/>
        <w:bottom w:val="none" w:sz="0" w:space="0" w:color="auto"/>
        <w:right w:val="none" w:sz="0" w:space="0" w:color="auto"/>
      </w:divBdr>
    </w:div>
    <w:div w:id="1204950924">
      <w:bodyDiv w:val="1"/>
      <w:marLeft w:val="0"/>
      <w:marRight w:val="0"/>
      <w:marTop w:val="0"/>
      <w:marBottom w:val="0"/>
      <w:divBdr>
        <w:top w:val="none" w:sz="0" w:space="0" w:color="auto"/>
        <w:left w:val="none" w:sz="0" w:space="0" w:color="auto"/>
        <w:bottom w:val="none" w:sz="0" w:space="0" w:color="auto"/>
        <w:right w:val="none" w:sz="0" w:space="0" w:color="auto"/>
      </w:divBdr>
    </w:div>
    <w:div w:id="1218591763">
      <w:bodyDiv w:val="1"/>
      <w:marLeft w:val="0"/>
      <w:marRight w:val="0"/>
      <w:marTop w:val="0"/>
      <w:marBottom w:val="0"/>
      <w:divBdr>
        <w:top w:val="none" w:sz="0" w:space="0" w:color="auto"/>
        <w:left w:val="none" w:sz="0" w:space="0" w:color="auto"/>
        <w:bottom w:val="none" w:sz="0" w:space="0" w:color="auto"/>
        <w:right w:val="none" w:sz="0" w:space="0" w:color="auto"/>
      </w:divBdr>
    </w:div>
    <w:div w:id="1219971480">
      <w:marLeft w:val="0"/>
      <w:marRight w:val="0"/>
      <w:marTop w:val="0"/>
      <w:marBottom w:val="0"/>
      <w:divBdr>
        <w:top w:val="none" w:sz="0" w:space="0" w:color="auto"/>
        <w:left w:val="none" w:sz="0" w:space="0" w:color="auto"/>
        <w:bottom w:val="none" w:sz="0" w:space="0" w:color="auto"/>
        <w:right w:val="none" w:sz="0" w:space="0" w:color="auto"/>
      </w:divBdr>
    </w:div>
    <w:div w:id="1219971481">
      <w:marLeft w:val="0"/>
      <w:marRight w:val="0"/>
      <w:marTop w:val="0"/>
      <w:marBottom w:val="0"/>
      <w:divBdr>
        <w:top w:val="none" w:sz="0" w:space="0" w:color="auto"/>
        <w:left w:val="none" w:sz="0" w:space="0" w:color="auto"/>
        <w:bottom w:val="none" w:sz="0" w:space="0" w:color="auto"/>
        <w:right w:val="none" w:sz="0" w:space="0" w:color="auto"/>
      </w:divBdr>
      <w:divsChild>
        <w:div w:id="1219971484">
          <w:marLeft w:val="0"/>
          <w:marRight w:val="0"/>
          <w:marTop w:val="0"/>
          <w:marBottom w:val="0"/>
          <w:divBdr>
            <w:top w:val="none" w:sz="0" w:space="0" w:color="auto"/>
            <w:left w:val="none" w:sz="0" w:space="0" w:color="auto"/>
            <w:bottom w:val="none" w:sz="0" w:space="0" w:color="auto"/>
            <w:right w:val="none" w:sz="0" w:space="0" w:color="auto"/>
          </w:divBdr>
          <w:divsChild>
            <w:div w:id="1219971487">
              <w:marLeft w:val="0"/>
              <w:marRight w:val="0"/>
              <w:marTop w:val="0"/>
              <w:marBottom w:val="0"/>
              <w:divBdr>
                <w:top w:val="none" w:sz="0" w:space="0" w:color="auto"/>
                <w:left w:val="none" w:sz="0" w:space="0" w:color="auto"/>
                <w:bottom w:val="none" w:sz="0" w:space="0" w:color="auto"/>
                <w:right w:val="none" w:sz="0" w:space="0" w:color="auto"/>
              </w:divBdr>
              <w:divsChild>
                <w:div w:id="1219971483">
                  <w:marLeft w:val="0"/>
                  <w:marRight w:val="0"/>
                  <w:marTop w:val="0"/>
                  <w:marBottom w:val="0"/>
                  <w:divBdr>
                    <w:top w:val="none" w:sz="0" w:space="0" w:color="auto"/>
                    <w:left w:val="none" w:sz="0" w:space="0" w:color="auto"/>
                    <w:bottom w:val="none" w:sz="0" w:space="0" w:color="auto"/>
                    <w:right w:val="none" w:sz="0" w:space="0" w:color="auto"/>
                  </w:divBdr>
                  <w:divsChild>
                    <w:div w:id="121997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9971482">
      <w:marLeft w:val="0"/>
      <w:marRight w:val="0"/>
      <w:marTop w:val="0"/>
      <w:marBottom w:val="0"/>
      <w:divBdr>
        <w:top w:val="none" w:sz="0" w:space="0" w:color="auto"/>
        <w:left w:val="none" w:sz="0" w:space="0" w:color="auto"/>
        <w:bottom w:val="none" w:sz="0" w:space="0" w:color="auto"/>
        <w:right w:val="none" w:sz="0" w:space="0" w:color="auto"/>
      </w:divBdr>
    </w:div>
    <w:div w:id="1219971486">
      <w:marLeft w:val="0"/>
      <w:marRight w:val="0"/>
      <w:marTop w:val="0"/>
      <w:marBottom w:val="0"/>
      <w:divBdr>
        <w:top w:val="none" w:sz="0" w:space="0" w:color="auto"/>
        <w:left w:val="none" w:sz="0" w:space="0" w:color="auto"/>
        <w:bottom w:val="none" w:sz="0" w:space="0" w:color="auto"/>
        <w:right w:val="none" w:sz="0" w:space="0" w:color="auto"/>
      </w:divBdr>
    </w:div>
    <w:div w:id="1219971488">
      <w:marLeft w:val="0"/>
      <w:marRight w:val="0"/>
      <w:marTop w:val="0"/>
      <w:marBottom w:val="0"/>
      <w:divBdr>
        <w:top w:val="none" w:sz="0" w:space="0" w:color="auto"/>
        <w:left w:val="none" w:sz="0" w:space="0" w:color="auto"/>
        <w:bottom w:val="none" w:sz="0" w:space="0" w:color="auto"/>
        <w:right w:val="none" w:sz="0" w:space="0" w:color="auto"/>
      </w:divBdr>
    </w:div>
    <w:div w:id="1219971489">
      <w:marLeft w:val="0"/>
      <w:marRight w:val="0"/>
      <w:marTop w:val="0"/>
      <w:marBottom w:val="0"/>
      <w:divBdr>
        <w:top w:val="none" w:sz="0" w:space="0" w:color="auto"/>
        <w:left w:val="none" w:sz="0" w:space="0" w:color="auto"/>
        <w:bottom w:val="none" w:sz="0" w:space="0" w:color="auto"/>
        <w:right w:val="none" w:sz="0" w:space="0" w:color="auto"/>
      </w:divBdr>
    </w:div>
    <w:div w:id="1219971490">
      <w:marLeft w:val="0"/>
      <w:marRight w:val="0"/>
      <w:marTop w:val="0"/>
      <w:marBottom w:val="0"/>
      <w:divBdr>
        <w:top w:val="none" w:sz="0" w:space="0" w:color="auto"/>
        <w:left w:val="none" w:sz="0" w:space="0" w:color="auto"/>
        <w:bottom w:val="none" w:sz="0" w:space="0" w:color="auto"/>
        <w:right w:val="none" w:sz="0" w:space="0" w:color="auto"/>
      </w:divBdr>
    </w:div>
    <w:div w:id="1221793090">
      <w:bodyDiv w:val="1"/>
      <w:marLeft w:val="0"/>
      <w:marRight w:val="0"/>
      <w:marTop w:val="0"/>
      <w:marBottom w:val="0"/>
      <w:divBdr>
        <w:top w:val="none" w:sz="0" w:space="0" w:color="auto"/>
        <w:left w:val="none" w:sz="0" w:space="0" w:color="auto"/>
        <w:bottom w:val="none" w:sz="0" w:space="0" w:color="auto"/>
        <w:right w:val="none" w:sz="0" w:space="0" w:color="auto"/>
      </w:divBdr>
      <w:divsChild>
        <w:div w:id="588851386">
          <w:marLeft w:val="274"/>
          <w:marRight w:val="0"/>
          <w:marTop w:val="0"/>
          <w:marBottom w:val="0"/>
          <w:divBdr>
            <w:top w:val="none" w:sz="0" w:space="0" w:color="auto"/>
            <w:left w:val="none" w:sz="0" w:space="0" w:color="auto"/>
            <w:bottom w:val="none" w:sz="0" w:space="0" w:color="auto"/>
            <w:right w:val="none" w:sz="0" w:space="0" w:color="auto"/>
          </w:divBdr>
        </w:div>
        <w:div w:id="1624842651">
          <w:marLeft w:val="274"/>
          <w:marRight w:val="0"/>
          <w:marTop w:val="0"/>
          <w:marBottom w:val="0"/>
          <w:divBdr>
            <w:top w:val="none" w:sz="0" w:space="0" w:color="auto"/>
            <w:left w:val="none" w:sz="0" w:space="0" w:color="auto"/>
            <w:bottom w:val="none" w:sz="0" w:space="0" w:color="auto"/>
            <w:right w:val="none" w:sz="0" w:space="0" w:color="auto"/>
          </w:divBdr>
        </w:div>
        <w:div w:id="1980382274">
          <w:marLeft w:val="274"/>
          <w:marRight w:val="0"/>
          <w:marTop w:val="0"/>
          <w:marBottom w:val="0"/>
          <w:divBdr>
            <w:top w:val="none" w:sz="0" w:space="0" w:color="auto"/>
            <w:left w:val="none" w:sz="0" w:space="0" w:color="auto"/>
            <w:bottom w:val="none" w:sz="0" w:space="0" w:color="auto"/>
            <w:right w:val="none" w:sz="0" w:space="0" w:color="auto"/>
          </w:divBdr>
        </w:div>
      </w:divsChild>
    </w:div>
    <w:div w:id="1243683205">
      <w:bodyDiv w:val="1"/>
      <w:marLeft w:val="0"/>
      <w:marRight w:val="0"/>
      <w:marTop w:val="0"/>
      <w:marBottom w:val="0"/>
      <w:divBdr>
        <w:top w:val="none" w:sz="0" w:space="0" w:color="auto"/>
        <w:left w:val="none" w:sz="0" w:space="0" w:color="auto"/>
        <w:bottom w:val="none" w:sz="0" w:space="0" w:color="auto"/>
        <w:right w:val="none" w:sz="0" w:space="0" w:color="auto"/>
      </w:divBdr>
    </w:div>
    <w:div w:id="1257983591">
      <w:bodyDiv w:val="1"/>
      <w:marLeft w:val="0"/>
      <w:marRight w:val="0"/>
      <w:marTop w:val="0"/>
      <w:marBottom w:val="0"/>
      <w:divBdr>
        <w:top w:val="none" w:sz="0" w:space="0" w:color="auto"/>
        <w:left w:val="none" w:sz="0" w:space="0" w:color="auto"/>
        <w:bottom w:val="none" w:sz="0" w:space="0" w:color="auto"/>
        <w:right w:val="none" w:sz="0" w:space="0" w:color="auto"/>
      </w:divBdr>
    </w:div>
    <w:div w:id="1292445328">
      <w:bodyDiv w:val="1"/>
      <w:marLeft w:val="0"/>
      <w:marRight w:val="0"/>
      <w:marTop w:val="0"/>
      <w:marBottom w:val="0"/>
      <w:divBdr>
        <w:top w:val="none" w:sz="0" w:space="0" w:color="auto"/>
        <w:left w:val="none" w:sz="0" w:space="0" w:color="auto"/>
        <w:bottom w:val="none" w:sz="0" w:space="0" w:color="auto"/>
        <w:right w:val="none" w:sz="0" w:space="0" w:color="auto"/>
      </w:divBdr>
    </w:div>
    <w:div w:id="1312979003">
      <w:bodyDiv w:val="1"/>
      <w:marLeft w:val="0"/>
      <w:marRight w:val="0"/>
      <w:marTop w:val="0"/>
      <w:marBottom w:val="0"/>
      <w:divBdr>
        <w:top w:val="none" w:sz="0" w:space="0" w:color="auto"/>
        <w:left w:val="none" w:sz="0" w:space="0" w:color="auto"/>
        <w:bottom w:val="none" w:sz="0" w:space="0" w:color="auto"/>
        <w:right w:val="none" w:sz="0" w:space="0" w:color="auto"/>
      </w:divBdr>
    </w:div>
    <w:div w:id="1335298544">
      <w:bodyDiv w:val="1"/>
      <w:marLeft w:val="0"/>
      <w:marRight w:val="0"/>
      <w:marTop w:val="0"/>
      <w:marBottom w:val="0"/>
      <w:divBdr>
        <w:top w:val="none" w:sz="0" w:space="0" w:color="auto"/>
        <w:left w:val="none" w:sz="0" w:space="0" w:color="auto"/>
        <w:bottom w:val="none" w:sz="0" w:space="0" w:color="auto"/>
        <w:right w:val="none" w:sz="0" w:space="0" w:color="auto"/>
      </w:divBdr>
    </w:div>
    <w:div w:id="1348171763">
      <w:bodyDiv w:val="1"/>
      <w:marLeft w:val="0"/>
      <w:marRight w:val="0"/>
      <w:marTop w:val="0"/>
      <w:marBottom w:val="0"/>
      <w:divBdr>
        <w:top w:val="none" w:sz="0" w:space="0" w:color="auto"/>
        <w:left w:val="none" w:sz="0" w:space="0" w:color="auto"/>
        <w:bottom w:val="none" w:sz="0" w:space="0" w:color="auto"/>
        <w:right w:val="none" w:sz="0" w:space="0" w:color="auto"/>
      </w:divBdr>
    </w:div>
    <w:div w:id="1386642094">
      <w:bodyDiv w:val="1"/>
      <w:marLeft w:val="0"/>
      <w:marRight w:val="0"/>
      <w:marTop w:val="0"/>
      <w:marBottom w:val="0"/>
      <w:divBdr>
        <w:top w:val="none" w:sz="0" w:space="0" w:color="auto"/>
        <w:left w:val="none" w:sz="0" w:space="0" w:color="auto"/>
        <w:bottom w:val="none" w:sz="0" w:space="0" w:color="auto"/>
        <w:right w:val="none" w:sz="0" w:space="0" w:color="auto"/>
      </w:divBdr>
    </w:div>
    <w:div w:id="1404568736">
      <w:bodyDiv w:val="1"/>
      <w:marLeft w:val="0"/>
      <w:marRight w:val="0"/>
      <w:marTop w:val="0"/>
      <w:marBottom w:val="0"/>
      <w:divBdr>
        <w:top w:val="none" w:sz="0" w:space="0" w:color="auto"/>
        <w:left w:val="none" w:sz="0" w:space="0" w:color="auto"/>
        <w:bottom w:val="none" w:sz="0" w:space="0" w:color="auto"/>
        <w:right w:val="none" w:sz="0" w:space="0" w:color="auto"/>
      </w:divBdr>
    </w:div>
    <w:div w:id="1434205117">
      <w:bodyDiv w:val="1"/>
      <w:marLeft w:val="0"/>
      <w:marRight w:val="0"/>
      <w:marTop w:val="0"/>
      <w:marBottom w:val="0"/>
      <w:divBdr>
        <w:top w:val="none" w:sz="0" w:space="0" w:color="auto"/>
        <w:left w:val="none" w:sz="0" w:space="0" w:color="auto"/>
        <w:bottom w:val="none" w:sz="0" w:space="0" w:color="auto"/>
        <w:right w:val="none" w:sz="0" w:space="0" w:color="auto"/>
      </w:divBdr>
    </w:div>
    <w:div w:id="1446459468">
      <w:bodyDiv w:val="1"/>
      <w:marLeft w:val="0"/>
      <w:marRight w:val="0"/>
      <w:marTop w:val="0"/>
      <w:marBottom w:val="0"/>
      <w:divBdr>
        <w:top w:val="none" w:sz="0" w:space="0" w:color="auto"/>
        <w:left w:val="none" w:sz="0" w:space="0" w:color="auto"/>
        <w:bottom w:val="none" w:sz="0" w:space="0" w:color="auto"/>
        <w:right w:val="none" w:sz="0" w:space="0" w:color="auto"/>
      </w:divBdr>
    </w:div>
    <w:div w:id="1452944632">
      <w:bodyDiv w:val="1"/>
      <w:marLeft w:val="0"/>
      <w:marRight w:val="0"/>
      <w:marTop w:val="0"/>
      <w:marBottom w:val="0"/>
      <w:divBdr>
        <w:top w:val="none" w:sz="0" w:space="0" w:color="auto"/>
        <w:left w:val="none" w:sz="0" w:space="0" w:color="auto"/>
        <w:bottom w:val="none" w:sz="0" w:space="0" w:color="auto"/>
        <w:right w:val="none" w:sz="0" w:space="0" w:color="auto"/>
      </w:divBdr>
    </w:div>
    <w:div w:id="1492332813">
      <w:bodyDiv w:val="1"/>
      <w:marLeft w:val="0"/>
      <w:marRight w:val="0"/>
      <w:marTop w:val="0"/>
      <w:marBottom w:val="0"/>
      <w:divBdr>
        <w:top w:val="none" w:sz="0" w:space="0" w:color="auto"/>
        <w:left w:val="none" w:sz="0" w:space="0" w:color="auto"/>
        <w:bottom w:val="none" w:sz="0" w:space="0" w:color="auto"/>
        <w:right w:val="none" w:sz="0" w:space="0" w:color="auto"/>
      </w:divBdr>
    </w:div>
    <w:div w:id="1585410414">
      <w:bodyDiv w:val="1"/>
      <w:marLeft w:val="0"/>
      <w:marRight w:val="0"/>
      <w:marTop w:val="0"/>
      <w:marBottom w:val="0"/>
      <w:divBdr>
        <w:top w:val="none" w:sz="0" w:space="0" w:color="auto"/>
        <w:left w:val="none" w:sz="0" w:space="0" w:color="auto"/>
        <w:bottom w:val="none" w:sz="0" w:space="0" w:color="auto"/>
        <w:right w:val="none" w:sz="0" w:space="0" w:color="auto"/>
      </w:divBdr>
    </w:div>
    <w:div w:id="1588149159">
      <w:bodyDiv w:val="1"/>
      <w:marLeft w:val="0"/>
      <w:marRight w:val="0"/>
      <w:marTop w:val="0"/>
      <w:marBottom w:val="0"/>
      <w:divBdr>
        <w:top w:val="none" w:sz="0" w:space="0" w:color="auto"/>
        <w:left w:val="none" w:sz="0" w:space="0" w:color="auto"/>
        <w:bottom w:val="none" w:sz="0" w:space="0" w:color="auto"/>
        <w:right w:val="none" w:sz="0" w:space="0" w:color="auto"/>
      </w:divBdr>
    </w:div>
    <w:div w:id="1595670806">
      <w:bodyDiv w:val="1"/>
      <w:marLeft w:val="0"/>
      <w:marRight w:val="0"/>
      <w:marTop w:val="0"/>
      <w:marBottom w:val="0"/>
      <w:divBdr>
        <w:top w:val="none" w:sz="0" w:space="0" w:color="auto"/>
        <w:left w:val="none" w:sz="0" w:space="0" w:color="auto"/>
        <w:bottom w:val="none" w:sz="0" w:space="0" w:color="auto"/>
        <w:right w:val="none" w:sz="0" w:space="0" w:color="auto"/>
      </w:divBdr>
      <w:divsChild>
        <w:div w:id="1680623493">
          <w:marLeft w:val="0"/>
          <w:marRight w:val="0"/>
          <w:marTop w:val="0"/>
          <w:marBottom w:val="0"/>
          <w:divBdr>
            <w:top w:val="none" w:sz="0" w:space="0" w:color="auto"/>
            <w:left w:val="none" w:sz="0" w:space="0" w:color="auto"/>
            <w:bottom w:val="none" w:sz="0" w:space="0" w:color="auto"/>
            <w:right w:val="none" w:sz="0" w:space="0" w:color="auto"/>
          </w:divBdr>
          <w:divsChild>
            <w:div w:id="197748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329778">
      <w:bodyDiv w:val="1"/>
      <w:marLeft w:val="0"/>
      <w:marRight w:val="0"/>
      <w:marTop w:val="0"/>
      <w:marBottom w:val="0"/>
      <w:divBdr>
        <w:top w:val="none" w:sz="0" w:space="0" w:color="auto"/>
        <w:left w:val="none" w:sz="0" w:space="0" w:color="auto"/>
        <w:bottom w:val="none" w:sz="0" w:space="0" w:color="auto"/>
        <w:right w:val="none" w:sz="0" w:space="0" w:color="auto"/>
      </w:divBdr>
    </w:div>
    <w:div w:id="1640114829">
      <w:bodyDiv w:val="1"/>
      <w:marLeft w:val="0"/>
      <w:marRight w:val="0"/>
      <w:marTop w:val="0"/>
      <w:marBottom w:val="0"/>
      <w:divBdr>
        <w:top w:val="none" w:sz="0" w:space="0" w:color="auto"/>
        <w:left w:val="none" w:sz="0" w:space="0" w:color="auto"/>
        <w:bottom w:val="none" w:sz="0" w:space="0" w:color="auto"/>
        <w:right w:val="none" w:sz="0" w:space="0" w:color="auto"/>
      </w:divBdr>
      <w:divsChild>
        <w:div w:id="282536085">
          <w:marLeft w:val="274"/>
          <w:marRight w:val="0"/>
          <w:marTop w:val="60"/>
          <w:marBottom w:val="0"/>
          <w:divBdr>
            <w:top w:val="none" w:sz="0" w:space="0" w:color="auto"/>
            <w:left w:val="none" w:sz="0" w:space="0" w:color="auto"/>
            <w:bottom w:val="none" w:sz="0" w:space="0" w:color="auto"/>
            <w:right w:val="none" w:sz="0" w:space="0" w:color="auto"/>
          </w:divBdr>
        </w:div>
      </w:divsChild>
    </w:div>
    <w:div w:id="1654993393">
      <w:bodyDiv w:val="1"/>
      <w:marLeft w:val="0"/>
      <w:marRight w:val="0"/>
      <w:marTop w:val="0"/>
      <w:marBottom w:val="0"/>
      <w:divBdr>
        <w:top w:val="none" w:sz="0" w:space="0" w:color="auto"/>
        <w:left w:val="none" w:sz="0" w:space="0" w:color="auto"/>
        <w:bottom w:val="none" w:sz="0" w:space="0" w:color="auto"/>
        <w:right w:val="none" w:sz="0" w:space="0" w:color="auto"/>
      </w:divBdr>
    </w:div>
    <w:div w:id="1669940954">
      <w:bodyDiv w:val="1"/>
      <w:marLeft w:val="0"/>
      <w:marRight w:val="0"/>
      <w:marTop w:val="0"/>
      <w:marBottom w:val="0"/>
      <w:divBdr>
        <w:top w:val="none" w:sz="0" w:space="0" w:color="auto"/>
        <w:left w:val="none" w:sz="0" w:space="0" w:color="auto"/>
        <w:bottom w:val="none" w:sz="0" w:space="0" w:color="auto"/>
        <w:right w:val="none" w:sz="0" w:space="0" w:color="auto"/>
      </w:divBdr>
      <w:divsChild>
        <w:div w:id="796264534">
          <w:marLeft w:val="274"/>
          <w:marRight w:val="0"/>
          <w:marTop w:val="0"/>
          <w:marBottom w:val="0"/>
          <w:divBdr>
            <w:top w:val="none" w:sz="0" w:space="0" w:color="auto"/>
            <w:left w:val="none" w:sz="0" w:space="0" w:color="auto"/>
            <w:bottom w:val="none" w:sz="0" w:space="0" w:color="auto"/>
            <w:right w:val="none" w:sz="0" w:space="0" w:color="auto"/>
          </w:divBdr>
        </w:div>
      </w:divsChild>
    </w:div>
    <w:div w:id="1680082024">
      <w:bodyDiv w:val="1"/>
      <w:marLeft w:val="0"/>
      <w:marRight w:val="0"/>
      <w:marTop w:val="0"/>
      <w:marBottom w:val="0"/>
      <w:divBdr>
        <w:top w:val="none" w:sz="0" w:space="0" w:color="auto"/>
        <w:left w:val="none" w:sz="0" w:space="0" w:color="auto"/>
        <w:bottom w:val="none" w:sz="0" w:space="0" w:color="auto"/>
        <w:right w:val="none" w:sz="0" w:space="0" w:color="auto"/>
      </w:divBdr>
    </w:div>
    <w:div w:id="1707873544">
      <w:bodyDiv w:val="1"/>
      <w:marLeft w:val="0"/>
      <w:marRight w:val="0"/>
      <w:marTop w:val="0"/>
      <w:marBottom w:val="0"/>
      <w:divBdr>
        <w:top w:val="none" w:sz="0" w:space="0" w:color="auto"/>
        <w:left w:val="none" w:sz="0" w:space="0" w:color="auto"/>
        <w:bottom w:val="none" w:sz="0" w:space="0" w:color="auto"/>
        <w:right w:val="none" w:sz="0" w:space="0" w:color="auto"/>
      </w:divBdr>
    </w:div>
    <w:div w:id="1731420455">
      <w:bodyDiv w:val="1"/>
      <w:marLeft w:val="0"/>
      <w:marRight w:val="0"/>
      <w:marTop w:val="0"/>
      <w:marBottom w:val="0"/>
      <w:divBdr>
        <w:top w:val="none" w:sz="0" w:space="0" w:color="auto"/>
        <w:left w:val="none" w:sz="0" w:space="0" w:color="auto"/>
        <w:bottom w:val="none" w:sz="0" w:space="0" w:color="auto"/>
        <w:right w:val="none" w:sz="0" w:space="0" w:color="auto"/>
      </w:divBdr>
      <w:divsChild>
        <w:div w:id="1163660321">
          <w:marLeft w:val="0"/>
          <w:marRight w:val="0"/>
          <w:marTop w:val="0"/>
          <w:marBottom w:val="0"/>
          <w:divBdr>
            <w:top w:val="none" w:sz="0" w:space="0" w:color="auto"/>
            <w:left w:val="none" w:sz="0" w:space="0" w:color="auto"/>
            <w:bottom w:val="none" w:sz="0" w:space="0" w:color="auto"/>
            <w:right w:val="none" w:sz="0" w:space="0" w:color="auto"/>
          </w:divBdr>
          <w:divsChild>
            <w:div w:id="1194610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770447">
      <w:bodyDiv w:val="1"/>
      <w:marLeft w:val="0"/>
      <w:marRight w:val="0"/>
      <w:marTop w:val="0"/>
      <w:marBottom w:val="0"/>
      <w:divBdr>
        <w:top w:val="none" w:sz="0" w:space="0" w:color="auto"/>
        <w:left w:val="none" w:sz="0" w:space="0" w:color="auto"/>
        <w:bottom w:val="none" w:sz="0" w:space="0" w:color="auto"/>
        <w:right w:val="none" w:sz="0" w:space="0" w:color="auto"/>
      </w:divBdr>
      <w:divsChild>
        <w:div w:id="1512523830">
          <w:marLeft w:val="144"/>
          <w:marRight w:val="0"/>
          <w:marTop w:val="0"/>
          <w:marBottom w:val="60"/>
          <w:divBdr>
            <w:top w:val="none" w:sz="0" w:space="0" w:color="auto"/>
            <w:left w:val="none" w:sz="0" w:space="0" w:color="auto"/>
            <w:bottom w:val="none" w:sz="0" w:space="0" w:color="auto"/>
            <w:right w:val="none" w:sz="0" w:space="0" w:color="auto"/>
          </w:divBdr>
        </w:div>
      </w:divsChild>
    </w:div>
    <w:div w:id="1788042211">
      <w:bodyDiv w:val="1"/>
      <w:marLeft w:val="0"/>
      <w:marRight w:val="0"/>
      <w:marTop w:val="0"/>
      <w:marBottom w:val="0"/>
      <w:divBdr>
        <w:top w:val="none" w:sz="0" w:space="0" w:color="auto"/>
        <w:left w:val="none" w:sz="0" w:space="0" w:color="auto"/>
        <w:bottom w:val="none" w:sz="0" w:space="0" w:color="auto"/>
        <w:right w:val="none" w:sz="0" w:space="0" w:color="auto"/>
      </w:divBdr>
    </w:div>
    <w:div w:id="1794254093">
      <w:bodyDiv w:val="1"/>
      <w:marLeft w:val="0"/>
      <w:marRight w:val="0"/>
      <w:marTop w:val="0"/>
      <w:marBottom w:val="0"/>
      <w:divBdr>
        <w:top w:val="none" w:sz="0" w:space="0" w:color="auto"/>
        <w:left w:val="none" w:sz="0" w:space="0" w:color="auto"/>
        <w:bottom w:val="none" w:sz="0" w:space="0" w:color="auto"/>
        <w:right w:val="none" w:sz="0" w:space="0" w:color="auto"/>
      </w:divBdr>
    </w:div>
    <w:div w:id="1831868285">
      <w:bodyDiv w:val="1"/>
      <w:marLeft w:val="0"/>
      <w:marRight w:val="0"/>
      <w:marTop w:val="0"/>
      <w:marBottom w:val="0"/>
      <w:divBdr>
        <w:top w:val="none" w:sz="0" w:space="0" w:color="auto"/>
        <w:left w:val="none" w:sz="0" w:space="0" w:color="auto"/>
        <w:bottom w:val="none" w:sz="0" w:space="0" w:color="auto"/>
        <w:right w:val="none" w:sz="0" w:space="0" w:color="auto"/>
      </w:divBdr>
    </w:div>
    <w:div w:id="1832135453">
      <w:bodyDiv w:val="1"/>
      <w:marLeft w:val="0"/>
      <w:marRight w:val="0"/>
      <w:marTop w:val="0"/>
      <w:marBottom w:val="0"/>
      <w:divBdr>
        <w:top w:val="none" w:sz="0" w:space="0" w:color="auto"/>
        <w:left w:val="none" w:sz="0" w:space="0" w:color="auto"/>
        <w:bottom w:val="none" w:sz="0" w:space="0" w:color="auto"/>
        <w:right w:val="none" w:sz="0" w:space="0" w:color="auto"/>
      </w:divBdr>
    </w:div>
    <w:div w:id="1832869517">
      <w:bodyDiv w:val="1"/>
      <w:marLeft w:val="0"/>
      <w:marRight w:val="0"/>
      <w:marTop w:val="0"/>
      <w:marBottom w:val="0"/>
      <w:divBdr>
        <w:top w:val="none" w:sz="0" w:space="0" w:color="auto"/>
        <w:left w:val="none" w:sz="0" w:space="0" w:color="auto"/>
        <w:bottom w:val="none" w:sz="0" w:space="0" w:color="auto"/>
        <w:right w:val="none" w:sz="0" w:space="0" w:color="auto"/>
      </w:divBdr>
    </w:div>
    <w:div w:id="1834946931">
      <w:bodyDiv w:val="1"/>
      <w:marLeft w:val="0"/>
      <w:marRight w:val="0"/>
      <w:marTop w:val="0"/>
      <w:marBottom w:val="0"/>
      <w:divBdr>
        <w:top w:val="none" w:sz="0" w:space="0" w:color="auto"/>
        <w:left w:val="none" w:sz="0" w:space="0" w:color="auto"/>
        <w:bottom w:val="none" w:sz="0" w:space="0" w:color="auto"/>
        <w:right w:val="none" w:sz="0" w:space="0" w:color="auto"/>
      </w:divBdr>
    </w:div>
    <w:div w:id="1838034216">
      <w:bodyDiv w:val="1"/>
      <w:marLeft w:val="0"/>
      <w:marRight w:val="0"/>
      <w:marTop w:val="0"/>
      <w:marBottom w:val="0"/>
      <w:divBdr>
        <w:top w:val="none" w:sz="0" w:space="0" w:color="auto"/>
        <w:left w:val="none" w:sz="0" w:space="0" w:color="auto"/>
        <w:bottom w:val="none" w:sz="0" w:space="0" w:color="auto"/>
        <w:right w:val="none" w:sz="0" w:space="0" w:color="auto"/>
      </w:divBdr>
    </w:div>
    <w:div w:id="1873031800">
      <w:bodyDiv w:val="1"/>
      <w:marLeft w:val="0"/>
      <w:marRight w:val="0"/>
      <w:marTop w:val="0"/>
      <w:marBottom w:val="0"/>
      <w:divBdr>
        <w:top w:val="none" w:sz="0" w:space="0" w:color="auto"/>
        <w:left w:val="none" w:sz="0" w:space="0" w:color="auto"/>
        <w:bottom w:val="none" w:sz="0" w:space="0" w:color="auto"/>
        <w:right w:val="none" w:sz="0" w:space="0" w:color="auto"/>
      </w:divBdr>
    </w:div>
    <w:div w:id="1882522526">
      <w:bodyDiv w:val="1"/>
      <w:marLeft w:val="0"/>
      <w:marRight w:val="0"/>
      <w:marTop w:val="0"/>
      <w:marBottom w:val="0"/>
      <w:divBdr>
        <w:top w:val="none" w:sz="0" w:space="0" w:color="auto"/>
        <w:left w:val="none" w:sz="0" w:space="0" w:color="auto"/>
        <w:bottom w:val="none" w:sz="0" w:space="0" w:color="auto"/>
        <w:right w:val="none" w:sz="0" w:space="0" w:color="auto"/>
      </w:divBdr>
    </w:div>
    <w:div w:id="1916553422">
      <w:bodyDiv w:val="1"/>
      <w:marLeft w:val="0"/>
      <w:marRight w:val="0"/>
      <w:marTop w:val="0"/>
      <w:marBottom w:val="0"/>
      <w:divBdr>
        <w:top w:val="none" w:sz="0" w:space="0" w:color="auto"/>
        <w:left w:val="none" w:sz="0" w:space="0" w:color="auto"/>
        <w:bottom w:val="none" w:sz="0" w:space="0" w:color="auto"/>
        <w:right w:val="none" w:sz="0" w:space="0" w:color="auto"/>
      </w:divBdr>
    </w:div>
    <w:div w:id="1957712243">
      <w:bodyDiv w:val="1"/>
      <w:marLeft w:val="0"/>
      <w:marRight w:val="0"/>
      <w:marTop w:val="0"/>
      <w:marBottom w:val="0"/>
      <w:divBdr>
        <w:top w:val="none" w:sz="0" w:space="0" w:color="auto"/>
        <w:left w:val="none" w:sz="0" w:space="0" w:color="auto"/>
        <w:bottom w:val="none" w:sz="0" w:space="0" w:color="auto"/>
        <w:right w:val="none" w:sz="0" w:space="0" w:color="auto"/>
      </w:divBdr>
      <w:divsChild>
        <w:div w:id="1977493046">
          <w:marLeft w:val="288"/>
          <w:marRight w:val="0"/>
          <w:marTop w:val="0"/>
          <w:marBottom w:val="160"/>
          <w:divBdr>
            <w:top w:val="none" w:sz="0" w:space="0" w:color="auto"/>
            <w:left w:val="none" w:sz="0" w:space="0" w:color="auto"/>
            <w:bottom w:val="none" w:sz="0" w:space="0" w:color="auto"/>
            <w:right w:val="none" w:sz="0" w:space="0" w:color="auto"/>
          </w:divBdr>
        </w:div>
      </w:divsChild>
    </w:div>
    <w:div w:id="1973780456">
      <w:bodyDiv w:val="1"/>
      <w:marLeft w:val="0"/>
      <w:marRight w:val="0"/>
      <w:marTop w:val="0"/>
      <w:marBottom w:val="0"/>
      <w:divBdr>
        <w:top w:val="none" w:sz="0" w:space="0" w:color="auto"/>
        <w:left w:val="none" w:sz="0" w:space="0" w:color="auto"/>
        <w:bottom w:val="none" w:sz="0" w:space="0" w:color="auto"/>
        <w:right w:val="none" w:sz="0" w:space="0" w:color="auto"/>
      </w:divBdr>
    </w:div>
    <w:div w:id="1990865101">
      <w:bodyDiv w:val="1"/>
      <w:marLeft w:val="0"/>
      <w:marRight w:val="0"/>
      <w:marTop w:val="0"/>
      <w:marBottom w:val="0"/>
      <w:divBdr>
        <w:top w:val="none" w:sz="0" w:space="0" w:color="auto"/>
        <w:left w:val="none" w:sz="0" w:space="0" w:color="auto"/>
        <w:bottom w:val="none" w:sz="0" w:space="0" w:color="auto"/>
        <w:right w:val="none" w:sz="0" w:space="0" w:color="auto"/>
      </w:divBdr>
    </w:div>
    <w:div w:id="1995837649">
      <w:bodyDiv w:val="1"/>
      <w:marLeft w:val="0"/>
      <w:marRight w:val="0"/>
      <w:marTop w:val="0"/>
      <w:marBottom w:val="0"/>
      <w:divBdr>
        <w:top w:val="none" w:sz="0" w:space="0" w:color="auto"/>
        <w:left w:val="none" w:sz="0" w:space="0" w:color="auto"/>
        <w:bottom w:val="none" w:sz="0" w:space="0" w:color="auto"/>
        <w:right w:val="none" w:sz="0" w:space="0" w:color="auto"/>
      </w:divBdr>
    </w:div>
    <w:div w:id="1998342108">
      <w:bodyDiv w:val="1"/>
      <w:marLeft w:val="0"/>
      <w:marRight w:val="0"/>
      <w:marTop w:val="0"/>
      <w:marBottom w:val="0"/>
      <w:divBdr>
        <w:top w:val="none" w:sz="0" w:space="0" w:color="auto"/>
        <w:left w:val="none" w:sz="0" w:space="0" w:color="auto"/>
        <w:bottom w:val="none" w:sz="0" w:space="0" w:color="auto"/>
        <w:right w:val="none" w:sz="0" w:space="0" w:color="auto"/>
      </w:divBdr>
    </w:div>
    <w:div w:id="2013607036">
      <w:bodyDiv w:val="1"/>
      <w:marLeft w:val="0"/>
      <w:marRight w:val="0"/>
      <w:marTop w:val="0"/>
      <w:marBottom w:val="0"/>
      <w:divBdr>
        <w:top w:val="none" w:sz="0" w:space="0" w:color="auto"/>
        <w:left w:val="none" w:sz="0" w:space="0" w:color="auto"/>
        <w:bottom w:val="none" w:sz="0" w:space="0" w:color="auto"/>
        <w:right w:val="none" w:sz="0" w:space="0" w:color="auto"/>
      </w:divBdr>
    </w:div>
    <w:div w:id="2013949560">
      <w:bodyDiv w:val="1"/>
      <w:marLeft w:val="0"/>
      <w:marRight w:val="0"/>
      <w:marTop w:val="0"/>
      <w:marBottom w:val="0"/>
      <w:divBdr>
        <w:top w:val="none" w:sz="0" w:space="0" w:color="auto"/>
        <w:left w:val="none" w:sz="0" w:space="0" w:color="auto"/>
        <w:bottom w:val="none" w:sz="0" w:space="0" w:color="auto"/>
        <w:right w:val="none" w:sz="0" w:space="0" w:color="auto"/>
      </w:divBdr>
    </w:div>
    <w:div w:id="2015452364">
      <w:bodyDiv w:val="1"/>
      <w:marLeft w:val="0"/>
      <w:marRight w:val="0"/>
      <w:marTop w:val="0"/>
      <w:marBottom w:val="0"/>
      <w:divBdr>
        <w:top w:val="none" w:sz="0" w:space="0" w:color="auto"/>
        <w:left w:val="none" w:sz="0" w:space="0" w:color="auto"/>
        <w:bottom w:val="none" w:sz="0" w:space="0" w:color="auto"/>
        <w:right w:val="none" w:sz="0" w:space="0" w:color="auto"/>
      </w:divBdr>
    </w:div>
    <w:div w:id="2111388916">
      <w:bodyDiv w:val="1"/>
      <w:marLeft w:val="0"/>
      <w:marRight w:val="0"/>
      <w:marTop w:val="0"/>
      <w:marBottom w:val="0"/>
      <w:divBdr>
        <w:top w:val="none" w:sz="0" w:space="0" w:color="auto"/>
        <w:left w:val="none" w:sz="0" w:space="0" w:color="auto"/>
        <w:bottom w:val="none" w:sz="0" w:space="0" w:color="auto"/>
        <w:right w:val="none" w:sz="0" w:space="0" w:color="auto"/>
      </w:divBdr>
    </w:div>
    <w:div w:id="2129229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chart" Target="charts/chart1.xml"/><Relationship Id="rId26" Type="http://schemas.openxmlformats.org/officeDocument/2006/relationships/chart" Target="charts/chart9.xml"/><Relationship Id="rId39" Type="http://schemas.openxmlformats.org/officeDocument/2006/relationships/hyperlink" Target="consultantplus://offline/ref=3CAA5B2035133B8FA0098D4548387086F05091EB28F558D398CD5545C41850CA29FD8561FC8E20D6l9gFK" TargetMode="External"/><Relationship Id="rId21" Type="http://schemas.openxmlformats.org/officeDocument/2006/relationships/chart" Target="charts/chart4.xml"/><Relationship Id="rId34" Type="http://schemas.openxmlformats.org/officeDocument/2006/relationships/diagramData" Target="diagrams/data1.xml"/><Relationship Id="rId42" Type="http://schemas.openxmlformats.org/officeDocument/2006/relationships/hyperlink" Target="consultantplus://offline/ref=3CAA5B2035133B8FA0098D4548387086F05091EB28F558D398CD5545C41850CA29FD8561FC8E23D4l9gBK" TargetMode="External"/><Relationship Id="rId47" Type="http://schemas.openxmlformats.org/officeDocument/2006/relationships/hyperlink" Target="consultantplus://offline/ref=3CAA5B2035133B8FA0098D4548387086F05091EB28F558D398CD5545C41850CA29FD8561FC8E25D5l9g7K" TargetMode="External"/><Relationship Id="rId50" Type="http://schemas.openxmlformats.org/officeDocument/2006/relationships/hyperlink" Target="consultantplus://offline/ref=3CAA5B2035133B8FA0098D4548387086F05091EB28F558D398CD5545C41850CA29FD8561FC8E20D6l9gFK" TargetMode="External"/><Relationship Id="rId55" Type="http://schemas.openxmlformats.org/officeDocument/2006/relationships/header" Target="header2.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chart" Target="charts/chart3.xml"/><Relationship Id="rId29" Type="http://schemas.openxmlformats.org/officeDocument/2006/relationships/chart" Target="charts/chart12.xml"/><Relationship Id="rId41" Type="http://schemas.openxmlformats.org/officeDocument/2006/relationships/hyperlink" Target="consultantplus://offline/ref=3CAA5B2035133B8FA0098D4548387086F05091EB28F558D398CD5545C41850CA29FD8561FC8E23D1l9gEK" TargetMode="External"/><Relationship Id="rId54"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eferent@novoroskhp.ru" TargetMode="External"/><Relationship Id="rId24" Type="http://schemas.openxmlformats.org/officeDocument/2006/relationships/chart" Target="charts/chart7.xml"/><Relationship Id="rId32" Type="http://schemas.openxmlformats.org/officeDocument/2006/relationships/chart" Target="charts/chart15.xml"/><Relationship Id="rId37" Type="http://schemas.openxmlformats.org/officeDocument/2006/relationships/diagramColors" Target="diagrams/colors1.xml"/><Relationship Id="rId40" Type="http://schemas.openxmlformats.org/officeDocument/2006/relationships/hyperlink" Target="consultantplus://offline/ref=3CAA5B2035133B8FA0098D4548387086F05091EB28F558D398CD5545C41850CA29FD8561FC8E23D4l9gBK" TargetMode="External"/><Relationship Id="rId45" Type="http://schemas.openxmlformats.org/officeDocument/2006/relationships/hyperlink" Target="consultantplus://offline/ref=3CAA5B2035133B8FA0098D4548387086F05091EB28F558D398CD5545C41850CA29FD8561FC8E24D0l9g7K" TargetMode="External"/><Relationship Id="rId53" Type="http://schemas.openxmlformats.org/officeDocument/2006/relationships/header" Target="header1.xml"/><Relationship Id="rId58"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image" Target="media/image5.png"/><Relationship Id="rId23" Type="http://schemas.openxmlformats.org/officeDocument/2006/relationships/chart" Target="charts/chart6.xml"/><Relationship Id="rId28" Type="http://schemas.openxmlformats.org/officeDocument/2006/relationships/chart" Target="charts/chart11.xml"/><Relationship Id="rId36" Type="http://schemas.openxmlformats.org/officeDocument/2006/relationships/diagramQuickStyle" Target="diagrams/quickStyle1.xml"/><Relationship Id="rId49" Type="http://schemas.openxmlformats.org/officeDocument/2006/relationships/hyperlink" Target="consultantplus://offline/ref=3CAA5B2035133B8FA0098D4548387086F05091EB28F558D398CD5545C41850CA29FD8561FC8E25D3l9gDK" TargetMode="External"/><Relationship Id="rId57" Type="http://schemas.openxmlformats.org/officeDocument/2006/relationships/fontTable" Target="fontTable.xml"/><Relationship Id="rId61" Type="http://schemas.microsoft.com/office/2011/relationships/commentsExtended" Target="commentsExtended.xml"/><Relationship Id="rId10" Type="http://schemas.openxmlformats.org/officeDocument/2006/relationships/image" Target="media/image1.png"/><Relationship Id="rId19" Type="http://schemas.openxmlformats.org/officeDocument/2006/relationships/chart" Target="charts/chart2.xml"/><Relationship Id="rId31" Type="http://schemas.openxmlformats.org/officeDocument/2006/relationships/chart" Target="charts/chart14.xml"/><Relationship Id="rId44" Type="http://schemas.openxmlformats.org/officeDocument/2006/relationships/hyperlink" Target="consultantplus://offline/ref=3CAA5B2035133B8FA0098D4548387086F05091EB28F558D398CD5545C41850CA29FD8561FC8E24D2l9gDK" TargetMode="External"/><Relationship Id="rId52" Type="http://schemas.openxmlformats.org/officeDocument/2006/relationships/hyperlink" Target="consultantplus://offline/ref=3CAA5B2035133B8FA0098D4548387086F05091EB28F558D398CD5545C41850CA29FD8561FC8E20D6l9gFK" TargetMode="External"/><Relationship Id="rId60" Type="http://schemas.microsoft.com/office/2011/relationships/people" Target="peop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chart" Target="charts/chart5.xml"/><Relationship Id="rId27" Type="http://schemas.openxmlformats.org/officeDocument/2006/relationships/chart" Target="charts/chart10.xml"/><Relationship Id="rId30" Type="http://schemas.openxmlformats.org/officeDocument/2006/relationships/chart" Target="charts/chart13.xml"/><Relationship Id="rId35" Type="http://schemas.openxmlformats.org/officeDocument/2006/relationships/diagramLayout" Target="diagrams/layout1.xml"/><Relationship Id="rId43" Type="http://schemas.openxmlformats.org/officeDocument/2006/relationships/hyperlink" Target="consultantplus://offline/ref=3CAA5B2035133B8FA0098D4548387086F05091EB28F558D398CD5545C41850CA29FD8561FC8E23D1l9gEK" TargetMode="External"/><Relationship Id="rId48" Type="http://schemas.openxmlformats.org/officeDocument/2006/relationships/hyperlink" Target="consultantplus://offline/ref=3CAA5B2035133B8FA0098D4548387086F05091EB28F558D398CD5545C41850CA29FD8561FC8E25D3l9gDK" TargetMode="External"/><Relationship Id="rId56" Type="http://schemas.openxmlformats.org/officeDocument/2006/relationships/footer" Target="footer2.xml"/><Relationship Id="rId8" Type="http://schemas.openxmlformats.org/officeDocument/2006/relationships/footnotes" Target="footnotes.xml"/><Relationship Id="rId51" Type="http://schemas.openxmlformats.org/officeDocument/2006/relationships/hyperlink" Target="consultantplus://offline/ref=3CAA5B2035133B8FA0098D4548387086F05091EB28F558D398CD5545C41850CA29FD8561FC8E28D6l9gBK" TargetMode="External"/><Relationship Id="rId3" Type="http://schemas.openxmlformats.org/officeDocument/2006/relationships/numbering" Target="numbering.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chart" Target="charts/chart8.xml"/><Relationship Id="rId33" Type="http://schemas.openxmlformats.org/officeDocument/2006/relationships/chart" Target="charts/chart16.xml"/><Relationship Id="rId38" Type="http://schemas.microsoft.com/office/2007/relationships/diagramDrawing" Target="diagrams/drawing1.xml"/><Relationship Id="rId46" Type="http://schemas.openxmlformats.org/officeDocument/2006/relationships/hyperlink" Target="consultantplus://offline/ref=3CAA5B2035133B8FA0098D4548387086F05091EB28F558D398CD5545C41850CA29FD8561FC8E24DEl9gDK" TargetMode="External"/><Relationship Id="rId59"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7.xml"/></Relationships>
</file>

<file path=word/charts/_rels/chart1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8.xml"/></Relationships>
</file>

<file path=word/charts/_rels/chart1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9.xml"/></Relationships>
</file>

<file path=word/charts/_rels/chart1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0.xml"/></Relationships>
</file>

<file path=word/charts/_rels/chart14.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15.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NULL"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NULL"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1" Type="http://schemas.openxmlformats.org/officeDocument/2006/relationships/oleObject" Target="NULL" TargetMode="External"/></Relationships>
</file>

<file path=word/charts/_rels/chart8.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5.xml"/></Relationships>
</file>

<file path=word/charts/_rels/chart9.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3"/>
    </mc:Choice>
    <mc:Fallback>
      <c:style val="13"/>
    </mc:Fallback>
  </mc:AlternateContent>
  <c:clrMapOvr bg1="lt1" tx1="dk1" bg2="lt2" tx2="dk2" accent1="accent1" accent2="accent2" accent3="accent3" accent4="accent4" accent5="accent5" accent6="accent6" hlink="hlink" folHlink="folHlink"/>
  <c:chart>
    <c:title>
      <c:tx>
        <c:rich>
          <a:bodyPr/>
          <a:lstStyle/>
          <a:p>
            <a:pPr>
              <a:defRPr sz="1200"/>
            </a:pPr>
            <a:r>
              <a:rPr lang="ru-RU" sz="1200"/>
              <a:t>Мировой спрос на кормовое зерно, млн. тонн</a:t>
            </a:r>
          </a:p>
        </c:rich>
      </c:tx>
      <c:overlay val="0"/>
    </c:title>
    <c:autoTitleDeleted val="0"/>
    <c:plotArea>
      <c:layout/>
      <c:barChart>
        <c:barDir val="col"/>
        <c:grouping val="clustered"/>
        <c:varyColors val="0"/>
        <c:ser>
          <c:idx val="0"/>
          <c:order val="0"/>
          <c:tx>
            <c:strRef>
              <c:f>Лист1!$B$1</c:f>
              <c:strCache>
                <c:ptCount val="1"/>
                <c:pt idx="0">
                  <c:v>Мировой спрос на кормовое зерно, млн. тонн</c:v>
                </c:pt>
              </c:strCache>
            </c:strRef>
          </c:tx>
          <c:spPr>
            <a:solidFill>
              <a:srgbClr val="ACC777"/>
            </a:solidFill>
          </c:spPr>
          <c:invertIfNegative val="0"/>
          <c:dLbls>
            <c:spPr>
              <a:noFill/>
              <a:ln>
                <a:noFill/>
              </a:ln>
              <a:effectLst/>
            </c:sp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2005</c:v>
                </c:pt>
                <c:pt idx="1">
                  <c:v>2012</c:v>
                </c:pt>
                <c:pt idx="2">
                  <c:v>2021</c:v>
                </c:pt>
              </c:numCache>
            </c:numRef>
          </c:cat>
          <c:val>
            <c:numRef>
              <c:f>Лист1!$B$2:$B$4</c:f>
              <c:numCache>
                <c:formatCode>General</c:formatCode>
                <c:ptCount val="3"/>
                <c:pt idx="0">
                  <c:v>1011</c:v>
                </c:pt>
                <c:pt idx="1">
                  <c:v>1164</c:v>
                </c:pt>
                <c:pt idx="2">
                  <c:v>1291</c:v>
                </c:pt>
              </c:numCache>
            </c:numRef>
          </c:val>
          <c:extLst xmlns:c16r2="http://schemas.microsoft.com/office/drawing/2015/06/chart">
            <c:ext xmlns:c16="http://schemas.microsoft.com/office/drawing/2014/chart" uri="{C3380CC4-5D6E-409C-BE32-E72D297353CC}">
              <c16:uniqueId val="{00000000-4B08-484B-83BD-18ED8009C4E4}"/>
            </c:ext>
          </c:extLst>
        </c:ser>
        <c:dLbls>
          <c:showLegendKey val="0"/>
          <c:showVal val="0"/>
          <c:showCatName val="0"/>
          <c:showSerName val="0"/>
          <c:showPercent val="0"/>
          <c:showBubbleSize val="0"/>
        </c:dLbls>
        <c:gapWidth val="150"/>
        <c:axId val="142174080"/>
        <c:axId val="142196736"/>
      </c:barChart>
      <c:catAx>
        <c:axId val="142174080"/>
        <c:scaling>
          <c:orientation val="minMax"/>
        </c:scaling>
        <c:delete val="0"/>
        <c:axPos val="b"/>
        <c:numFmt formatCode="General" sourceLinked="1"/>
        <c:majorTickMark val="out"/>
        <c:minorTickMark val="none"/>
        <c:tickLblPos val="nextTo"/>
        <c:crossAx val="142196736"/>
        <c:crosses val="autoZero"/>
        <c:auto val="1"/>
        <c:lblAlgn val="ctr"/>
        <c:lblOffset val="100"/>
        <c:noMultiLvlLbl val="0"/>
      </c:catAx>
      <c:valAx>
        <c:axId val="142196736"/>
        <c:scaling>
          <c:orientation val="minMax"/>
        </c:scaling>
        <c:delete val="0"/>
        <c:axPos val="l"/>
        <c:majorGridlines/>
        <c:numFmt formatCode="General" sourceLinked="1"/>
        <c:majorTickMark val="out"/>
        <c:minorTickMark val="none"/>
        <c:tickLblPos val="nextTo"/>
        <c:crossAx val="142174080"/>
        <c:crosses val="autoZero"/>
        <c:crossBetween val="between"/>
      </c:valAx>
    </c:plotArea>
    <c:plotVisOnly val="1"/>
    <c:dispBlanksAs val="gap"/>
    <c:showDLblsOverMax val="0"/>
  </c:chart>
  <c:txPr>
    <a:bodyPr/>
    <a:lstStyle/>
    <a:p>
      <a:pPr>
        <a:defRPr sz="120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7703513281919454E-2"/>
          <c:y val="7.8118841702164279E-2"/>
          <c:w val="0.93027834095588346"/>
          <c:h val="0.79692469210579442"/>
        </c:manualLayout>
      </c:layout>
      <c:barChart>
        <c:barDir val="col"/>
        <c:grouping val="stacked"/>
        <c:varyColors val="0"/>
        <c:ser>
          <c:idx val="0"/>
          <c:order val="0"/>
          <c:tx>
            <c:strRef>
              <c:f>Графики!$B$1097</c:f>
              <c:strCache>
                <c:ptCount val="1"/>
                <c:pt idx="0">
                  <c:v>Значение</c:v>
                </c:pt>
              </c:strCache>
            </c:strRef>
          </c:tx>
          <c:spPr>
            <a:solidFill>
              <a:srgbClr val="002060"/>
            </a:solidFill>
          </c:spPr>
          <c:invertIfNegative val="0"/>
          <c:dPt>
            <c:idx val="0"/>
            <c:invertIfNegative val="0"/>
            <c:bubble3D val="0"/>
            <c:spPr>
              <a:solidFill>
                <a:srgbClr val="9DC3E6"/>
              </a:solidFill>
            </c:spPr>
            <c:extLst xmlns:c16r2="http://schemas.microsoft.com/office/drawing/2015/06/chart">
              <c:ext xmlns:c16="http://schemas.microsoft.com/office/drawing/2014/chart" uri="{C3380CC4-5D6E-409C-BE32-E72D297353CC}">
                <c16:uniqueId val="{00000001-BB07-4648-8F94-AE9DA9821BF1}"/>
              </c:ext>
            </c:extLst>
          </c:dPt>
          <c:dPt>
            <c:idx val="1"/>
            <c:invertIfNegative val="0"/>
            <c:bubble3D val="0"/>
            <c:spPr>
              <a:solidFill>
                <a:srgbClr val="0070C0"/>
              </a:solidFill>
            </c:spPr>
            <c:extLst xmlns:c16r2="http://schemas.microsoft.com/office/drawing/2015/06/chart">
              <c:ext xmlns:c16="http://schemas.microsoft.com/office/drawing/2014/chart" uri="{C3380CC4-5D6E-409C-BE32-E72D297353CC}">
                <c16:uniqueId val="{00000003-BB07-4648-8F94-AE9DA9821BF1}"/>
              </c:ext>
            </c:extLst>
          </c:dPt>
          <c:dLbls>
            <c:dLbl>
              <c:idx val="0"/>
              <c:spPr/>
              <c:txPr>
                <a:bodyPr/>
                <a:lstStyle/>
                <a:p>
                  <a:pPr>
                    <a:defRPr sz="1100" b="1" i="0" u="none" strike="noStrike" baseline="0">
                      <a:solidFill>
                        <a:srgbClr val="FFFFFF"/>
                      </a:solidFill>
                      <a:latin typeface="Calibri"/>
                      <a:ea typeface="Calibri"/>
                      <a:cs typeface="Calibri"/>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B07-4648-8F94-AE9DA9821BF1}"/>
                </c:ext>
              </c:extLst>
            </c:dLbl>
            <c:dLbl>
              <c:idx val="1"/>
              <c:spPr/>
              <c:txPr>
                <a:bodyPr/>
                <a:lstStyle/>
                <a:p>
                  <a:pPr>
                    <a:defRPr sz="1100" b="1" i="0" u="none" strike="noStrike" baseline="0">
                      <a:solidFill>
                        <a:srgbClr val="FFFFFF"/>
                      </a:solidFill>
                      <a:latin typeface="Calibri"/>
                      <a:ea typeface="Calibri"/>
                      <a:cs typeface="Calibri"/>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BB07-4648-8F94-AE9DA9821BF1}"/>
                </c:ext>
              </c:extLst>
            </c:dLbl>
            <c:spPr>
              <a:noFill/>
              <a:ln>
                <a:noFill/>
              </a:ln>
              <a:effectLst/>
            </c:spPr>
            <c:txPr>
              <a:bodyPr/>
              <a:lstStyle/>
              <a:p>
                <a:pPr>
                  <a:defRPr sz="1100"/>
                </a:pPr>
                <a:endParaRPr lang="ru-RU"/>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strRef>
              <c:f>Графики!$A$1098:$A$1099</c:f>
              <c:strCache>
                <c:ptCount val="2"/>
                <c:pt idx="0">
                  <c:v>Факт 20</c:v>
                </c:pt>
                <c:pt idx="1">
                  <c:v>Бюд 20</c:v>
                </c:pt>
              </c:strCache>
            </c:strRef>
          </c:cat>
          <c:val>
            <c:numRef>
              <c:f>Графики!$B$1098:$B$1099</c:f>
              <c:numCache>
                <c:formatCode>#,##0</c:formatCode>
                <c:ptCount val="2"/>
                <c:pt idx="0">
                  <c:v>9048.0675512025464</c:v>
                </c:pt>
                <c:pt idx="1">
                  <c:v>4709.302590909092</c:v>
                </c:pt>
              </c:numCache>
            </c:numRef>
          </c:val>
          <c:extLst xmlns:c16r2="http://schemas.microsoft.com/office/drawing/2015/06/chart">
            <c:ext xmlns:c16="http://schemas.microsoft.com/office/drawing/2014/chart" uri="{C3380CC4-5D6E-409C-BE32-E72D297353CC}">
              <c16:uniqueId val="{00000004-BB07-4648-8F94-AE9DA9821BF1}"/>
            </c:ext>
          </c:extLst>
        </c:ser>
        <c:dLbls>
          <c:showLegendKey val="0"/>
          <c:showVal val="0"/>
          <c:showCatName val="0"/>
          <c:showSerName val="0"/>
          <c:showPercent val="0"/>
          <c:showBubbleSize val="0"/>
        </c:dLbls>
        <c:gapWidth val="44"/>
        <c:overlap val="100"/>
        <c:serLines>
          <c:spPr>
            <a:ln>
              <a:headEnd type="stealth"/>
              <a:tailEnd type="stealth"/>
            </a:ln>
          </c:spPr>
        </c:serLines>
        <c:axId val="187296000"/>
        <c:axId val="187297792"/>
      </c:barChart>
      <c:lineChart>
        <c:grouping val="standard"/>
        <c:varyColors val="0"/>
        <c:ser>
          <c:idx val="1"/>
          <c:order val="1"/>
          <c:tx>
            <c:strRef>
              <c:f>Графики!$C$1097</c:f>
              <c:strCache>
                <c:ptCount val="1"/>
                <c:pt idx="0">
                  <c:v>% отклонения</c:v>
                </c:pt>
              </c:strCache>
            </c:strRef>
          </c:tx>
          <c:marker>
            <c:symbol val="none"/>
          </c:marker>
          <c:dLbls>
            <c:dLbl>
              <c:idx val="1"/>
              <c:layout>
                <c:manualLayout>
                  <c:x val="-0.16793525809273832"/>
                  <c:y val="-0.45319239986306059"/>
                </c:manualLayout>
              </c:layout>
              <c:tx>
                <c:rich>
                  <a:bodyPr/>
                  <a:lstStyle/>
                  <a:p>
                    <a:pPr>
                      <a:defRPr sz="1000" b="0" i="0" u="none" strike="noStrike" baseline="0">
                        <a:solidFill>
                          <a:srgbClr val="000000"/>
                        </a:solidFill>
                        <a:latin typeface="Calibri"/>
                        <a:ea typeface="Calibri"/>
                        <a:cs typeface="Calibri"/>
                      </a:defRPr>
                    </a:pPr>
                    <a:r>
                      <a:rPr lang="en-US">
                        <a:solidFill>
                          <a:schemeClr val="tx2">
                            <a:lumMod val="60000"/>
                            <a:lumOff val="40000"/>
                          </a:schemeClr>
                        </a:solidFill>
                      </a:rPr>
                      <a:t>+92%</a:t>
                    </a:r>
                  </a:p>
                </c:rich>
              </c:tx>
              <c:sp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BB07-4648-8F94-AE9DA9821BF1}"/>
                </c:ext>
              </c:extLst>
            </c:dLbl>
            <c:spPr>
              <a:noFill/>
              <a:ln>
                <a:noFill/>
              </a:ln>
              <a:effectLst/>
            </c:sp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strRef>
              <c:f>Графики!$A$1098:$A$1099</c:f>
              <c:strCache>
                <c:ptCount val="2"/>
                <c:pt idx="0">
                  <c:v>Факт 20</c:v>
                </c:pt>
                <c:pt idx="1">
                  <c:v>Бюд 20</c:v>
                </c:pt>
              </c:strCache>
            </c:strRef>
          </c:cat>
          <c:val>
            <c:numRef>
              <c:f>Графики!$C$1098:$C$1099</c:f>
              <c:numCache>
                <c:formatCode>[Blue]\+0%;[Red]\-0%;</c:formatCode>
                <c:ptCount val="2"/>
                <c:pt idx="1">
                  <c:v>0.92131793966033759</c:v>
                </c:pt>
              </c:numCache>
            </c:numRef>
          </c:val>
          <c:smooth val="0"/>
          <c:extLst xmlns:c16r2="http://schemas.microsoft.com/office/drawing/2015/06/chart">
            <c:ext xmlns:c16="http://schemas.microsoft.com/office/drawing/2014/chart" uri="{C3380CC4-5D6E-409C-BE32-E72D297353CC}">
              <c16:uniqueId val="{00000006-BB07-4648-8F94-AE9DA9821BF1}"/>
            </c:ext>
          </c:extLst>
        </c:ser>
        <c:dLbls>
          <c:showLegendKey val="0"/>
          <c:showVal val="0"/>
          <c:showCatName val="0"/>
          <c:showSerName val="0"/>
          <c:showPercent val="0"/>
          <c:showBubbleSize val="0"/>
        </c:dLbls>
        <c:marker val="1"/>
        <c:smooth val="0"/>
        <c:axId val="187299328"/>
        <c:axId val="187300864"/>
      </c:lineChart>
      <c:catAx>
        <c:axId val="187296000"/>
        <c:scaling>
          <c:orientation val="minMax"/>
        </c:scaling>
        <c:delete val="0"/>
        <c:axPos val="b"/>
        <c:numFmt formatCode="General" sourceLinked="1"/>
        <c:majorTickMark val="none"/>
        <c:min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187297792"/>
        <c:crosses val="autoZero"/>
        <c:auto val="1"/>
        <c:lblAlgn val="ctr"/>
        <c:lblOffset val="100"/>
        <c:noMultiLvlLbl val="0"/>
      </c:catAx>
      <c:valAx>
        <c:axId val="187297792"/>
        <c:scaling>
          <c:orientation val="minMax"/>
        </c:scaling>
        <c:delete val="1"/>
        <c:axPos val="l"/>
        <c:numFmt formatCode="#,##0" sourceLinked="1"/>
        <c:majorTickMark val="out"/>
        <c:minorTickMark val="none"/>
        <c:tickLblPos val="nextTo"/>
        <c:crossAx val="187296000"/>
        <c:crosses val="autoZero"/>
        <c:crossBetween val="between"/>
      </c:valAx>
      <c:catAx>
        <c:axId val="187299328"/>
        <c:scaling>
          <c:orientation val="minMax"/>
        </c:scaling>
        <c:delete val="1"/>
        <c:axPos val="b"/>
        <c:numFmt formatCode="General" sourceLinked="1"/>
        <c:majorTickMark val="out"/>
        <c:minorTickMark val="none"/>
        <c:tickLblPos val="nextTo"/>
        <c:crossAx val="187300864"/>
        <c:crosses val="autoZero"/>
        <c:auto val="1"/>
        <c:lblAlgn val="ctr"/>
        <c:lblOffset val="100"/>
        <c:noMultiLvlLbl val="0"/>
      </c:catAx>
      <c:valAx>
        <c:axId val="187300864"/>
        <c:scaling>
          <c:orientation val="minMax"/>
        </c:scaling>
        <c:delete val="1"/>
        <c:axPos val="r"/>
        <c:numFmt formatCode="[Blue]\+0%;[Red]\-0%;" sourceLinked="1"/>
        <c:majorTickMark val="out"/>
        <c:minorTickMark val="none"/>
        <c:tickLblPos val="nextTo"/>
        <c:crossAx val="187299328"/>
        <c:crosses val="max"/>
        <c:crossBetween val="between"/>
      </c:valAx>
    </c:plotArea>
    <c:plotVisOnly val="1"/>
    <c:dispBlanksAs val="gap"/>
    <c:showDLblsOverMax val="0"/>
  </c:chart>
  <c:spPr>
    <a:ln w="12700">
      <a:solidFill>
        <a:srgbClr val="4F81BD"/>
      </a:solidFill>
    </a:ln>
  </c:spPr>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3.7703513281919454E-2"/>
          <c:y val="0.11090591936877456"/>
          <c:w val="0.93372478440194973"/>
          <c:h val="0.76254542701393091"/>
        </c:manualLayout>
      </c:layout>
      <c:barChart>
        <c:barDir val="col"/>
        <c:grouping val="stacked"/>
        <c:varyColors val="0"/>
        <c:ser>
          <c:idx val="0"/>
          <c:order val="0"/>
          <c:tx>
            <c:strRef>
              <c:f>Графики!$B$1226</c:f>
              <c:strCache>
                <c:ptCount val="1"/>
                <c:pt idx="0">
                  <c:v>Значение</c:v>
                </c:pt>
              </c:strCache>
            </c:strRef>
          </c:tx>
          <c:spPr>
            <a:solidFill>
              <a:srgbClr val="002060"/>
            </a:solidFill>
          </c:spPr>
          <c:invertIfNegative val="0"/>
          <c:dPt>
            <c:idx val="0"/>
            <c:invertIfNegative val="0"/>
            <c:bubble3D val="0"/>
            <c:spPr>
              <a:solidFill>
                <a:srgbClr val="9DC3E6"/>
              </a:solidFill>
            </c:spPr>
            <c:extLst xmlns:c16r2="http://schemas.microsoft.com/office/drawing/2015/06/chart">
              <c:ext xmlns:c16="http://schemas.microsoft.com/office/drawing/2014/chart" uri="{C3380CC4-5D6E-409C-BE32-E72D297353CC}">
                <c16:uniqueId val="{00000001-DFD4-43B5-81C2-322D8FF8938A}"/>
              </c:ext>
            </c:extLst>
          </c:dPt>
          <c:dPt>
            <c:idx val="1"/>
            <c:invertIfNegative val="0"/>
            <c:bubble3D val="0"/>
            <c:spPr>
              <a:solidFill>
                <a:srgbClr val="0070C0"/>
              </a:solidFill>
            </c:spPr>
            <c:extLst xmlns:c16r2="http://schemas.microsoft.com/office/drawing/2015/06/chart">
              <c:ext xmlns:c16="http://schemas.microsoft.com/office/drawing/2014/chart" uri="{C3380CC4-5D6E-409C-BE32-E72D297353CC}">
                <c16:uniqueId val="{00000003-DFD4-43B5-81C2-322D8FF8938A}"/>
              </c:ext>
            </c:extLst>
          </c:dPt>
          <c:dLbls>
            <c:dLbl>
              <c:idx val="0"/>
              <c:spPr/>
              <c:txPr>
                <a:bodyPr/>
                <a:lstStyle/>
                <a:p>
                  <a:pPr>
                    <a:defRPr sz="1100" b="1" i="0" u="none" strike="noStrike" baseline="0">
                      <a:solidFill>
                        <a:srgbClr val="FFFFFF"/>
                      </a:solidFill>
                      <a:latin typeface="Calibri"/>
                      <a:ea typeface="Calibri"/>
                      <a:cs typeface="Calibri"/>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DFD4-43B5-81C2-322D8FF8938A}"/>
                </c:ext>
              </c:extLst>
            </c:dLbl>
            <c:dLbl>
              <c:idx val="1"/>
              <c:spPr/>
              <c:txPr>
                <a:bodyPr/>
                <a:lstStyle/>
                <a:p>
                  <a:pPr>
                    <a:defRPr sz="1100" b="1" i="0" u="none" strike="noStrike" baseline="0">
                      <a:solidFill>
                        <a:srgbClr val="FFFFFF"/>
                      </a:solidFill>
                      <a:latin typeface="Calibri"/>
                      <a:ea typeface="Calibri"/>
                      <a:cs typeface="Calibri"/>
                    </a:defRPr>
                  </a:pPr>
                  <a:endParaRPr lang="ru-RU"/>
                </a:p>
              </c:txP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DFD4-43B5-81C2-322D8FF8938A}"/>
                </c:ext>
              </c:extLst>
            </c:dLbl>
            <c:spPr>
              <a:noFill/>
              <a:ln>
                <a:noFill/>
              </a:ln>
              <a:effectLst/>
            </c:spPr>
            <c:txPr>
              <a:bodyPr/>
              <a:lstStyle/>
              <a:p>
                <a:pPr>
                  <a:defRPr sz="1100"/>
                </a:pPr>
                <a:endParaRPr lang="ru-RU"/>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strRef>
              <c:f>Графики!$A$1227:$A$1228</c:f>
              <c:strCache>
                <c:ptCount val="2"/>
                <c:pt idx="0">
                  <c:v>Факт 20</c:v>
                </c:pt>
                <c:pt idx="1">
                  <c:v>Бюд 20</c:v>
                </c:pt>
              </c:strCache>
            </c:strRef>
          </c:cat>
          <c:val>
            <c:numRef>
              <c:f>Графики!$B$1227:$B$1228</c:f>
              <c:numCache>
                <c:formatCode>#,##0</c:formatCode>
                <c:ptCount val="2"/>
                <c:pt idx="0">
                  <c:v>4209.2196971002268</c:v>
                </c:pt>
                <c:pt idx="1">
                  <c:v>3458.326875981189</c:v>
                </c:pt>
              </c:numCache>
            </c:numRef>
          </c:val>
          <c:extLst xmlns:c16r2="http://schemas.microsoft.com/office/drawing/2015/06/chart">
            <c:ext xmlns:c16="http://schemas.microsoft.com/office/drawing/2014/chart" uri="{C3380CC4-5D6E-409C-BE32-E72D297353CC}">
              <c16:uniqueId val="{00000004-DFD4-43B5-81C2-322D8FF8938A}"/>
            </c:ext>
          </c:extLst>
        </c:ser>
        <c:dLbls>
          <c:showLegendKey val="0"/>
          <c:showVal val="0"/>
          <c:showCatName val="0"/>
          <c:showSerName val="0"/>
          <c:showPercent val="0"/>
          <c:showBubbleSize val="0"/>
        </c:dLbls>
        <c:gapWidth val="44"/>
        <c:overlap val="100"/>
        <c:serLines>
          <c:spPr>
            <a:ln>
              <a:headEnd type="stealth"/>
              <a:tailEnd type="stealth"/>
            </a:ln>
          </c:spPr>
        </c:serLines>
        <c:axId val="192064512"/>
        <c:axId val="192287488"/>
      </c:barChart>
      <c:lineChart>
        <c:grouping val="standard"/>
        <c:varyColors val="0"/>
        <c:ser>
          <c:idx val="1"/>
          <c:order val="1"/>
          <c:tx>
            <c:strRef>
              <c:f>Графики!$C$1226</c:f>
              <c:strCache>
                <c:ptCount val="1"/>
                <c:pt idx="0">
                  <c:v>% отклонения</c:v>
                </c:pt>
              </c:strCache>
            </c:strRef>
          </c:tx>
          <c:marker>
            <c:symbol val="none"/>
          </c:marker>
          <c:dLbls>
            <c:dLbl>
              <c:idx val="1"/>
              <c:layout>
                <c:manualLayout>
                  <c:x val="-0.1598302140602996"/>
                  <c:y val="-0.64543699760778628"/>
                </c:manualLayout>
              </c:layout>
              <c:spPr/>
              <c:txPr>
                <a:bodyPr/>
                <a:lstStyle/>
                <a:p>
                  <a:pPr>
                    <a:defRPr sz="10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DFD4-43B5-81C2-322D8FF8938A}"/>
                </c:ext>
              </c:extLst>
            </c:dLbl>
            <c:spPr>
              <a:noFill/>
              <a:ln>
                <a:noFill/>
              </a:ln>
              <a:effectLst/>
            </c:sp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strRef>
              <c:f>Графики!$A$1227:$A$1228</c:f>
              <c:strCache>
                <c:ptCount val="2"/>
                <c:pt idx="0">
                  <c:v>Факт 20</c:v>
                </c:pt>
                <c:pt idx="1">
                  <c:v>Бюд 20</c:v>
                </c:pt>
              </c:strCache>
            </c:strRef>
          </c:cat>
          <c:val>
            <c:numRef>
              <c:f>Графики!$C$1227:$C$1228</c:f>
              <c:numCache>
                <c:formatCode>[Blue]\+0%;[Red]\-0%;</c:formatCode>
                <c:ptCount val="2"/>
                <c:pt idx="1">
                  <c:v>0.21712604043711053</c:v>
                </c:pt>
              </c:numCache>
            </c:numRef>
          </c:val>
          <c:smooth val="0"/>
          <c:extLst xmlns:c16r2="http://schemas.microsoft.com/office/drawing/2015/06/chart">
            <c:ext xmlns:c16="http://schemas.microsoft.com/office/drawing/2014/chart" uri="{C3380CC4-5D6E-409C-BE32-E72D297353CC}">
              <c16:uniqueId val="{00000006-DFD4-43B5-81C2-322D8FF8938A}"/>
            </c:ext>
          </c:extLst>
        </c:ser>
        <c:dLbls>
          <c:showLegendKey val="0"/>
          <c:showVal val="0"/>
          <c:showCatName val="0"/>
          <c:showSerName val="0"/>
          <c:showPercent val="0"/>
          <c:showBubbleSize val="0"/>
        </c:dLbls>
        <c:marker val="1"/>
        <c:smooth val="0"/>
        <c:axId val="192289024"/>
        <c:axId val="192290816"/>
      </c:lineChart>
      <c:catAx>
        <c:axId val="192064512"/>
        <c:scaling>
          <c:orientation val="minMax"/>
        </c:scaling>
        <c:delete val="0"/>
        <c:axPos val="b"/>
        <c:numFmt formatCode="General" sourceLinked="1"/>
        <c:majorTickMark val="none"/>
        <c:min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192287488"/>
        <c:crosses val="autoZero"/>
        <c:auto val="1"/>
        <c:lblAlgn val="ctr"/>
        <c:lblOffset val="100"/>
        <c:noMultiLvlLbl val="0"/>
      </c:catAx>
      <c:valAx>
        <c:axId val="192287488"/>
        <c:scaling>
          <c:orientation val="minMax"/>
        </c:scaling>
        <c:delete val="1"/>
        <c:axPos val="l"/>
        <c:numFmt formatCode="#,##0" sourceLinked="1"/>
        <c:majorTickMark val="out"/>
        <c:minorTickMark val="none"/>
        <c:tickLblPos val="nextTo"/>
        <c:crossAx val="192064512"/>
        <c:crosses val="autoZero"/>
        <c:crossBetween val="between"/>
      </c:valAx>
      <c:catAx>
        <c:axId val="192289024"/>
        <c:scaling>
          <c:orientation val="minMax"/>
        </c:scaling>
        <c:delete val="1"/>
        <c:axPos val="b"/>
        <c:numFmt formatCode="General" sourceLinked="1"/>
        <c:majorTickMark val="out"/>
        <c:minorTickMark val="none"/>
        <c:tickLblPos val="nextTo"/>
        <c:crossAx val="192290816"/>
        <c:crosses val="autoZero"/>
        <c:auto val="1"/>
        <c:lblAlgn val="ctr"/>
        <c:lblOffset val="100"/>
        <c:noMultiLvlLbl val="0"/>
      </c:catAx>
      <c:valAx>
        <c:axId val="192290816"/>
        <c:scaling>
          <c:orientation val="minMax"/>
        </c:scaling>
        <c:delete val="1"/>
        <c:axPos val="r"/>
        <c:numFmt formatCode="[Blue]\+0%;[Red]\-0%;" sourceLinked="1"/>
        <c:majorTickMark val="out"/>
        <c:minorTickMark val="none"/>
        <c:tickLblPos val="nextTo"/>
        <c:crossAx val="192289024"/>
        <c:crosses val="max"/>
        <c:crossBetween val="between"/>
      </c:valAx>
    </c:plotArea>
    <c:plotVisOnly val="1"/>
    <c:dispBlanksAs val="gap"/>
    <c:showDLblsOverMax val="0"/>
  </c:chart>
  <c:spPr>
    <a:ln w="12700">
      <a:solidFill>
        <a:srgbClr val="4F81BD"/>
      </a:solidFill>
    </a:ln>
  </c:spPr>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5.7006654288695842E-2"/>
          <c:y val="8.381546537452049E-2"/>
          <c:w val="0.89288693564467236"/>
          <c:h val="0.72347991116495047"/>
        </c:manualLayout>
      </c:layout>
      <c:barChart>
        <c:barDir val="col"/>
        <c:grouping val="stacked"/>
        <c:varyColors val="0"/>
        <c:ser>
          <c:idx val="0"/>
          <c:order val="0"/>
          <c:tx>
            <c:strRef>
              <c:f>Графики!$B$1425</c:f>
              <c:strCache>
                <c:ptCount val="1"/>
                <c:pt idx="0">
                  <c:v>EBITDA</c:v>
                </c:pt>
              </c:strCache>
            </c:strRef>
          </c:tx>
          <c:spPr>
            <a:solidFill>
              <a:srgbClr val="002060"/>
            </a:solidFill>
          </c:spPr>
          <c:invertIfNegative val="0"/>
          <c:dPt>
            <c:idx val="0"/>
            <c:invertIfNegative val="0"/>
            <c:bubble3D val="0"/>
            <c:spPr>
              <a:solidFill>
                <a:srgbClr val="9DC3E6"/>
              </a:solidFill>
            </c:spPr>
            <c:extLst xmlns:c16r2="http://schemas.microsoft.com/office/drawing/2015/06/chart">
              <c:ext xmlns:c16="http://schemas.microsoft.com/office/drawing/2014/chart" uri="{C3380CC4-5D6E-409C-BE32-E72D297353CC}">
                <c16:uniqueId val="{00000001-559E-4BA5-93EC-234A27E0714D}"/>
              </c:ext>
            </c:extLst>
          </c:dPt>
          <c:dPt>
            <c:idx val="1"/>
            <c:invertIfNegative val="0"/>
            <c:bubble3D val="0"/>
            <c:spPr>
              <a:solidFill>
                <a:srgbClr val="0070C0"/>
              </a:solidFill>
            </c:spPr>
            <c:extLst xmlns:c16r2="http://schemas.microsoft.com/office/drawing/2015/06/chart">
              <c:ext xmlns:c16="http://schemas.microsoft.com/office/drawing/2014/chart" uri="{C3380CC4-5D6E-409C-BE32-E72D297353CC}">
                <c16:uniqueId val="{00000003-559E-4BA5-93EC-234A27E0714D}"/>
              </c:ext>
            </c:extLst>
          </c:dPt>
          <c:dLbls>
            <c:dLbl>
              <c:idx val="0"/>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dLbl>
            <c:dLbl>
              <c:idx val="1"/>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dLbl>
            <c:spPr>
              <a:noFill/>
              <a:ln w="25400">
                <a:noFill/>
              </a:ln>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Графики!$A$1426:$A$1427</c:f>
              <c:strCache>
                <c:ptCount val="2"/>
                <c:pt idx="0">
                  <c:v>Факт 20</c:v>
                </c:pt>
                <c:pt idx="1">
                  <c:v>Бюд 20</c:v>
                </c:pt>
              </c:strCache>
            </c:strRef>
          </c:cat>
          <c:val>
            <c:numRef>
              <c:f>Графики!$B$1426:$B$1427</c:f>
              <c:numCache>
                <c:formatCode>#,##0</c:formatCode>
                <c:ptCount val="2"/>
                <c:pt idx="0">
                  <c:v>3394.2948768676742</c:v>
                </c:pt>
                <c:pt idx="1">
                  <c:v>2504.5745487326344</c:v>
                </c:pt>
              </c:numCache>
            </c:numRef>
          </c:val>
          <c:extLst xmlns:c16r2="http://schemas.microsoft.com/office/drawing/2015/06/chart">
            <c:ext xmlns:c16="http://schemas.microsoft.com/office/drawing/2014/chart" uri="{C3380CC4-5D6E-409C-BE32-E72D297353CC}">
              <c16:uniqueId val="{00000004-559E-4BA5-93EC-234A27E0714D}"/>
            </c:ext>
          </c:extLst>
        </c:ser>
        <c:dLbls>
          <c:showLegendKey val="0"/>
          <c:showVal val="0"/>
          <c:showCatName val="0"/>
          <c:showSerName val="0"/>
          <c:showPercent val="0"/>
          <c:showBubbleSize val="0"/>
        </c:dLbls>
        <c:gapWidth val="48"/>
        <c:overlap val="100"/>
        <c:serLines>
          <c:spPr>
            <a:ln>
              <a:headEnd type="stealth"/>
              <a:tailEnd type="stealth"/>
            </a:ln>
          </c:spPr>
        </c:serLines>
        <c:axId val="193116416"/>
        <c:axId val="196988928"/>
      </c:barChart>
      <c:lineChart>
        <c:grouping val="standard"/>
        <c:varyColors val="0"/>
        <c:ser>
          <c:idx val="2"/>
          <c:order val="2"/>
          <c:tx>
            <c:strRef>
              <c:f>Графики!$D$1425</c:f>
              <c:strCache>
                <c:ptCount val="1"/>
                <c:pt idx="0">
                  <c:v>% отклонения</c:v>
                </c:pt>
              </c:strCache>
            </c:strRef>
          </c:tx>
          <c:marker>
            <c:symbol val="none"/>
          </c:marker>
          <c:dLbls>
            <c:dLbl>
              <c:idx val="1"/>
              <c:layout>
                <c:manualLayout>
                  <c:x val="-0.20177777777777778"/>
                  <c:y val="-0.60117168046301905"/>
                </c:manualLayout>
              </c:layout>
              <c:spPr/>
              <c:txPr>
                <a:bodyPr/>
                <a:lstStyle/>
                <a:p>
                  <a:pPr>
                    <a:defRPr sz="10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559E-4BA5-93EC-234A27E0714D}"/>
                </c:ext>
              </c:extLst>
            </c:dLbl>
            <c:spPr>
              <a:noFill/>
              <a:ln>
                <a:noFill/>
              </a:ln>
              <a:effectLst/>
            </c:sp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strRef>
              <c:f>Графики!$A$1426:$A$1427</c:f>
              <c:strCache>
                <c:ptCount val="2"/>
                <c:pt idx="0">
                  <c:v>Факт 20</c:v>
                </c:pt>
                <c:pt idx="1">
                  <c:v>Бюд 20</c:v>
                </c:pt>
              </c:strCache>
            </c:strRef>
          </c:cat>
          <c:val>
            <c:numRef>
              <c:f>Графики!$D$1426:$D$1427</c:f>
              <c:numCache>
                <c:formatCode>[Blue]\+0%;[Red]\-0%;</c:formatCode>
                <c:ptCount val="2"/>
                <c:pt idx="1">
                  <c:v>0.35523810963632774</c:v>
                </c:pt>
              </c:numCache>
            </c:numRef>
          </c:val>
          <c:smooth val="0"/>
          <c:extLst xmlns:c16r2="http://schemas.microsoft.com/office/drawing/2015/06/chart">
            <c:ext xmlns:c16="http://schemas.microsoft.com/office/drawing/2014/chart" uri="{C3380CC4-5D6E-409C-BE32-E72D297353CC}">
              <c16:uniqueId val="{00000006-559E-4BA5-93EC-234A27E0714D}"/>
            </c:ext>
          </c:extLst>
        </c:ser>
        <c:dLbls>
          <c:showLegendKey val="0"/>
          <c:showVal val="0"/>
          <c:showCatName val="0"/>
          <c:showSerName val="0"/>
          <c:showPercent val="0"/>
          <c:showBubbleSize val="0"/>
        </c:dLbls>
        <c:marker val="1"/>
        <c:smooth val="0"/>
        <c:axId val="193116416"/>
        <c:axId val="196988928"/>
      </c:lineChart>
      <c:lineChart>
        <c:grouping val="stacked"/>
        <c:varyColors val="0"/>
        <c:ser>
          <c:idx val="1"/>
          <c:order val="1"/>
          <c:tx>
            <c:strRef>
              <c:f>Графики!$C$1425</c:f>
              <c:strCache>
                <c:ptCount val="1"/>
                <c:pt idx="0">
                  <c:v>Рентабельность EBITDA</c:v>
                </c:pt>
              </c:strCache>
            </c:strRef>
          </c:tx>
          <c:marker>
            <c:symbol val="circle"/>
            <c:size val="7"/>
          </c:marker>
          <c:dLbls>
            <c:dLbl>
              <c:idx val="0"/>
              <c:spPr/>
              <c:txPr>
                <a:bodyPr/>
                <a:lstStyle/>
                <a:p>
                  <a:pPr>
                    <a:defRPr sz="1050" b="1" i="1" u="none" strike="noStrike" baseline="0">
                      <a:solidFill>
                        <a:srgbClr val="FF6600"/>
                      </a:solidFill>
                      <a:latin typeface="Calibri"/>
                      <a:ea typeface="Calibri"/>
                      <a:cs typeface="Calibri"/>
                    </a:defRPr>
                  </a:pPr>
                  <a:endParaRPr lang="ru-RU"/>
                </a:p>
              </c:txPr>
              <c:dLblPos val="t"/>
              <c:showLegendKey val="0"/>
              <c:showVal val="1"/>
              <c:showCatName val="0"/>
              <c:showSerName val="0"/>
              <c:showPercent val="0"/>
              <c:showBubbleSize val="0"/>
            </c:dLbl>
            <c:dLbl>
              <c:idx val="1"/>
              <c:spPr/>
              <c:txPr>
                <a:bodyPr/>
                <a:lstStyle/>
                <a:p>
                  <a:pPr>
                    <a:defRPr sz="1050" b="1" i="1" u="none" strike="noStrike" baseline="0">
                      <a:solidFill>
                        <a:srgbClr val="FF6600"/>
                      </a:solidFill>
                      <a:latin typeface="Calibri"/>
                      <a:ea typeface="Calibri"/>
                      <a:cs typeface="Calibri"/>
                    </a:defRPr>
                  </a:pPr>
                  <a:endParaRPr lang="ru-RU"/>
                </a:p>
              </c:txPr>
              <c:dLblPos val="t"/>
              <c:showLegendKey val="0"/>
              <c:showVal val="1"/>
              <c:showCatName val="0"/>
              <c:showSerName val="0"/>
              <c:showPercent val="0"/>
              <c:showBubbleSize val="0"/>
            </c:dLbl>
            <c:spPr>
              <a:noFill/>
              <a:ln w="25400">
                <a:noFill/>
              </a:ln>
            </c:spPr>
            <c:txPr>
              <a:bodyPr/>
              <a:lstStyle/>
              <a:p>
                <a:pPr>
                  <a:defRPr sz="1050" b="1" i="1" u="none" strike="noStrike" baseline="0">
                    <a:solidFill>
                      <a:srgbClr val="FF6600"/>
                    </a:solidFill>
                    <a:latin typeface="Calibri"/>
                    <a:ea typeface="Calibri"/>
                    <a:cs typeface="Calibri"/>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Графики!$A$1426:$A$1427</c:f>
              <c:strCache>
                <c:ptCount val="2"/>
                <c:pt idx="0">
                  <c:v>Факт 20</c:v>
                </c:pt>
                <c:pt idx="1">
                  <c:v>Бюд 20</c:v>
                </c:pt>
              </c:strCache>
            </c:strRef>
          </c:cat>
          <c:val>
            <c:numRef>
              <c:f>Графики!$C$1426:$C$1427</c:f>
              <c:numCache>
                <c:formatCode>0%</c:formatCode>
                <c:ptCount val="2"/>
                <c:pt idx="0">
                  <c:v>0.37514031119457658</c:v>
                </c:pt>
                <c:pt idx="1">
                  <c:v>0.53183555322342257</c:v>
                </c:pt>
              </c:numCache>
            </c:numRef>
          </c:val>
          <c:smooth val="0"/>
          <c:extLst xmlns:c16r2="http://schemas.microsoft.com/office/drawing/2015/06/chart">
            <c:ext xmlns:c16="http://schemas.microsoft.com/office/drawing/2014/chart" uri="{C3380CC4-5D6E-409C-BE32-E72D297353CC}">
              <c16:uniqueId val="{00000009-559E-4BA5-93EC-234A27E0714D}"/>
            </c:ext>
          </c:extLst>
        </c:ser>
        <c:dLbls>
          <c:showLegendKey val="0"/>
          <c:showVal val="0"/>
          <c:showCatName val="0"/>
          <c:showSerName val="0"/>
          <c:showPercent val="0"/>
          <c:showBubbleSize val="0"/>
        </c:dLbls>
        <c:marker val="1"/>
        <c:smooth val="0"/>
        <c:axId val="196990464"/>
        <c:axId val="196992000"/>
      </c:lineChart>
      <c:catAx>
        <c:axId val="193116416"/>
        <c:scaling>
          <c:orientation val="minMax"/>
        </c:scaling>
        <c:delete val="0"/>
        <c:axPos val="b"/>
        <c:numFmt formatCode="General" sourceLinked="1"/>
        <c:majorTickMark val="none"/>
        <c:min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196988928"/>
        <c:crosses val="autoZero"/>
        <c:auto val="1"/>
        <c:lblAlgn val="ctr"/>
        <c:lblOffset val="100"/>
        <c:noMultiLvlLbl val="0"/>
      </c:catAx>
      <c:valAx>
        <c:axId val="196988928"/>
        <c:scaling>
          <c:orientation val="minMax"/>
        </c:scaling>
        <c:delete val="0"/>
        <c:axPos val="l"/>
        <c:numFmt formatCode="#,##0" sourceLinked="1"/>
        <c:majorTickMark val="none"/>
        <c:minorTickMark val="none"/>
        <c:tickLblPos val="none"/>
        <c:spPr>
          <a:ln>
            <a:noFill/>
          </a:ln>
        </c:spPr>
        <c:crossAx val="193116416"/>
        <c:crosses val="autoZero"/>
        <c:crossBetween val="between"/>
      </c:valAx>
      <c:catAx>
        <c:axId val="196990464"/>
        <c:scaling>
          <c:orientation val="minMax"/>
        </c:scaling>
        <c:delete val="1"/>
        <c:axPos val="b"/>
        <c:numFmt formatCode="General" sourceLinked="1"/>
        <c:majorTickMark val="out"/>
        <c:minorTickMark val="none"/>
        <c:tickLblPos val="nextTo"/>
        <c:crossAx val="196992000"/>
        <c:crosses val="autoZero"/>
        <c:auto val="1"/>
        <c:lblAlgn val="ctr"/>
        <c:lblOffset val="100"/>
        <c:noMultiLvlLbl val="0"/>
      </c:catAx>
      <c:valAx>
        <c:axId val="196992000"/>
        <c:scaling>
          <c:orientation val="minMax"/>
          <c:max val="1"/>
          <c:min val="-1"/>
        </c:scaling>
        <c:delete val="0"/>
        <c:axPos val="r"/>
        <c:numFmt formatCode="0%" sourceLinked="1"/>
        <c:majorTickMark val="none"/>
        <c:minorTickMark val="none"/>
        <c:tickLblPos val="none"/>
        <c:spPr>
          <a:ln>
            <a:noFill/>
          </a:ln>
        </c:spPr>
        <c:crossAx val="196990464"/>
        <c:crosses val="max"/>
        <c:crossBetween val="between"/>
      </c:valAx>
    </c:plotArea>
    <c:legend>
      <c:legendPos val="r"/>
      <c:legendEntry>
        <c:idx val="0"/>
        <c:delete val="1"/>
      </c:legendEntry>
      <c:legendEntry>
        <c:idx val="1"/>
        <c:delete val="1"/>
      </c:legendEntry>
      <c:layout>
        <c:manualLayout>
          <c:xMode val="edge"/>
          <c:yMode val="edge"/>
          <c:x val="0"/>
          <c:y val="0.90399983466633604"/>
          <c:w val="0.97248778617291154"/>
          <c:h val="7.2000330667328027E-2"/>
        </c:manualLayout>
      </c:layout>
      <c:overlay val="0"/>
      <c:txPr>
        <a:bodyPr/>
        <a:lstStyle/>
        <a:p>
          <a:pPr>
            <a:defRPr sz="755" b="0" i="0" u="none" strike="noStrike" baseline="0">
              <a:solidFill>
                <a:srgbClr val="000000"/>
              </a:solidFill>
              <a:latin typeface="Calibri"/>
              <a:ea typeface="Calibri"/>
              <a:cs typeface="Calibri"/>
            </a:defRPr>
          </a:pPr>
          <a:endParaRPr lang="ru-RU"/>
        </a:p>
      </c:txPr>
    </c:legend>
    <c:plotVisOnly val="1"/>
    <c:dispBlanksAs val="gap"/>
    <c:showDLblsOverMax val="0"/>
  </c:chart>
  <c:spPr>
    <a:ln w="12700">
      <a:solidFill>
        <a:srgbClr val="1F497D">
          <a:lumMod val="60000"/>
          <a:lumOff val="40000"/>
        </a:srgbClr>
      </a:solidFill>
    </a:ln>
  </c:spPr>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6.1335643044619435E-2"/>
          <c:y val="0.12411952352109833"/>
          <c:w val="0.86708702968857121"/>
          <c:h val="0.66820149404401386"/>
        </c:manualLayout>
      </c:layout>
      <c:barChart>
        <c:barDir val="col"/>
        <c:grouping val="stacked"/>
        <c:varyColors val="0"/>
        <c:ser>
          <c:idx val="0"/>
          <c:order val="0"/>
          <c:tx>
            <c:strRef>
              <c:f>Графики!$B$1481</c:f>
              <c:strCache>
                <c:ptCount val="1"/>
                <c:pt idx="0">
                  <c:v>ЧП</c:v>
                </c:pt>
              </c:strCache>
            </c:strRef>
          </c:tx>
          <c:spPr>
            <a:solidFill>
              <a:srgbClr val="002060"/>
            </a:solidFill>
          </c:spPr>
          <c:invertIfNegative val="0"/>
          <c:dPt>
            <c:idx val="0"/>
            <c:invertIfNegative val="0"/>
            <c:bubble3D val="0"/>
            <c:spPr>
              <a:solidFill>
                <a:srgbClr val="9DC3E6"/>
              </a:solidFill>
            </c:spPr>
            <c:extLst xmlns:c16r2="http://schemas.microsoft.com/office/drawing/2015/06/chart">
              <c:ext xmlns:c16="http://schemas.microsoft.com/office/drawing/2014/chart" uri="{C3380CC4-5D6E-409C-BE32-E72D297353CC}">
                <c16:uniqueId val="{00000001-3F5D-4B11-8CA2-28AF9A8109F7}"/>
              </c:ext>
            </c:extLst>
          </c:dPt>
          <c:dPt>
            <c:idx val="1"/>
            <c:invertIfNegative val="0"/>
            <c:bubble3D val="0"/>
            <c:spPr>
              <a:solidFill>
                <a:srgbClr val="0070C0"/>
              </a:solidFill>
            </c:spPr>
            <c:extLst xmlns:c16r2="http://schemas.microsoft.com/office/drawing/2015/06/chart">
              <c:ext xmlns:c16="http://schemas.microsoft.com/office/drawing/2014/chart" uri="{C3380CC4-5D6E-409C-BE32-E72D297353CC}">
                <c16:uniqueId val="{00000003-3F5D-4B11-8CA2-28AF9A8109F7}"/>
              </c:ext>
            </c:extLst>
          </c:dPt>
          <c:dLbls>
            <c:dLbl>
              <c:idx val="0"/>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dLbl>
            <c:dLbl>
              <c:idx val="1"/>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dLbl>
            <c:spPr>
              <a:noFill/>
              <a:ln w="25400">
                <a:noFill/>
              </a:ln>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Графики!$A$1482:$A$1483</c:f>
              <c:strCache>
                <c:ptCount val="2"/>
                <c:pt idx="0">
                  <c:v>Факт 20</c:v>
                </c:pt>
                <c:pt idx="1">
                  <c:v>Бюд 20</c:v>
                </c:pt>
              </c:strCache>
            </c:strRef>
          </c:cat>
          <c:val>
            <c:numRef>
              <c:f>Графики!$B$1482:$B$1483</c:f>
              <c:numCache>
                <c:formatCode>#,##0</c:formatCode>
                <c:ptCount val="2"/>
                <c:pt idx="0">
                  <c:v>2323.6994986701106</c:v>
                </c:pt>
                <c:pt idx="1">
                  <c:v>1526.2286807223647</c:v>
                </c:pt>
              </c:numCache>
            </c:numRef>
          </c:val>
          <c:extLst xmlns:c16r2="http://schemas.microsoft.com/office/drawing/2015/06/chart">
            <c:ext xmlns:c16="http://schemas.microsoft.com/office/drawing/2014/chart" uri="{C3380CC4-5D6E-409C-BE32-E72D297353CC}">
              <c16:uniqueId val="{00000004-3F5D-4B11-8CA2-28AF9A8109F7}"/>
            </c:ext>
          </c:extLst>
        </c:ser>
        <c:dLbls>
          <c:showLegendKey val="0"/>
          <c:showVal val="0"/>
          <c:showCatName val="0"/>
          <c:showSerName val="0"/>
          <c:showPercent val="0"/>
          <c:showBubbleSize val="0"/>
        </c:dLbls>
        <c:gapWidth val="48"/>
        <c:overlap val="100"/>
        <c:serLines>
          <c:spPr>
            <a:ln>
              <a:headEnd type="stealth"/>
              <a:tailEnd type="stealth"/>
            </a:ln>
          </c:spPr>
        </c:serLines>
        <c:axId val="197084672"/>
        <c:axId val="197086208"/>
      </c:barChart>
      <c:lineChart>
        <c:grouping val="standard"/>
        <c:varyColors val="0"/>
        <c:ser>
          <c:idx val="2"/>
          <c:order val="2"/>
          <c:tx>
            <c:strRef>
              <c:f>Графики!$D$1481</c:f>
              <c:strCache>
                <c:ptCount val="1"/>
                <c:pt idx="0">
                  <c:v>% отклонения</c:v>
                </c:pt>
              </c:strCache>
            </c:strRef>
          </c:tx>
          <c:marker>
            <c:symbol val="none"/>
          </c:marker>
          <c:dLbls>
            <c:dLbl>
              <c:idx val="1"/>
              <c:layout>
                <c:manualLayout>
                  <c:x val="-0.20177777777777778"/>
                  <c:y val="-0.60117168046301905"/>
                </c:manualLayout>
              </c:layout>
              <c:spPr/>
              <c:txPr>
                <a:bodyPr/>
                <a:lstStyle/>
                <a:p>
                  <a:pPr>
                    <a:defRPr sz="1000" b="0" i="0" u="none" strike="noStrike" baseline="0">
                      <a:solidFill>
                        <a:srgbClr val="000000"/>
                      </a:solidFill>
                      <a:latin typeface="Calibri"/>
                      <a:ea typeface="Calibri"/>
                      <a:cs typeface="Calibri"/>
                    </a:defRPr>
                  </a:pPr>
                  <a:endParaRPr lang="ru-RU"/>
                </a:p>
              </c:txPr>
              <c:dLblPos val="r"/>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3F5D-4B11-8CA2-28AF9A8109F7}"/>
                </c:ext>
              </c:extLst>
            </c:dLbl>
            <c:spPr>
              <a:noFill/>
              <a:ln>
                <a:noFill/>
              </a:ln>
              <a:effectLst/>
            </c:sp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cat>
            <c:strRef>
              <c:f>Графики!$A$1482:$A$1483</c:f>
              <c:strCache>
                <c:ptCount val="2"/>
                <c:pt idx="0">
                  <c:v>Факт 20</c:v>
                </c:pt>
                <c:pt idx="1">
                  <c:v>Бюд 20</c:v>
                </c:pt>
              </c:strCache>
            </c:strRef>
          </c:cat>
          <c:val>
            <c:numRef>
              <c:f>Графики!$D$1482:$D$1483</c:f>
              <c:numCache>
                <c:formatCode>[Blue]\+0%;[Red]\-0%;</c:formatCode>
                <c:ptCount val="2"/>
                <c:pt idx="1">
                  <c:v>0.52251070106368513</c:v>
                </c:pt>
              </c:numCache>
            </c:numRef>
          </c:val>
          <c:smooth val="0"/>
          <c:extLst xmlns:c16r2="http://schemas.microsoft.com/office/drawing/2015/06/chart">
            <c:ext xmlns:c16="http://schemas.microsoft.com/office/drawing/2014/chart" uri="{C3380CC4-5D6E-409C-BE32-E72D297353CC}">
              <c16:uniqueId val="{00000006-3F5D-4B11-8CA2-28AF9A8109F7}"/>
            </c:ext>
          </c:extLst>
        </c:ser>
        <c:dLbls>
          <c:showLegendKey val="0"/>
          <c:showVal val="0"/>
          <c:showCatName val="0"/>
          <c:showSerName val="0"/>
          <c:showPercent val="0"/>
          <c:showBubbleSize val="0"/>
        </c:dLbls>
        <c:marker val="1"/>
        <c:smooth val="0"/>
        <c:axId val="197084672"/>
        <c:axId val="197086208"/>
      </c:lineChart>
      <c:lineChart>
        <c:grouping val="stacked"/>
        <c:varyColors val="0"/>
        <c:ser>
          <c:idx val="1"/>
          <c:order val="1"/>
          <c:tx>
            <c:strRef>
              <c:f>Графики!$C$1481</c:f>
              <c:strCache>
                <c:ptCount val="1"/>
                <c:pt idx="0">
                  <c:v>Рентабельность ЧП</c:v>
                </c:pt>
              </c:strCache>
            </c:strRef>
          </c:tx>
          <c:marker>
            <c:symbol val="circle"/>
            <c:size val="7"/>
          </c:marker>
          <c:dLbls>
            <c:dLbl>
              <c:idx val="0"/>
              <c:spPr/>
              <c:txPr>
                <a:bodyPr/>
                <a:lstStyle/>
                <a:p>
                  <a:pPr>
                    <a:defRPr sz="1050" b="1" i="1" u="none" strike="noStrike" baseline="0">
                      <a:solidFill>
                        <a:srgbClr val="FF6600"/>
                      </a:solidFill>
                      <a:latin typeface="Calibri"/>
                      <a:ea typeface="Calibri"/>
                      <a:cs typeface="Calibri"/>
                    </a:defRPr>
                  </a:pPr>
                  <a:endParaRPr lang="ru-RU"/>
                </a:p>
              </c:txPr>
              <c:dLblPos val="t"/>
              <c:showLegendKey val="0"/>
              <c:showVal val="1"/>
              <c:showCatName val="0"/>
              <c:showSerName val="0"/>
              <c:showPercent val="0"/>
              <c:showBubbleSize val="0"/>
            </c:dLbl>
            <c:dLbl>
              <c:idx val="1"/>
              <c:spPr/>
              <c:txPr>
                <a:bodyPr/>
                <a:lstStyle/>
                <a:p>
                  <a:pPr>
                    <a:defRPr sz="1050" b="1" i="1" u="none" strike="noStrike" baseline="0">
                      <a:solidFill>
                        <a:srgbClr val="FF6600"/>
                      </a:solidFill>
                      <a:latin typeface="Calibri"/>
                      <a:ea typeface="Calibri"/>
                      <a:cs typeface="Calibri"/>
                    </a:defRPr>
                  </a:pPr>
                  <a:endParaRPr lang="ru-RU"/>
                </a:p>
              </c:txPr>
              <c:dLblPos val="t"/>
              <c:showLegendKey val="0"/>
              <c:showVal val="1"/>
              <c:showCatName val="0"/>
              <c:showSerName val="0"/>
              <c:showPercent val="0"/>
              <c:showBubbleSize val="0"/>
            </c:dLbl>
            <c:spPr>
              <a:noFill/>
              <a:ln w="25400">
                <a:noFill/>
              </a:ln>
            </c:spPr>
            <c:txPr>
              <a:bodyPr/>
              <a:lstStyle/>
              <a:p>
                <a:pPr>
                  <a:defRPr sz="1050" b="1" i="1" u="none" strike="noStrike" baseline="0">
                    <a:solidFill>
                      <a:srgbClr val="FF6600"/>
                    </a:solidFill>
                    <a:latin typeface="Calibri"/>
                    <a:ea typeface="Calibri"/>
                    <a:cs typeface="Calibri"/>
                  </a:defRPr>
                </a:pPr>
                <a:endParaRPr lang="ru-RU"/>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Графики!$A$1482:$A$1483</c:f>
              <c:strCache>
                <c:ptCount val="2"/>
                <c:pt idx="0">
                  <c:v>Факт 20</c:v>
                </c:pt>
                <c:pt idx="1">
                  <c:v>Бюд 20</c:v>
                </c:pt>
              </c:strCache>
            </c:strRef>
          </c:cat>
          <c:val>
            <c:numRef>
              <c:f>Графики!$C$1482:$C$1483</c:f>
              <c:numCache>
                <c:formatCode>0%</c:formatCode>
                <c:ptCount val="2"/>
                <c:pt idx="0">
                  <c:v>0.25681721378851513</c:v>
                </c:pt>
                <c:pt idx="1">
                  <c:v>0.32408804727660084</c:v>
                </c:pt>
              </c:numCache>
            </c:numRef>
          </c:val>
          <c:smooth val="0"/>
          <c:extLst xmlns:c16r2="http://schemas.microsoft.com/office/drawing/2015/06/chart">
            <c:ext xmlns:c16="http://schemas.microsoft.com/office/drawing/2014/chart" uri="{C3380CC4-5D6E-409C-BE32-E72D297353CC}">
              <c16:uniqueId val="{00000009-3F5D-4B11-8CA2-28AF9A8109F7}"/>
            </c:ext>
          </c:extLst>
        </c:ser>
        <c:dLbls>
          <c:showLegendKey val="0"/>
          <c:showVal val="0"/>
          <c:showCatName val="0"/>
          <c:showSerName val="0"/>
          <c:showPercent val="0"/>
          <c:showBubbleSize val="0"/>
        </c:dLbls>
        <c:marker val="1"/>
        <c:smooth val="0"/>
        <c:axId val="197096192"/>
        <c:axId val="197097728"/>
      </c:lineChart>
      <c:catAx>
        <c:axId val="197084672"/>
        <c:scaling>
          <c:orientation val="minMax"/>
        </c:scaling>
        <c:delete val="0"/>
        <c:axPos val="b"/>
        <c:numFmt formatCode="General" sourceLinked="1"/>
        <c:majorTickMark val="none"/>
        <c:minorTickMark val="none"/>
        <c:tickLblPos val="nextTo"/>
        <c:txPr>
          <a:bodyPr rot="0" vert="horz"/>
          <a:lstStyle/>
          <a:p>
            <a:pPr>
              <a:defRPr sz="1000" b="0" i="0" u="none" strike="noStrike" baseline="0">
                <a:solidFill>
                  <a:srgbClr val="000000"/>
                </a:solidFill>
                <a:latin typeface="Calibri"/>
                <a:ea typeface="Calibri"/>
                <a:cs typeface="Calibri"/>
              </a:defRPr>
            </a:pPr>
            <a:endParaRPr lang="ru-RU"/>
          </a:p>
        </c:txPr>
        <c:crossAx val="197086208"/>
        <c:crosses val="autoZero"/>
        <c:auto val="1"/>
        <c:lblAlgn val="ctr"/>
        <c:lblOffset val="100"/>
        <c:noMultiLvlLbl val="0"/>
      </c:catAx>
      <c:valAx>
        <c:axId val="197086208"/>
        <c:scaling>
          <c:orientation val="minMax"/>
        </c:scaling>
        <c:delete val="0"/>
        <c:axPos val="l"/>
        <c:numFmt formatCode="#,##0" sourceLinked="1"/>
        <c:majorTickMark val="none"/>
        <c:minorTickMark val="none"/>
        <c:tickLblPos val="none"/>
        <c:spPr>
          <a:ln>
            <a:noFill/>
          </a:ln>
        </c:spPr>
        <c:crossAx val="197084672"/>
        <c:crosses val="autoZero"/>
        <c:crossBetween val="between"/>
      </c:valAx>
      <c:catAx>
        <c:axId val="197096192"/>
        <c:scaling>
          <c:orientation val="minMax"/>
        </c:scaling>
        <c:delete val="1"/>
        <c:axPos val="b"/>
        <c:numFmt formatCode="General" sourceLinked="1"/>
        <c:majorTickMark val="out"/>
        <c:minorTickMark val="none"/>
        <c:tickLblPos val="nextTo"/>
        <c:crossAx val="197097728"/>
        <c:crosses val="autoZero"/>
        <c:auto val="1"/>
        <c:lblAlgn val="ctr"/>
        <c:lblOffset val="100"/>
        <c:noMultiLvlLbl val="0"/>
      </c:catAx>
      <c:valAx>
        <c:axId val="197097728"/>
        <c:scaling>
          <c:orientation val="minMax"/>
          <c:max val="1"/>
          <c:min val="-1"/>
        </c:scaling>
        <c:delete val="0"/>
        <c:axPos val="r"/>
        <c:numFmt formatCode="0%" sourceLinked="1"/>
        <c:majorTickMark val="none"/>
        <c:minorTickMark val="none"/>
        <c:tickLblPos val="none"/>
        <c:spPr>
          <a:ln>
            <a:noFill/>
          </a:ln>
        </c:spPr>
        <c:crossAx val="197096192"/>
        <c:crosses val="max"/>
        <c:crossBetween val="between"/>
      </c:valAx>
    </c:plotArea>
    <c:legend>
      <c:legendPos val="r"/>
      <c:legendEntry>
        <c:idx val="0"/>
        <c:delete val="1"/>
      </c:legendEntry>
      <c:legendEntry>
        <c:idx val="1"/>
        <c:delete val="1"/>
      </c:legendEntry>
      <c:layout>
        <c:manualLayout>
          <c:xMode val="edge"/>
          <c:yMode val="edge"/>
          <c:x val="0.17967418755396061"/>
          <c:y val="0.90518373285130505"/>
          <c:w val="0.63231203338188613"/>
          <c:h val="7.200049212598425E-2"/>
        </c:manualLayout>
      </c:layout>
      <c:overlay val="0"/>
      <c:txPr>
        <a:bodyPr/>
        <a:lstStyle/>
        <a:p>
          <a:pPr>
            <a:defRPr sz="755" b="0" i="0" u="none" strike="noStrike" baseline="0">
              <a:solidFill>
                <a:srgbClr val="000000"/>
              </a:solidFill>
              <a:latin typeface="Calibri"/>
              <a:ea typeface="Calibri"/>
              <a:cs typeface="Calibri"/>
            </a:defRPr>
          </a:pPr>
          <a:endParaRPr lang="ru-RU"/>
        </a:p>
      </c:txPr>
    </c:legend>
    <c:plotVisOnly val="1"/>
    <c:dispBlanksAs val="gap"/>
    <c:showDLblsOverMax val="0"/>
  </c:chart>
  <c:spPr>
    <a:ln w="12700">
      <a:solidFill>
        <a:srgbClr val="1F497D">
          <a:lumMod val="60000"/>
          <a:lumOff val="40000"/>
        </a:srgbClr>
      </a:solidFill>
    </a:ln>
  </c:spPr>
  <c:txPr>
    <a:bodyPr/>
    <a:lstStyle/>
    <a:p>
      <a:pPr>
        <a:defRPr sz="100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4716410600473906E-4"/>
          <c:y val="4.9378127734033266E-2"/>
          <c:w val="0.98661515030657054"/>
          <c:h val="0.74039693115283667"/>
        </c:manualLayout>
      </c:layout>
      <c:barChart>
        <c:barDir val="col"/>
        <c:grouping val="stacked"/>
        <c:varyColors val="0"/>
        <c:ser>
          <c:idx val="0"/>
          <c:order val="0"/>
          <c:tx>
            <c:strRef>
              <c:f>Графики!$B$1582</c:f>
              <c:strCache>
                <c:ptCount val="1"/>
                <c:pt idx="0">
                  <c:v>Общепроизводственные</c:v>
                </c:pt>
              </c:strCache>
            </c:strRef>
          </c:tx>
          <c:spPr>
            <a:solidFill>
              <a:srgbClr val="70767E"/>
            </a:solidFill>
          </c:spPr>
          <c:invertIfNegative val="0"/>
          <c:dLbls>
            <c:spPr>
              <a:noFill/>
              <a:ln w="25400">
                <a:noFill/>
              </a:ln>
            </c:spPr>
            <c:txPr>
              <a:bodyPr/>
              <a:lstStyle/>
              <a:p>
                <a:pPr>
                  <a:defRPr sz="900" b="1" i="0" u="none" strike="noStrike" baseline="0">
                    <a:solidFill>
                      <a:srgbClr val="FFFFFF"/>
                    </a:solidFill>
                    <a:latin typeface="Calibri"/>
                    <a:ea typeface="Calibri"/>
                    <a:cs typeface="Calibri"/>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Графики!$A$1583:$A$1584</c:f>
              <c:strCache>
                <c:ptCount val="2"/>
                <c:pt idx="0">
                  <c:v>Факт 20</c:v>
                </c:pt>
                <c:pt idx="1">
                  <c:v>Бюд 20</c:v>
                </c:pt>
              </c:strCache>
            </c:strRef>
          </c:cat>
          <c:val>
            <c:numRef>
              <c:f>Графики!$B$1583:$B$1584</c:f>
              <c:numCache>
                <c:formatCode>#,##0</c:formatCode>
                <c:ptCount val="2"/>
                <c:pt idx="0">
                  <c:v>519.94313118230991</c:v>
                </c:pt>
                <c:pt idx="1">
                  <c:v>514.58684414453057</c:v>
                </c:pt>
              </c:numCache>
            </c:numRef>
          </c:val>
          <c:extLst xmlns:c16r2="http://schemas.microsoft.com/office/drawing/2015/06/chart">
            <c:ext xmlns:c16="http://schemas.microsoft.com/office/drawing/2014/chart" uri="{C3380CC4-5D6E-409C-BE32-E72D297353CC}">
              <c16:uniqueId val="{00000000-0CF4-49AE-BD0D-E28E316C1EE0}"/>
            </c:ext>
          </c:extLst>
        </c:ser>
        <c:ser>
          <c:idx val="1"/>
          <c:order val="1"/>
          <c:tx>
            <c:strRef>
              <c:f>Графики!$C$1582</c:f>
              <c:strCache>
                <c:ptCount val="1"/>
                <c:pt idx="0">
                  <c:v>Коммерческие</c:v>
                </c:pt>
              </c:strCache>
            </c:strRef>
          </c:tx>
          <c:spPr>
            <a:solidFill>
              <a:srgbClr val="7030A0"/>
            </a:solidFill>
          </c:spPr>
          <c:invertIfNegative val="0"/>
          <c:dLbls>
            <c:spPr>
              <a:noFill/>
              <a:ln w="25400">
                <a:noFill/>
              </a:ln>
            </c:spPr>
            <c:txPr>
              <a:bodyPr/>
              <a:lstStyle/>
              <a:p>
                <a:pPr>
                  <a:defRPr sz="900" b="1" i="0" u="none" strike="noStrike" baseline="0">
                    <a:solidFill>
                      <a:srgbClr val="FFFFFF"/>
                    </a:solidFill>
                    <a:latin typeface="Calibri"/>
                    <a:ea typeface="Calibri"/>
                    <a:cs typeface="Calibri"/>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Графики!$A$1583:$A$1584</c:f>
              <c:strCache>
                <c:ptCount val="2"/>
                <c:pt idx="0">
                  <c:v>Факт 20</c:v>
                </c:pt>
                <c:pt idx="1">
                  <c:v>Бюд 20</c:v>
                </c:pt>
              </c:strCache>
            </c:strRef>
          </c:cat>
          <c:val>
            <c:numRef>
              <c:f>Графики!$C$1583:$C$1584</c:f>
              <c:numCache>
                <c:formatCode>#,##0</c:formatCode>
                <c:ptCount val="2"/>
                <c:pt idx="0">
                  <c:v>7.9709980299999996</c:v>
                </c:pt>
                <c:pt idx="1">
                  <c:v>52.432000000000002</c:v>
                </c:pt>
              </c:numCache>
            </c:numRef>
          </c:val>
          <c:extLst xmlns:c16r2="http://schemas.microsoft.com/office/drawing/2015/06/chart">
            <c:ext xmlns:c16="http://schemas.microsoft.com/office/drawing/2014/chart" uri="{C3380CC4-5D6E-409C-BE32-E72D297353CC}">
              <c16:uniqueId val="{00000001-0CF4-49AE-BD0D-E28E316C1EE0}"/>
            </c:ext>
          </c:extLst>
        </c:ser>
        <c:ser>
          <c:idx val="2"/>
          <c:order val="2"/>
          <c:tx>
            <c:strRef>
              <c:f>Графики!$D$1582</c:f>
              <c:strCache>
                <c:ptCount val="1"/>
                <c:pt idx="0">
                  <c:v>Административные</c:v>
                </c:pt>
              </c:strCache>
            </c:strRef>
          </c:tx>
          <c:spPr>
            <a:solidFill>
              <a:srgbClr val="00436C"/>
            </a:solidFill>
          </c:spPr>
          <c:invertIfNegative val="0"/>
          <c:dLbls>
            <c:spPr>
              <a:noFill/>
              <a:ln w="25400">
                <a:noFill/>
              </a:ln>
            </c:spPr>
            <c:txPr>
              <a:bodyPr/>
              <a:lstStyle/>
              <a:p>
                <a:pPr>
                  <a:defRPr sz="900" b="1" i="0" u="none" strike="noStrike" baseline="0">
                    <a:solidFill>
                      <a:srgbClr val="FFFFFF"/>
                    </a:solidFill>
                    <a:latin typeface="Calibri"/>
                    <a:ea typeface="Calibri"/>
                    <a:cs typeface="Calibri"/>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Графики!$A$1583:$A$1584</c:f>
              <c:strCache>
                <c:ptCount val="2"/>
                <c:pt idx="0">
                  <c:v>Факт 20</c:v>
                </c:pt>
                <c:pt idx="1">
                  <c:v>Бюд 20</c:v>
                </c:pt>
              </c:strCache>
            </c:strRef>
          </c:cat>
          <c:val>
            <c:numRef>
              <c:f>Графики!$D$1583:$D$1584</c:f>
              <c:numCache>
                <c:formatCode>#,##0</c:formatCode>
                <c:ptCount val="2"/>
                <c:pt idx="0">
                  <c:v>471.5002274869791</c:v>
                </c:pt>
                <c:pt idx="1">
                  <c:v>386.73348310402372</c:v>
                </c:pt>
              </c:numCache>
            </c:numRef>
          </c:val>
          <c:extLst xmlns:c16r2="http://schemas.microsoft.com/office/drawing/2015/06/chart">
            <c:ext xmlns:c16="http://schemas.microsoft.com/office/drawing/2014/chart" uri="{C3380CC4-5D6E-409C-BE32-E72D297353CC}">
              <c16:uniqueId val="{00000002-0CF4-49AE-BD0D-E28E316C1EE0}"/>
            </c:ext>
          </c:extLst>
        </c:ser>
        <c:dLbls>
          <c:showLegendKey val="0"/>
          <c:showVal val="0"/>
          <c:showCatName val="0"/>
          <c:showSerName val="0"/>
          <c:showPercent val="0"/>
          <c:showBubbleSize val="0"/>
        </c:dLbls>
        <c:gapWidth val="150"/>
        <c:overlap val="100"/>
        <c:axId val="197148672"/>
        <c:axId val="197150208"/>
      </c:barChart>
      <c:catAx>
        <c:axId val="197148672"/>
        <c:scaling>
          <c:orientation val="minMax"/>
        </c:scaling>
        <c:delete val="0"/>
        <c:axPos val="b"/>
        <c:numFmt formatCode="General" sourceLinked="1"/>
        <c:majorTickMark val="out"/>
        <c:minorTickMark val="none"/>
        <c:tickLblPos val="nextTo"/>
        <c:txPr>
          <a:bodyPr rot="0" vert="horz"/>
          <a:lstStyle/>
          <a:p>
            <a:pPr>
              <a:defRPr sz="900" b="0" i="0" u="none" strike="noStrike" baseline="0">
                <a:solidFill>
                  <a:srgbClr val="000000"/>
                </a:solidFill>
                <a:latin typeface="Calibri"/>
                <a:ea typeface="Calibri"/>
                <a:cs typeface="Calibri"/>
              </a:defRPr>
            </a:pPr>
            <a:endParaRPr lang="ru-RU"/>
          </a:p>
        </c:txPr>
        <c:crossAx val="197150208"/>
        <c:crosses val="autoZero"/>
        <c:auto val="1"/>
        <c:lblAlgn val="ctr"/>
        <c:lblOffset val="100"/>
        <c:noMultiLvlLbl val="0"/>
      </c:catAx>
      <c:valAx>
        <c:axId val="197150208"/>
        <c:scaling>
          <c:orientation val="minMax"/>
        </c:scaling>
        <c:delete val="1"/>
        <c:axPos val="l"/>
        <c:numFmt formatCode="#,##0" sourceLinked="1"/>
        <c:majorTickMark val="out"/>
        <c:minorTickMark val="none"/>
        <c:tickLblPos val="nextTo"/>
        <c:crossAx val="197148672"/>
        <c:crosses val="autoZero"/>
        <c:crossBetween val="between"/>
      </c:valAx>
    </c:plotArea>
    <c:legend>
      <c:legendPos val="b"/>
      <c:layout>
        <c:manualLayout>
          <c:xMode val="edge"/>
          <c:yMode val="edge"/>
          <c:x val="0"/>
          <c:y val="0.86516252776095293"/>
          <c:w val="0.98708773366920166"/>
          <c:h val="0.13035998783139724"/>
        </c:manualLayout>
      </c:layout>
      <c:overlay val="0"/>
      <c:txPr>
        <a:bodyPr/>
        <a:lstStyle/>
        <a:p>
          <a:pPr>
            <a:defRPr sz="755" b="0" i="0" u="none" strike="noStrike" baseline="0">
              <a:solidFill>
                <a:srgbClr val="000000"/>
              </a:solidFill>
              <a:latin typeface="Calibri"/>
              <a:ea typeface="Calibri"/>
              <a:cs typeface="Calibri"/>
            </a:defRPr>
          </a:pPr>
          <a:endParaRPr lang="ru-RU"/>
        </a:p>
      </c:txPr>
    </c:legend>
    <c:plotVisOnly val="1"/>
    <c:dispBlanksAs val="gap"/>
    <c:showDLblsOverMax val="0"/>
  </c:chart>
  <c:spPr>
    <a:ln w="12700">
      <a:solidFill>
        <a:srgbClr val="1F497D">
          <a:lumMod val="60000"/>
          <a:lumOff val="40000"/>
        </a:srgbClr>
      </a:solidFill>
    </a:ln>
  </c:spPr>
  <c:txPr>
    <a:bodyPr/>
    <a:lstStyle/>
    <a:p>
      <a:pPr>
        <a:defRPr sz="1000" b="0" i="0" u="none" strike="noStrike" baseline="0">
          <a:solidFill>
            <a:srgbClr val="000000"/>
          </a:solidFill>
          <a:latin typeface="Calibri"/>
          <a:ea typeface="Calibri"/>
          <a:cs typeface="Calibri"/>
        </a:defRPr>
      </a:pPr>
      <a:endParaRPr lang="ru-RU"/>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2.9100625987643017E-2"/>
          <c:y val="0.10776499091459721"/>
          <c:w val="0.93431576178262454"/>
          <c:h val="0.67773511003432274"/>
        </c:manualLayout>
      </c:layout>
      <c:barChart>
        <c:barDir val="col"/>
        <c:grouping val="clustered"/>
        <c:varyColors val="0"/>
        <c:ser>
          <c:idx val="0"/>
          <c:order val="0"/>
          <c:tx>
            <c:strRef>
              <c:f>Графики!$A$1517</c:f>
              <c:strCache>
                <c:ptCount val="1"/>
                <c:pt idx="0">
                  <c:v>Бюд 20</c:v>
                </c:pt>
              </c:strCache>
            </c:strRef>
          </c:tx>
          <c:spPr>
            <a:solidFill>
              <a:srgbClr val="0070C0"/>
            </a:solidFill>
          </c:spPr>
          <c:invertIfNegative val="0"/>
          <c:dLbls>
            <c:dLbl>
              <c:idx val="0"/>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dLbl>
            <c:dLbl>
              <c:idx val="1"/>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dLbl>
            <c:spPr>
              <a:noFill/>
              <a:ln w="25400">
                <a:noFill/>
              </a:ln>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Графики!$B$1516:$C$1516</c:f>
              <c:strCache>
                <c:ptCount val="2"/>
                <c:pt idx="0">
                  <c:v>Выручка</c:v>
                </c:pt>
                <c:pt idx="1">
                  <c:v>EBITDA</c:v>
                </c:pt>
              </c:strCache>
            </c:strRef>
          </c:cat>
          <c:val>
            <c:numRef>
              <c:f>Графики!$B$1517:$C$1517</c:f>
              <c:numCache>
                <c:formatCode>#,##0</c:formatCode>
                <c:ptCount val="2"/>
                <c:pt idx="0">
                  <c:v>4709.302590909092</c:v>
                </c:pt>
                <c:pt idx="1">
                  <c:v>2504.5745487326344</c:v>
                </c:pt>
              </c:numCache>
            </c:numRef>
          </c:val>
          <c:extLst xmlns:c16r2="http://schemas.microsoft.com/office/drawing/2015/06/chart">
            <c:ext xmlns:c16="http://schemas.microsoft.com/office/drawing/2014/chart" uri="{C3380CC4-5D6E-409C-BE32-E72D297353CC}">
              <c16:uniqueId val="{00000002-0AAF-4201-A892-264030A31AF5}"/>
            </c:ext>
          </c:extLst>
        </c:ser>
        <c:ser>
          <c:idx val="1"/>
          <c:order val="1"/>
          <c:tx>
            <c:strRef>
              <c:f>Графики!$A$1518</c:f>
              <c:strCache>
                <c:ptCount val="1"/>
                <c:pt idx="0">
                  <c:v>Факт 20</c:v>
                </c:pt>
              </c:strCache>
            </c:strRef>
          </c:tx>
          <c:spPr>
            <a:solidFill>
              <a:srgbClr val="9DC3E6"/>
            </a:solidFill>
          </c:spPr>
          <c:invertIfNegative val="0"/>
          <c:dLbls>
            <c:dLbl>
              <c:idx val="1"/>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dLbl>
            <c:spPr>
              <a:noFill/>
              <a:ln w="25400">
                <a:noFill/>
              </a:ln>
            </c:spPr>
            <c:txPr>
              <a:bodyPr/>
              <a:lstStyle/>
              <a:p>
                <a:pPr>
                  <a:defRPr sz="1000" b="1" i="0" u="none" strike="noStrike" baseline="0">
                    <a:solidFill>
                      <a:srgbClr val="FFFFFF"/>
                    </a:solidFill>
                    <a:latin typeface="Calibri"/>
                    <a:ea typeface="Calibri"/>
                    <a:cs typeface="Calibri"/>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Графики!$B$1516:$C$1516</c:f>
              <c:strCache>
                <c:ptCount val="2"/>
                <c:pt idx="0">
                  <c:v>Выручка</c:v>
                </c:pt>
                <c:pt idx="1">
                  <c:v>EBITDA</c:v>
                </c:pt>
              </c:strCache>
            </c:strRef>
          </c:cat>
          <c:val>
            <c:numRef>
              <c:f>Графики!$B$1518:$C$1518</c:f>
              <c:numCache>
                <c:formatCode>#,##0</c:formatCode>
                <c:ptCount val="2"/>
                <c:pt idx="0">
                  <c:v>9048.0675512025464</c:v>
                </c:pt>
                <c:pt idx="1">
                  <c:v>3394.2948768676742</c:v>
                </c:pt>
              </c:numCache>
            </c:numRef>
          </c:val>
          <c:extLst xmlns:c16r2="http://schemas.microsoft.com/office/drawing/2015/06/chart">
            <c:ext xmlns:c16="http://schemas.microsoft.com/office/drawing/2014/chart" uri="{C3380CC4-5D6E-409C-BE32-E72D297353CC}">
              <c16:uniqueId val="{00000004-0AAF-4201-A892-264030A31AF5}"/>
            </c:ext>
          </c:extLst>
        </c:ser>
        <c:dLbls>
          <c:showLegendKey val="0"/>
          <c:showVal val="0"/>
          <c:showCatName val="0"/>
          <c:showSerName val="0"/>
          <c:showPercent val="0"/>
          <c:showBubbleSize val="0"/>
        </c:dLbls>
        <c:gapWidth val="52"/>
        <c:axId val="197211264"/>
        <c:axId val="197212800"/>
      </c:barChart>
      <c:barChart>
        <c:barDir val="col"/>
        <c:grouping val="clustered"/>
        <c:varyColors val="0"/>
        <c:ser>
          <c:idx val="2"/>
          <c:order val="2"/>
          <c:tx>
            <c:strRef>
              <c:f>Графики!$A$1519</c:f>
              <c:strCache>
                <c:ptCount val="1"/>
                <c:pt idx="0">
                  <c:v>Отклонение</c:v>
                </c:pt>
              </c:strCache>
            </c:strRef>
          </c:tx>
          <c:spPr>
            <a:noFill/>
            <a:ln>
              <a:noFill/>
            </a:ln>
          </c:spPr>
          <c:invertIfNegative val="0"/>
          <c:dLbls>
            <c:dLbl>
              <c:idx val="0"/>
              <c:layout>
                <c:manualLayout>
                  <c:x val="-0.15961551492810386"/>
                  <c:y val="0.14571168988491823"/>
                </c:manualLayout>
              </c:layout>
              <c:spPr/>
              <c:txPr>
                <a:bodyPr/>
                <a:lstStyle/>
                <a:p>
                  <a:pPr>
                    <a:defRPr sz="1000" b="0" i="0" u="none" strike="noStrike" baseline="0">
                      <a:solidFill>
                        <a:srgbClr val="000000"/>
                      </a:solidFill>
                      <a:latin typeface="Calibri"/>
                      <a:ea typeface="Calibri"/>
                      <a:cs typeface="Calibri"/>
                    </a:defRPr>
                  </a:pPr>
                  <a:endParaRPr lang="ru-RU"/>
                </a:p>
              </c:txPr>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0AAF-4201-A892-264030A31AF5}"/>
                </c:ext>
              </c:extLst>
            </c:dLbl>
            <c:dLbl>
              <c:idx val="1"/>
              <c:layout>
                <c:manualLayout>
                  <c:x val="-6.6363993657419323E-2"/>
                  <c:y val="-2.6632747829598222E-2"/>
                </c:manualLayout>
              </c:layout>
              <c:spPr/>
              <c:txPr>
                <a:bodyPr/>
                <a:lstStyle/>
                <a:p>
                  <a:pPr>
                    <a:defRPr sz="1000" b="0" i="0" u="none" strike="noStrike" baseline="0">
                      <a:solidFill>
                        <a:srgbClr val="000000"/>
                      </a:solidFill>
                      <a:latin typeface="Calibri"/>
                      <a:ea typeface="Calibri"/>
                      <a:cs typeface="Calibri"/>
                    </a:defRPr>
                  </a:pPr>
                  <a:endParaRPr lang="ru-RU"/>
                </a:p>
              </c:txPr>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0AAF-4201-A892-264030A31AF5}"/>
                </c:ext>
              </c:extLst>
            </c:dLbl>
            <c:spPr>
              <a:noFill/>
              <a:ln w="25400">
                <a:noFill/>
              </a:ln>
            </c:spPr>
            <c:txPr>
              <a:bodyPr/>
              <a:lstStyle/>
              <a:p>
                <a:pPr>
                  <a:defRPr sz="1000" b="0" i="0" u="none" strike="noStrike" baseline="0">
                    <a:solidFill>
                      <a:srgbClr val="000000"/>
                    </a:solidFill>
                    <a:latin typeface="Calibri"/>
                    <a:ea typeface="Calibri"/>
                    <a:cs typeface="Calibri"/>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Графики!$B$1516:$C$1516</c:f>
              <c:strCache>
                <c:ptCount val="2"/>
                <c:pt idx="0">
                  <c:v>Выручка</c:v>
                </c:pt>
                <c:pt idx="1">
                  <c:v>EBITDA</c:v>
                </c:pt>
              </c:strCache>
            </c:strRef>
          </c:cat>
          <c:val>
            <c:numRef>
              <c:f>Графики!$B$1519:$C$1519</c:f>
              <c:numCache>
                <c:formatCode>[Blue]\+0%;[Red]\-0%;</c:formatCode>
                <c:ptCount val="2"/>
                <c:pt idx="0">
                  <c:v>0.9213179396603377</c:v>
                </c:pt>
                <c:pt idx="1">
                  <c:v>0.35523810963632774</c:v>
                </c:pt>
              </c:numCache>
            </c:numRef>
          </c:val>
          <c:extLst xmlns:c16r2="http://schemas.microsoft.com/office/drawing/2015/06/chart">
            <c:ext xmlns:c16="http://schemas.microsoft.com/office/drawing/2014/chart" uri="{C3380CC4-5D6E-409C-BE32-E72D297353CC}">
              <c16:uniqueId val="{00000007-0AAF-4201-A892-264030A31AF5}"/>
            </c:ext>
          </c:extLst>
        </c:ser>
        <c:dLbls>
          <c:showLegendKey val="0"/>
          <c:showVal val="0"/>
          <c:showCatName val="0"/>
          <c:showSerName val="0"/>
          <c:showPercent val="0"/>
          <c:showBubbleSize val="0"/>
        </c:dLbls>
        <c:gapWidth val="150"/>
        <c:axId val="197230976"/>
        <c:axId val="197232512"/>
      </c:barChart>
      <c:catAx>
        <c:axId val="197211264"/>
        <c:scaling>
          <c:orientation val="minMax"/>
        </c:scaling>
        <c:delete val="0"/>
        <c:axPos val="b"/>
        <c:numFmt formatCode="General" sourceLinked="1"/>
        <c:majorTickMark val="out"/>
        <c:minorTickMark val="none"/>
        <c:tickLblPos val="nextTo"/>
        <c:txPr>
          <a:bodyPr rot="0" vert="horz"/>
          <a:lstStyle/>
          <a:p>
            <a:pPr>
              <a:defRPr sz="1050" b="0" i="0" u="none" strike="noStrike" baseline="0">
                <a:solidFill>
                  <a:srgbClr val="000000"/>
                </a:solidFill>
                <a:latin typeface="Calibri"/>
                <a:ea typeface="Calibri"/>
                <a:cs typeface="Calibri"/>
              </a:defRPr>
            </a:pPr>
            <a:endParaRPr lang="ru-RU"/>
          </a:p>
        </c:txPr>
        <c:crossAx val="197212800"/>
        <c:crosses val="autoZero"/>
        <c:auto val="1"/>
        <c:lblAlgn val="ctr"/>
        <c:lblOffset val="100"/>
        <c:noMultiLvlLbl val="0"/>
      </c:catAx>
      <c:valAx>
        <c:axId val="197212800"/>
        <c:scaling>
          <c:orientation val="minMax"/>
        </c:scaling>
        <c:delete val="0"/>
        <c:axPos val="l"/>
        <c:numFmt formatCode="#,##0" sourceLinked="1"/>
        <c:majorTickMark val="none"/>
        <c:minorTickMark val="none"/>
        <c:tickLblPos val="none"/>
        <c:spPr>
          <a:noFill/>
          <a:ln>
            <a:noFill/>
          </a:ln>
        </c:spPr>
        <c:crossAx val="197211264"/>
        <c:crosses val="autoZero"/>
        <c:crossBetween val="between"/>
      </c:valAx>
      <c:catAx>
        <c:axId val="197230976"/>
        <c:scaling>
          <c:orientation val="minMax"/>
        </c:scaling>
        <c:delete val="1"/>
        <c:axPos val="b"/>
        <c:numFmt formatCode="General" sourceLinked="1"/>
        <c:majorTickMark val="out"/>
        <c:minorTickMark val="none"/>
        <c:tickLblPos val="nextTo"/>
        <c:crossAx val="197232512"/>
        <c:crosses val="autoZero"/>
        <c:auto val="1"/>
        <c:lblAlgn val="ctr"/>
        <c:lblOffset val="100"/>
        <c:noMultiLvlLbl val="0"/>
      </c:catAx>
      <c:valAx>
        <c:axId val="197232512"/>
        <c:scaling>
          <c:orientation val="minMax"/>
        </c:scaling>
        <c:delete val="0"/>
        <c:axPos val="r"/>
        <c:numFmt formatCode="[Blue]\+0%;[Red]\-0%;" sourceLinked="1"/>
        <c:majorTickMark val="none"/>
        <c:minorTickMark val="none"/>
        <c:tickLblPos val="none"/>
        <c:spPr>
          <a:noFill/>
          <a:ln>
            <a:noFill/>
          </a:ln>
        </c:spPr>
        <c:crossAx val="197230976"/>
        <c:crosses val="max"/>
        <c:crossBetween val="between"/>
      </c:valAx>
    </c:plotArea>
    <c:legend>
      <c:legendPos val="r"/>
      <c:legendEntry>
        <c:idx val="2"/>
        <c:delete val="1"/>
      </c:legendEntry>
      <c:layout>
        <c:manualLayout>
          <c:xMode val="edge"/>
          <c:yMode val="edge"/>
          <c:x val="4.8755145916837918E-2"/>
          <c:y val="0.903453260650111"/>
          <c:w val="0.89195983997146011"/>
          <c:h val="9.2307752575704116E-2"/>
        </c:manualLayout>
      </c:layout>
      <c:overlay val="0"/>
      <c:txPr>
        <a:bodyPr/>
        <a:lstStyle/>
        <a:p>
          <a:pPr>
            <a:defRPr sz="845" b="0" i="0" u="none" strike="noStrike" baseline="0">
              <a:solidFill>
                <a:srgbClr val="000000"/>
              </a:solidFill>
              <a:latin typeface="Calibri"/>
              <a:ea typeface="Calibri"/>
              <a:cs typeface="Calibri"/>
            </a:defRPr>
          </a:pPr>
          <a:endParaRPr lang="ru-RU"/>
        </a:p>
      </c:txPr>
    </c:legend>
    <c:plotVisOnly val="1"/>
    <c:dispBlanksAs val="gap"/>
    <c:showDLblsOverMax val="0"/>
  </c:chart>
  <c:spPr>
    <a:ln w="12700">
      <a:solidFill>
        <a:srgbClr val="1F497D">
          <a:lumMod val="60000"/>
          <a:lumOff val="40000"/>
        </a:srgbClr>
      </a:solidFill>
    </a:ln>
  </c:spPr>
  <c:txPr>
    <a:bodyPr/>
    <a:lstStyle/>
    <a:p>
      <a:pPr>
        <a:defRPr sz="1000" b="0" i="0" u="none" strike="noStrike" baseline="0">
          <a:solidFill>
            <a:srgbClr val="000000"/>
          </a:solidFill>
          <a:latin typeface="Calibri"/>
          <a:ea typeface="Calibri"/>
          <a:cs typeface="Calibri"/>
        </a:defRPr>
      </a:pPr>
      <a:endParaRPr lang="ru-RU"/>
    </a:p>
  </c:txPr>
  <c:externalData r:id="rId1">
    <c:autoUpdate val="0"/>
  </c:externalData>
  <c:userShapes r:id="rId2"/>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3.2382031606045303E-2"/>
          <c:y val="0.15359554088325517"/>
          <c:w val="0.58523338401143665"/>
          <c:h val="0.80234318978966734"/>
        </c:manualLayout>
      </c:layout>
      <c:pie3DChart>
        <c:varyColors val="1"/>
        <c:ser>
          <c:idx val="0"/>
          <c:order val="0"/>
          <c:tx>
            <c:strRef>
              <c:f>Лист1!$B$1</c:f>
              <c:strCache>
                <c:ptCount val="1"/>
                <c:pt idx="0">
                  <c:v>Продажи</c:v>
                </c:pt>
              </c:strCache>
            </c:strRef>
          </c:tx>
          <c:explosion val="17"/>
          <c:dPt>
            <c:idx val="0"/>
            <c:bubble3D val="0"/>
            <c:explosion val="9"/>
            <c:extLst xmlns:c16r2="http://schemas.microsoft.com/office/drawing/2015/06/chart">
              <c:ext xmlns:c16="http://schemas.microsoft.com/office/drawing/2014/chart" uri="{C3380CC4-5D6E-409C-BE32-E72D297353CC}">
                <c16:uniqueId val="{00000000-DCAF-4227-8C0E-78C62A213021}"/>
              </c:ext>
            </c:extLst>
          </c:dPt>
          <c:dLbls>
            <c:numFmt formatCode="0.0000%" sourceLinked="0"/>
            <c:spPr>
              <a:noFill/>
              <a:ln>
                <a:noFill/>
              </a:ln>
              <a:effectLst/>
            </c:spPr>
            <c:txPr>
              <a:bodyPr/>
              <a:lstStyle/>
              <a:p>
                <a:pPr>
                  <a:defRPr sz="1100" i="0">
                    <a:latin typeface="Times New Roman" panose="02020603050405020304" pitchFamily="18" charset="0"/>
                    <a:cs typeface="Times New Roman" panose="02020603050405020304" pitchFamily="18" charset="0"/>
                  </a:defRPr>
                </a:pPr>
                <a:endParaRPr lang="ru-RU"/>
              </a:p>
            </c:tx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Лист1!$A$2:$A$7</c:f>
              <c:strCache>
                <c:ptCount val="6"/>
                <c:pt idx="0">
                  <c:v>Акционерное общество
«Объединенная зерновая
компания»
</c:v>
                </c:pt>
                <c:pt idx="1">
                  <c:v>Общество с ограниченной ответственностью «Деметра-Холдинг»</c:v>
                </c:pt>
                <c:pt idx="2">
                  <c:v>Физическое лицо № 1</c:v>
                </c:pt>
                <c:pt idx="3">
                  <c:v>Физическое лицо № 2</c:v>
                </c:pt>
                <c:pt idx="4">
                  <c:v>Физическое лицо № 3</c:v>
                </c:pt>
                <c:pt idx="5">
                  <c:v>Прочие</c:v>
                </c:pt>
              </c:strCache>
            </c:strRef>
          </c:cat>
          <c:val>
            <c:numRef>
              <c:f>Лист1!$B$2:$B$7</c:f>
              <c:numCache>
                <c:formatCode>0.00%</c:formatCode>
                <c:ptCount val="6"/>
                <c:pt idx="0">
                  <c:v>0.50999300000000003</c:v>
                </c:pt>
                <c:pt idx="1">
                  <c:v>0.35363</c:v>
                </c:pt>
                <c:pt idx="2">
                  <c:v>1.5814000000000002E-2</c:v>
                </c:pt>
                <c:pt idx="3">
                  <c:v>1.4793000000000001E-2</c:v>
                </c:pt>
                <c:pt idx="4">
                  <c:v>1.1834000000000001E-2</c:v>
                </c:pt>
                <c:pt idx="5">
                  <c:v>9.3932000000000002E-2</c:v>
                </c:pt>
              </c:numCache>
            </c:numRef>
          </c:val>
          <c:extLst xmlns:c16r2="http://schemas.microsoft.com/office/drawing/2015/06/chart">
            <c:ext xmlns:c16="http://schemas.microsoft.com/office/drawing/2014/chart" uri="{C3380CC4-5D6E-409C-BE32-E72D297353CC}">
              <c16:uniqueId val="{00000001-DCAF-4227-8C0E-78C62A213021}"/>
            </c:ext>
          </c:extLst>
        </c:ser>
        <c:dLbls>
          <c:showLegendKey val="0"/>
          <c:showVal val="0"/>
          <c:showCatName val="0"/>
          <c:showSerName val="0"/>
          <c:showPercent val="0"/>
          <c:showBubbleSize val="0"/>
          <c:showLeaderLines val="1"/>
        </c:dLbls>
      </c:pie3DChart>
    </c:plotArea>
    <c:legend>
      <c:legendPos val="r"/>
      <c:legendEntry>
        <c:idx val="0"/>
        <c:txPr>
          <a:bodyPr/>
          <a:lstStyle/>
          <a:p>
            <a:pPr>
              <a:defRPr sz="800" b="0" cap="all" baseline="0">
                <a:latin typeface="Times New Roman" panose="02020603050405020304" pitchFamily="18" charset="0"/>
                <a:cs typeface="Times New Roman" panose="02020603050405020304" pitchFamily="18" charset="0"/>
              </a:defRPr>
            </a:pPr>
            <a:endParaRPr lang="ru-RU"/>
          </a:p>
        </c:txPr>
      </c:legendEntry>
      <c:legendEntry>
        <c:idx val="1"/>
        <c:txPr>
          <a:bodyPr/>
          <a:lstStyle/>
          <a:p>
            <a:pPr>
              <a:defRPr sz="800" b="0" cap="all" baseline="0">
                <a:latin typeface="Times New Roman" panose="02020603050405020304" pitchFamily="18" charset="0"/>
                <a:cs typeface="Times New Roman" panose="02020603050405020304" pitchFamily="18" charset="0"/>
              </a:defRPr>
            </a:pPr>
            <a:endParaRPr lang="ru-RU"/>
          </a:p>
        </c:txPr>
      </c:legendEntry>
      <c:legendEntry>
        <c:idx val="2"/>
        <c:txPr>
          <a:bodyPr/>
          <a:lstStyle/>
          <a:p>
            <a:pPr>
              <a:defRPr sz="800" b="0" cap="all" baseline="0">
                <a:latin typeface="Times New Roman" panose="02020603050405020304" pitchFamily="18" charset="0"/>
                <a:cs typeface="Times New Roman" panose="02020603050405020304" pitchFamily="18" charset="0"/>
              </a:defRPr>
            </a:pPr>
            <a:endParaRPr lang="ru-RU"/>
          </a:p>
        </c:txPr>
      </c:legendEntry>
      <c:legendEntry>
        <c:idx val="3"/>
        <c:txPr>
          <a:bodyPr/>
          <a:lstStyle/>
          <a:p>
            <a:pPr>
              <a:defRPr sz="800" b="0" cap="all" baseline="0">
                <a:latin typeface="Times New Roman" panose="02020603050405020304" pitchFamily="18" charset="0"/>
                <a:cs typeface="Times New Roman" panose="02020603050405020304" pitchFamily="18" charset="0"/>
              </a:defRPr>
            </a:pPr>
            <a:endParaRPr lang="ru-RU"/>
          </a:p>
        </c:txPr>
      </c:legendEntry>
      <c:legendEntry>
        <c:idx val="4"/>
        <c:txPr>
          <a:bodyPr/>
          <a:lstStyle/>
          <a:p>
            <a:pPr>
              <a:defRPr sz="800" b="0" cap="all" baseline="0">
                <a:latin typeface="Times New Roman" panose="02020603050405020304" pitchFamily="18" charset="0"/>
                <a:cs typeface="Times New Roman" panose="02020603050405020304" pitchFamily="18" charset="0"/>
              </a:defRPr>
            </a:pPr>
            <a:endParaRPr lang="ru-RU"/>
          </a:p>
        </c:txPr>
      </c:legendEntry>
      <c:legendEntry>
        <c:idx val="5"/>
        <c:txPr>
          <a:bodyPr/>
          <a:lstStyle/>
          <a:p>
            <a:pPr>
              <a:defRPr sz="800" b="0" cap="all" baseline="0">
                <a:latin typeface="Times New Roman" panose="02020603050405020304" pitchFamily="18" charset="0"/>
                <a:cs typeface="Times New Roman" panose="02020603050405020304" pitchFamily="18" charset="0"/>
              </a:defRPr>
            </a:pPr>
            <a:endParaRPr lang="ru-RU"/>
          </a:p>
        </c:txPr>
      </c:legendEntry>
      <c:layout>
        <c:manualLayout>
          <c:xMode val="edge"/>
          <c:yMode val="edge"/>
          <c:x val="0.60859734924438791"/>
          <c:y val="2.6995305580128054E-2"/>
          <c:w val="0.37898029050716486"/>
          <c:h val="0.97300453997304392"/>
        </c:manualLayout>
      </c:layout>
      <c:overlay val="0"/>
      <c:txPr>
        <a:bodyPr/>
        <a:lstStyle/>
        <a:p>
          <a:pPr>
            <a:defRPr sz="800" b="0">
              <a:latin typeface="Times New Roman" panose="02020603050405020304" pitchFamily="18" charset="0"/>
              <a:cs typeface="Times New Roman" panose="02020603050405020304" pitchFamily="18" charset="0"/>
            </a:defRPr>
          </a:pPr>
          <a:endParaRPr lang="ru-RU"/>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title>
      <c:tx>
        <c:rich>
          <a:bodyPr/>
          <a:lstStyle/>
          <a:p>
            <a:pPr>
              <a:defRPr sz="1200"/>
            </a:pPr>
            <a:r>
              <a:rPr lang="ru-RU" sz="1200"/>
              <a:t>Мировой спрос на пшеницу, </a:t>
            </a:r>
          </a:p>
          <a:p>
            <a:pPr>
              <a:defRPr sz="1200"/>
            </a:pPr>
            <a:r>
              <a:rPr lang="ru-RU" sz="1200"/>
              <a:t>млн. тонн</a:t>
            </a:r>
          </a:p>
        </c:rich>
      </c:tx>
      <c:overlay val="0"/>
    </c:title>
    <c:autoTitleDeleted val="0"/>
    <c:plotArea>
      <c:layout/>
      <c:barChart>
        <c:barDir val="col"/>
        <c:grouping val="clustered"/>
        <c:varyColors val="0"/>
        <c:ser>
          <c:idx val="0"/>
          <c:order val="0"/>
          <c:tx>
            <c:strRef>
              <c:f>Лист1!$B$1</c:f>
              <c:strCache>
                <c:ptCount val="1"/>
                <c:pt idx="0">
                  <c:v>Мировой спрос на пшеницу, млн. тонн</c:v>
                </c:pt>
              </c:strCache>
            </c:strRef>
          </c:tx>
          <c:spPr>
            <a:solidFill>
              <a:srgbClr val="92D050"/>
            </a:solidFill>
          </c:spPr>
          <c:invertIfNegative val="0"/>
          <c:dLbls>
            <c:spPr>
              <a:noFill/>
              <a:ln>
                <a:noFill/>
              </a:ln>
              <a:effectLst/>
            </c:spPr>
            <c:dLblPos val="in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Лист1!$A$2:$A$4</c:f>
              <c:numCache>
                <c:formatCode>General</c:formatCode>
                <c:ptCount val="3"/>
                <c:pt idx="0">
                  <c:v>2005</c:v>
                </c:pt>
                <c:pt idx="1">
                  <c:v>2012</c:v>
                </c:pt>
                <c:pt idx="2">
                  <c:v>2021</c:v>
                </c:pt>
              </c:numCache>
            </c:numRef>
          </c:cat>
          <c:val>
            <c:numRef>
              <c:f>Лист1!$B$2:$B$4</c:f>
              <c:numCache>
                <c:formatCode>General</c:formatCode>
                <c:ptCount val="3"/>
                <c:pt idx="0">
                  <c:v>623</c:v>
                </c:pt>
                <c:pt idx="1">
                  <c:v>686</c:v>
                </c:pt>
                <c:pt idx="2">
                  <c:v>768</c:v>
                </c:pt>
              </c:numCache>
            </c:numRef>
          </c:val>
          <c:extLst xmlns:c16r2="http://schemas.microsoft.com/office/drawing/2015/06/chart">
            <c:ext xmlns:c16="http://schemas.microsoft.com/office/drawing/2014/chart" uri="{C3380CC4-5D6E-409C-BE32-E72D297353CC}">
              <c16:uniqueId val="{00000000-F59F-4450-9B70-22800C7809B2}"/>
            </c:ext>
          </c:extLst>
        </c:ser>
        <c:dLbls>
          <c:showLegendKey val="0"/>
          <c:showVal val="0"/>
          <c:showCatName val="0"/>
          <c:showSerName val="0"/>
          <c:showPercent val="0"/>
          <c:showBubbleSize val="0"/>
        </c:dLbls>
        <c:gapWidth val="150"/>
        <c:axId val="149511168"/>
        <c:axId val="149521152"/>
      </c:barChart>
      <c:catAx>
        <c:axId val="149511168"/>
        <c:scaling>
          <c:orientation val="minMax"/>
        </c:scaling>
        <c:delete val="0"/>
        <c:axPos val="b"/>
        <c:numFmt formatCode="General" sourceLinked="1"/>
        <c:majorTickMark val="out"/>
        <c:minorTickMark val="none"/>
        <c:tickLblPos val="nextTo"/>
        <c:crossAx val="149521152"/>
        <c:crosses val="autoZero"/>
        <c:auto val="1"/>
        <c:lblAlgn val="ctr"/>
        <c:lblOffset val="100"/>
        <c:noMultiLvlLbl val="0"/>
      </c:catAx>
      <c:valAx>
        <c:axId val="149521152"/>
        <c:scaling>
          <c:orientation val="minMax"/>
        </c:scaling>
        <c:delete val="0"/>
        <c:axPos val="l"/>
        <c:majorGridlines/>
        <c:numFmt formatCode="General" sourceLinked="1"/>
        <c:majorTickMark val="out"/>
        <c:minorTickMark val="none"/>
        <c:tickLblPos val="nextTo"/>
        <c:crossAx val="149511168"/>
        <c:crosses val="autoZero"/>
        <c:crossBetween val="between"/>
      </c:valAx>
    </c:plotArea>
    <c:plotVisOnly val="1"/>
    <c:dispBlanksAs val="gap"/>
    <c:showDLblsOverMax val="0"/>
  </c:chart>
  <c:txPr>
    <a:bodyPr/>
    <a:lstStyle/>
    <a:p>
      <a:pPr>
        <a:defRPr sz="120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title>
      <c:tx>
        <c:rich>
          <a:bodyPr/>
          <a:lstStyle/>
          <a:p>
            <a:pPr>
              <a:defRPr sz="1200">
                <a:solidFill>
                  <a:sysClr val="windowText" lastClr="000000"/>
                </a:solidFill>
              </a:defRPr>
            </a:pPr>
            <a:r>
              <a:rPr lang="ru-RU" sz="1200">
                <a:solidFill>
                  <a:sysClr val="windowText" lastClr="000000"/>
                </a:solidFill>
              </a:rPr>
              <a:t>Объем </a:t>
            </a:r>
            <a:r>
              <a:rPr lang="ru-RU" sz="1200" b="1" i="0" u="none" strike="noStrike" baseline="0">
                <a:effectLst/>
              </a:rPr>
              <a:t>экспорта зерна из Российской Федерации </a:t>
            </a:r>
          </a:p>
          <a:p>
            <a:pPr>
              <a:defRPr sz="1200">
                <a:solidFill>
                  <a:sysClr val="windowText" lastClr="000000"/>
                </a:solidFill>
              </a:defRPr>
            </a:pPr>
            <a:r>
              <a:rPr lang="ru-RU" sz="1200" b="1" i="0" u="none" strike="noStrike" baseline="0">
                <a:effectLst/>
              </a:rPr>
              <a:t>в период 2011-2020 гг.</a:t>
            </a:r>
            <a:r>
              <a:rPr lang="ru-RU" sz="1200">
                <a:solidFill>
                  <a:sysClr val="windowText" lastClr="000000"/>
                </a:solidFill>
              </a:rPr>
              <a:t>, тыс. тонн</a:t>
            </a:r>
          </a:p>
        </c:rich>
      </c:tx>
      <c:layout>
        <c:manualLayout>
          <c:xMode val="edge"/>
          <c:yMode val="edge"/>
          <c:x val="0.21744549438037417"/>
          <c:y val="0"/>
        </c:manualLayout>
      </c:layout>
      <c:overlay val="0"/>
    </c:title>
    <c:autoTitleDeleted val="0"/>
    <c:plotArea>
      <c:layout/>
      <c:barChart>
        <c:barDir val="col"/>
        <c:grouping val="clustered"/>
        <c:varyColors val="0"/>
        <c:ser>
          <c:idx val="0"/>
          <c:order val="0"/>
          <c:tx>
            <c:strRef>
              <c:f>Лист1!$B$1</c:f>
              <c:strCache>
                <c:ptCount val="1"/>
                <c:pt idx="0">
                  <c:v>Ряд 1</c:v>
                </c:pt>
              </c:strCache>
            </c:strRef>
          </c:tx>
          <c:invertIfNegative val="0"/>
          <c:dPt>
            <c:idx val="7"/>
            <c:invertIfNegative val="0"/>
            <c:bubble3D val="0"/>
            <c:extLst xmlns:c16r2="http://schemas.microsoft.com/office/drawing/2015/06/chart">
              <c:ext xmlns:c16="http://schemas.microsoft.com/office/drawing/2014/chart" uri="{C3380CC4-5D6E-409C-BE32-E72D297353CC}">
                <c16:uniqueId val="{00000000-BE7F-4D80-83B4-5F16F9B6ED3B}"/>
              </c:ext>
            </c:extLst>
          </c:dPt>
          <c:dPt>
            <c:idx val="8"/>
            <c:invertIfNegative val="0"/>
            <c:bubble3D val="0"/>
            <c:extLst xmlns:c16r2="http://schemas.microsoft.com/office/drawing/2015/06/chart">
              <c:ext xmlns:c16="http://schemas.microsoft.com/office/drawing/2014/chart" uri="{C3380CC4-5D6E-409C-BE32-E72D297353CC}">
                <c16:uniqueId val="{00000001-BE7F-4D80-83B4-5F16F9B6ED3B}"/>
              </c:ext>
            </c:extLst>
          </c:dPt>
          <c:dPt>
            <c:idx val="9"/>
            <c:invertIfNegative val="0"/>
            <c:bubble3D val="0"/>
            <c:extLst xmlns:c16r2="http://schemas.microsoft.com/office/drawing/2015/06/chart">
              <c:ext xmlns:c16="http://schemas.microsoft.com/office/drawing/2014/chart" uri="{C3380CC4-5D6E-409C-BE32-E72D297353CC}">
                <c16:uniqueId val="{00000002-BE7F-4D80-83B4-5F16F9B6ED3B}"/>
              </c:ext>
            </c:extLst>
          </c:dPt>
          <c:dLbls>
            <c:dLbl>
              <c:idx val="0"/>
              <c:layout>
                <c:manualLayout>
                  <c:x val="2.0777777777777778E-3"/>
                  <c:y val="1.2379607995846314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BE7F-4D80-83B4-5F16F9B6ED3B}"/>
                </c:ext>
              </c:extLst>
            </c:dLbl>
            <c:dLbl>
              <c:idx val="1"/>
              <c:layout>
                <c:manualLayout>
                  <c:x val="-1.4705882352941177E-6"/>
                  <c:y val="1.2361760124610592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BE7F-4D80-83B4-5F16F9B6ED3B}"/>
                </c:ext>
              </c:extLst>
            </c:dLbl>
            <c:dLbl>
              <c:idx val="2"/>
              <c:layout>
                <c:manualLayout>
                  <c:x val="-3.8044222819259745E-17"/>
                  <c:y val="8.2424714434060232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BE7F-4D80-83B4-5F16F9B6ED3B}"/>
                </c:ext>
              </c:extLst>
            </c:dLbl>
            <c:dLbl>
              <c:idx val="3"/>
              <c:layout>
                <c:manualLayout>
                  <c:x val="2.7777777777777779E-6"/>
                  <c:y val="1.2363058151609553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BE7F-4D80-83B4-5F16F9B6ED3B}"/>
                </c:ext>
              </c:extLst>
            </c:dLbl>
            <c:dLbl>
              <c:idx val="4"/>
              <c:layout>
                <c:manualLayout>
                  <c:x val="0"/>
                  <c:y val="1.2363707165109034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BE7F-4D80-83B4-5F16F9B6ED3B}"/>
                </c:ext>
              </c:extLst>
            </c:dLbl>
            <c:dLbl>
              <c:idx val="5"/>
              <c:layout>
                <c:manualLayout>
                  <c:x val="-1.6339869281045752E-7"/>
                  <c:y val="1.2403296988577362E-2"/>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BE7F-4D80-83B4-5F16F9B6ED3B}"/>
                </c:ext>
              </c:extLst>
            </c:dLbl>
            <c:dLbl>
              <c:idx val="6"/>
              <c:layout>
                <c:manualLayout>
                  <c:x val="-2.4509803921568628E-6"/>
                  <c:y val="4.1212357217030489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BE7F-4D80-83B4-5F16F9B6ED3B}"/>
                </c:ext>
              </c:extLst>
            </c:dLbl>
            <c:dLbl>
              <c:idx val="7"/>
              <c:layout>
                <c:manualLayout>
                  <c:x val="-2.0714052287581701E-3"/>
                  <c:y val="8.2424714434060232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BE7F-4D80-83B4-5F16F9B6ED3B}"/>
                </c:ext>
              </c:extLst>
            </c:dLbl>
            <c:dLbl>
              <c:idx val="8"/>
              <c:layout>
                <c:manualLayout>
                  <c:x val="1.1274509803921569E-5"/>
                  <c:y val="8.2424714434060232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BE7F-4D80-83B4-5F16F9B6ED3B}"/>
                </c:ext>
              </c:extLst>
            </c:dLbl>
            <c:dLbl>
              <c:idx val="9"/>
              <c:layout>
                <c:manualLayout>
                  <c:x val="-6.2254901960784315E-3"/>
                  <c:y val="8.2424714434060232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BE7F-4D80-83B4-5F16F9B6ED3B}"/>
                </c:ext>
              </c:extLst>
            </c:dLbl>
            <c:spPr>
              <a:noFill/>
              <a:ln>
                <a:noFill/>
              </a:ln>
              <a:effectLst/>
            </c:sp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trendline>
            <c:trendlineType val="movingAvg"/>
            <c:period val="2"/>
            <c:dispRSqr val="0"/>
            <c:dispEq val="0"/>
          </c:trendline>
          <c:cat>
            <c:numRef>
              <c:f>Лист1!$A$2:$A$11</c:f>
              <c:numCache>
                <c:formatCode>General</c:formatCode>
                <c:ptCount val="10"/>
                <c:pt idx="0">
                  <c:v>2011</c:v>
                </c:pt>
                <c:pt idx="1">
                  <c:v>2012</c:v>
                </c:pt>
                <c:pt idx="2">
                  <c:v>2013</c:v>
                </c:pt>
                <c:pt idx="3">
                  <c:v>2014</c:v>
                </c:pt>
                <c:pt idx="4">
                  <c:v>2015</c:v>
                </c:pt>
                <c:pt idx="5">
                  <c:v>2016</c:v>
                </c:pt>
                <c:pt idx="6">
                  <c:v>2017</c:v>
                </c:pt>
                <c:pt idx="7">
                  <c:v>2018</c:v>
                </c:pt>
                <c:pt idx="8">
                  <c:v>2019</c:v>
                </c:pt>
                <c:pt idx="9">
                  <c:v>2020</c:v>
                </c:pt>
              </c:numCache>
            </c:numRef>
          </c:cat>
          <c:val>
            <c:numRef>
              <c:f>Лист1!$B$2:$B$11</c:f>
              <c:numCache>
                <c:formatCode>#,##0</c:formatCode>
                <c:ptCount val="10"/>
                <c:pt idx="0">
                  <c:v>26786</c:v>
                </c:pt>
                <c:pt idx="1">
                  <c:v>15262</c:v>
                </c:pt>
                <c:pt idx="2">
                  <c:v>24700</c:v>
                </c:pt>
                <c:pt idx="3">
                  <c:v>29300</c:v>
                </c:pt>
                <c:pt idx="4">
                  <c:v>30000</c:v>
                </c:pt>
                <c:pt idx="5">
                  <c:v>33000</c:v>
                </c:pt>
                <c:pt idx="6">
                  <c:v>42742</c:v>
                </c:pt>
                <c:pt idx="7">
                  <c:v>55000</c:v>
                </c:pt>
                <c:pt idx="8">
                  <c:v>40000</c:v>
                </c:pt>
                <c:pt idx="9">
                  <c:v>57000</c:v>
                </c:pt>
              </c:numCache>
            </c:numRef>
          </c:val>
          <c:extLst xmlns:c16r2="http://schemas.microsoft.com/office/drawing/2015/06/chart">
            <c:ext xmlns:c16="http://schemas.microsoft.com/office/drawing/2014/chart" uri="{C3380CC4-5D6E-409C-BE32-E72D297353CC}">
              <c16:uniqueId val="{0000000A-BE7F-4D80-83B4-5F16F9B6ED3B}"/>
            </c:ext>
          </c:extLst>
        </c:ser>
        <c:dLbls>
          <c:showLegendKey val="0"/>
          <c:showVal val="0"/>
          <c:showCatName val="0"/>
          <c:showSerName val="0"/>
          <c:showPercent val="0"/>
          <c:showBubbleSize val="0"/>
        </c:dLbls>
        <c:gapWidth val="150"/>
        <c:axId val="184741248"/>
        <c:axId val="184743040"/>
      </c:barChart>
      <c:catAx>
        <c:axId val="184741248"/>
        <c:scaling>
          <c:orientation val="minMax"/>
        </c:scaling>
        <c:delete val="0"/>
        <c:axPos val="b"/>
        <c:numFmt formatCode="General" sourceLinked="0"/>
        <c:majorTickMark val="out"/>
        <c:minorTickMark val="none"/>
        <c:tickLblPos val="nextTo"/>
        <c:crossAx val="184743040"/>
        <c:crosses val="autoZero"/>
        <c:auto val="1"/>
        <c:lblAlgn val="ctr"/>
        <c:lblOffset val="100"/>
        <c:noMultiLvlLbl val="0"/>
      </c:catAx>
      <c:valAx>
        <c:axId val="184743040"/>
        <c:scaling>
          <c:orientation val="minMax"/>
        </c:scaling>
        <c:delete val="0"/>
        <c:axPos val="l"/>
        <c:numFmt formatCode="#,##0" sourceLinked="1"/>
        <c:majorTickMark val="out"/>
        <c:minorTickMark val="none"/>
        <c:tickLblPos val="nextTo"/>
        <c:crossAx val="184741248"/>
        <c:crosses val="autoZero"/>
        <c:crossBetween val="between"/>
      </c:valAx>
    </c:plotArea>
    <c:plotVisOnly val="1"/>
    <c:dispBlanksAs val="gap"/>
    <c:showDLblsOverMax val="0"/>
  </c:chart>
  <c:spPr>
    <a:ln>
      <a:noFill/>
    </a:ln>
  </c:spPr>
  <c:txPr>
    <a:bodyPr/>
    <a:lstStyle/>
    <a:p>
      <a:pPr>
        <a:defRPr sz="1200">
          <a:latin typeface="Times New Roman" panose="02020603050405020304" pitchFamily="18" charset="0"/>
          <a:cs typeface="Times New Roman" panose="02020603050405020304" pitchFamily="18" charset="0"/>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2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ru-RU" sz="1200">
                <a:solidFill>
                  <a:sysClr val="windowText" lastClr="000000"/>
                </a:solidFill>
              </a:rPr>
              <a:t>Рыночные доли российских терминалов </a:t>
            </a:r>
          </a:p>
          <a:p>
            <a:pPr>
              <a:defRPr sz="12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ru-RU" sz="1200">
                <a:solidFill>
                  <a:sysClr val="windowText" lastClr="000000"/>
                </a:solidFill>
              </a:rPr>
              <a:t>Черного моря в 2020 г.</a:t>
            </a:r>
          </a:p>
        </c:rich>
      </c:tx>
      <c:layout>
        <c:manualLayout>
          <c:xMode val="edge"/>
          <c:yMode val="edge"/>
          <c:x val="0.25611805150226635"/>
          <c:y val="0"/>
        </c:manualLayout>
      </c:layout>
      <c:overlay val="0"/>
      <c:spPr>
        <a:noFill/>
        <a:ln>
          <a:noFill/>
        </a:ln>
        <a:effectLst/>
      </c:spPr>
    </c:title>
    <c:autoTitleDeleted val="0"/>
    <c:view3D>
      <c:rotX val="50"/>
      <c:rotY val="0"/>
      <c:depthPercent val="100"/>
      <c:rAngAx val="0"/>
      <c:perspective val="6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1771322378716746E-3"/>
          <c:y val="0.16511768276522437"/>
          <c:w val="0.61148751304121018"/>
          <c:h val="0.83444458693477652"/>
        </c:manualLayout>
      </c:layout>
      <c:pie3DChart>
        <c:varyColors val="1"/>
        <c:ser>
          <c:idx val="0"/>
          <c:order val="0"/>
          <c:tx>
            <c:strRef>
              <c:f>Лист1!$B$1</c:f>
              <c:strCache>
                <c:ptCount val="1"/>
                <c:pt idx="0">
                  <c:v>График отгрузки и рыночной доли терминалов Черного моря в 2020 г., тыс. тонн</c:v>
                </c:pt>
              </c:strCache>
            </c:strRef>
          </c:tx>
          <c:explosion val="5"/>
          <c:dPt>
            <c:idx val="0"/>
            <c:bubble3D val="0"/>
            <c:explosion val="17"/>
            <c:extLst xmlns:c16r2="http://schemas.microsoft.com/office/drawing/2015/06/chart">
              <c:ext xmlns:c16="http://schemas.microsoft.com/office/drawing/2014/chart" uri="{C3380CC4-5D6E-409C-BE32-E72D297353CC}">
                <c16:uniqueId val="{00000000-05D2-4831-AA11-7EB410A2609D}"/>
              </c:ext>
            </c:extLst>
          </c:dPt>
          <c:dPt>
            <c:idx val="1"/>
            <c:bubble3D val="0"/>
            <c:explosion val="12"/>
            <c:extLst xmlns:c16r2="http://schemas.microsoft.com/office/drawing/2015/06/chart">
              <c:ext xmlns:c16="http://schemas.microsoft.com/office/drawing/2014/chart" uri="{C3380CC4-5D6E-409C-BE32-E72D297353CC}">
                <c16:uniqueId val="{00000001-05D2-4831-AA11-7EB410A2609D}"/>
              </c:ext>
            </c:extLst>
          </c:dPt>
          <c:dPt>
            <c:idx val="2"/>
            <c:bubble3D val="0"/>
            <c:explosion val="14"/>
            <c:extLst xmlns:c16r2="http://schemas.microsoft.com/office/drawing/2015/06/chart">
              <c:ext xmlns:c16="http://schemas.microsoft.com/office/drawing/2014/chart" uri="{C3380CC4-5D6E-409C-BE32-E72D297353CC}">
                <c16:uniqueId val="{00000002-05D2-4831-AA11-7EB410A2609D}"/>
              </c:ext>
            </c:extLst>
          </c:dPt>
          <c:dPt>
            <c:idx val="3"/>
            <c:bubble3D val="0"/>
            <c:explosion val="17"/>
            <c:extLst xmlns:c16r2="http://schemas.microsoft.com/office/drawing/2015/06/chart">
              <c:ext xmlns:c16="http://schemas.microsoft.com/office/drawing/2014/chart" uri="{C3380CC4-5D6E-409C-BE32-E72D297353CC}">
                <c16:uniqueId val="{00000003-05D2-4831-AA11-7EB410A2609D}"/>
              </c:ext>
            </c:extLst>
          </c:dPt>
          <c:dPt>
            <c:idx val="4"/>
            <c:bubble3D val="0"/>
            <c:explosion val="28"/>
            <c:extLst xmlns:c16r2="http://schemas.microsoft.com/office/drawing/2015/06/chart">
              <c:ext xmlns:c16="http://schemas.microsoft.com/office/drawing/2014/chart" uri="{C3380CC4-5D6E-409C-BE32-E72D297353CC}">
                <c16:uniqueId val="{00000004-05D2-4831-AA11-7EB410A2609D}"/>
              </c:ext>
            </c:extLst>
          </c:dPt>
          <c:dLbls>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inEnd"/>
            <c:showLegendKey val="0"/>
            <c:showVal val="0"/>
            <c:showCatName val="0"/>
            <c:showSerName val="0"/>
            <c:showPercent val="1"/>
            <c:showBubbleSize val="0"/>
            <c:showLeaderLines val="1"/>
            <c:leaderLines>
              <c:spPr>
                <a:ln w="9525" cap="flat" cmpd="sng" algn="ctr">
                  <a:solidFill>
                    <a:schemeClr val="dk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Лист1!$A$2:$A$6</c:f>
              <c:strCache>
                <c:ptCount val="5"/>
                <c:pt idx="0">
                  <c:v>ПАО «НКХП»</c:v>
                </c:pt>
                <c:pt idx="1">
                  <c:v>Общество с ограниченной ответственностью «Новороссийский зерновой терминал» (ООО «НЗТ»)</c:v>
                </c:pt>
                <c:pt idx="2">
                  <c:v>Акционерное общество «Зерновой терминал «КСК» (АО «КСК»)</c:v>
                </c:pt>
                <c:pt idx="3">
                  <c:v>Закрытое акционерное общество «Морской порт Тамань» (ЗАО «МП Тамань»)</c:v>
                </c:pt>
                <c:pt idx="4">
                  <c:v>Акционерное общество «Туапсинский морской торговый порт» (АО «ТМТП»)</c:v>
                </c:pt>
              </c:strCache>
            </c:strRef>
          </c:cat>
          <c:val>
            <c:numRef>
              <c:f>Лист1!$B$2:$B$6</c:f>
              <c:numCache>
                <c:formatCode>#,##0</c:formatCode>
                <c:ptCount val="5"/>
                <c:pt idx="0">
                  <c:v>6288851</c:v>
                </c:pt>
                <c:pt idx="1">
                  <c:v>5001940</c:v>
                </c:pt>
                <c:pt idx="2">
                  <c:v>5128467</c:v>
                </c:pt>
                <c:pt idx="3">
                  <c:v>3389629</c:v>
                </c:pt>
                <c:pt idx="4">
                  <c:v>1672703</c:v>
                </c:pt>
              </c:numCache>
            </c:numRef>
          </c:val>
          <c:extLst xmlns:c16r2="http://schemas.microsoft.com/office/drawing/2015/06/chart">
            <c:ext xmlns:c16="http://schemas.microsoft.com/office/drawing/2014/chart" uri="{C3380CC4-5D6E-409C-BE32-E72D297353CC}">
              <c16:uniqueId val="{00000005-05D2-4831-AA11-7EB410A2609D}"/>
            </c:ext>
          </c:extLst>
        </c:ser>
        <c:dLbls>
          <c:dLblPos val="inEnd"/>
          <c:showLegendKey val="0"/>
          <c:showVal val="0"/>
          <c:showCatName val="0"/>
          <c:showSerName val="0"/>
          <c:showPercent val="1"/>
          <c:showBubbleSize val="0"/>
          <c:showLeaderLines val="1"/>
        </c:dLbls>
      </c:pie3DChart>
      <c:spPr>
        <a:noFill/>
        <a:ln>
          <a:noFill/>
        </a:ln>
        <a:effectLst/>
      </c:spPr>
    </c:plotArea>
    <c:legend>
      <c:legendPos val="b"/>
      <c:layout>
        <c:manualLayout>
          <c:xMode val="edge"/>
          <c:yMode val="edge"/>
          <c:x val="0.5394946371370003"/>
          <c:y val="0.22595042286380868"/>
          <c:w val="0.45684365596432425"/>
          <c:h val="0.75038702562993465"/>
        </c:manualLayout>
      </c:layout>
      <c:overlay val="0"/>
      <c:spPr>
        <a:solidFill>
          <a:schemeClr val="lt1">
            <a:alpha val="78000"/>
          </a:schemeClr>
        </a:solidFill>
        <a:ln>
          <a:noFill/>
        </a:ln>
        <a:effectLst/>
      </c:spPr>
      <c:txPr>
        <a:bodyPr rot="0" spcFirstLastPara="1" vertOverflow="ellipsis" vert="horz" wrap="square" anchor="ctr" anchorCtr="1"/>
        <a:lstStyle/>
        <a:p>
          <a:pPr algn="just">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noFill/>
    <a:ln w="9525" cap="flat" cmpd="sng" algn="ctr">
      <a:noFill/>
      <a:round/>
    </a:ln>
    <a:effectLst/>
  </c:spPr>
  <c:txPr>
    <a:bodyPr/>
    <a:lstStyle/>
    <a:p>
      <a:pPr>
        <a:defRPr sz="120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cap="none" spc="20" baseline="0">
                <a:solidFill>
                  <a:sysClr val="windowText" lastClr="000000"/>
                </a:solidFill>
                <a:latin typeface="Times New Roman" panose="02020603050405020304" pitchFamily="18" charset="0"/>
                <a:ea typeface="+mn-ea"/>
                <a:cs typeface="Times New Roman" panose="02020603050405020304" pitchFamily="18" charset="0"/>
              </a:defRPr>
            </a:pPr>
            <a:r>
              <a:rPr lang="ru-RU">
                <a:solidFill>
                  <a:sysClr val="windowText" lastClr="000000"/>
                </a:solidFill>
                <a:latin typeface="Times New Roman" panose="02020603050405020304" pitchFamily="18" charset="0"/>
                <a:cs typeface="Times New Roman" panose="02020603050405020304" pitchFamily="18" charset="0"/>
              </a:rPr>
              <a:t>Направления перевалки зерна на экспорт</a:t>
            </a:r>
          </a:p>
          <a:p>
            <a:pPr>
              <a:defRPr sz="1400" b="0" i="0" u="none" strike="noStrike" kern="1200" cap="none" spc="20" baseline="0">
                <a:solidFill>
                  <a:sysClr val="windowText" lastClr="000000"/>
                </a:solidFill>
                <a:latin typeface="Times New Roman" panose="02020603050405020304" pitchFamily="18" charset="0"/>
                <a:ea typeface="+mn-ea"/>
                <a:cs typeface="Times New Roman" panose="02020603050405020304" pitchFamily="18" charset="0"/>
              </a:defRPr>
            </a:pPr>
            <a:r>
              <a:rPr lang="ru-RU">
                <a:solidFill>
                  <a:sysClr val="windowText" lastClr="000000"/>
                </a:solidFill>
                <a:latin typeface="Times New Roman" panose="02020603050405020304" pitchFamily="18" charset="0"/>
                <a:cs typeface="Times New Roman" panose="02020603050405020304" pitchFamily="18" charset="0"/>
              </a:rPr>
              <a:t>через ПАО «НКХП» в 2020 г.</a:t>
            </a:r>
            <a:endParaRPr lang="en-US">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25620566968520347"/>
          <c:y val="0"/>
        </c:manualLayout>
      </c:layout>
      <c:overlay val="0"/>
      <c:spPr>
        <a:noFill/>
        <a:ln>
          <a:noFill/>
        </a:ln>
        <a:effectLst/>
      </c:spPr>
    </c:title>
    <c:autoTitleDeleted val="0"/>
    <c:plotArea>
      <c:layout>
        <c:manualLayout>
          <c:layoutTarget val="inner"/>
          <c:xMode val="edge"/>
          <c:yMode val="edge"/>
          <c:x val="0.1382040682414698"/>
          <c:y val="0.12096569936101929"/>
          <c:w val="0.64122178477690284"/>
          <c:h val="0.50230347889500337"/>
        </c:manualLayout>
      </c:layout>
      <c:pieChart>
        <c:varyColors val="1"/>
        <c:ser>
          <c:idx val="0"/>
          <c:order val="0"/>
          <c:tx>
            <c:strRef>
              <c:f>Лист1!$B$1</c:f>
              <c:strCache>
                <c:ptCount val="1"/>
                <c:pt idx="0">
                  <c:v>Тонны</c:v>
                </c:pt>
              </c:strCache>
            </c:strRef>
          </c:tx>
          <c:explosion val="16"/>
          <c:dPt>
            <c:idx val="0"/>
            <c:bubble3D val="0"/>
            <c:explosion val="10"/>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01-BA2B-4877-93B8-7A03E084791C}"/>
              </c:ext>
            </c:extLst>
          </c:dPt>
          <c:dPt>
            <c:idx val="1"/>
            <c:bubble3D val="0"/>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03-BA2B-4877-93B8-7A03E084791C}"/>
              </c:ext>
            </c:extLst>
          </c:dPt>
          <c:dPt>
            <c:idx val="2"/>
            <c:bubble3D val="0"/>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05-BA2B-4877-93B8-7A03E084791C}"/>
              </c:ext>
            </c:extLst>
          </c:dPt>
          <c:dPt>
            <c:idx val="3"/>
            <c:bubble3D val="0"/>
            <c:spPr>
              <a:gradFill rotWithShape="1">
                <a:gsLst>
                  <a:gs pos="0">
                    <a:schemeClr val="accent4">
                      <a:tint val="50000"/>
                      <a:satMod val="300000"/>
                    </a:schemeClr>
                  </a:gs>
                  <a:gs pos="35000">
                    <a:schemeClr val="accent4">
                      <a:tint val="37000"/>
                      <a:satMod val="300000"/>
                    </a:schemeClr>
                  </a:gs>
                  <a:gs pos="100000">
                    <a:schemeClr val="accent4">
                      <a:tint val="15000"/>
                      <a:satMod val="350000"/>
                    </a:schemeClr>
                  </a:gs>
                </a:gsLst>
                <a:lin ang="16200000" scaled="1"/>
              </a:gradFill>
              <a:ln w="9525" cap="flat" cmpd="sng" algn="ctr">
                <a:solidFill>
                  <a:schemeClr val="accent4">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07-BA2B-4877-93B8-7A03E084791C}"/>
              </c:ext>
            </c:extLst>
          </c:dPt>
          <c:dPt>
            <c:idx val="4"/>
            <c:bubble3D val="0"/>
            <c:spPr>
              <a:gradFill rotWithShape="1">
                <a:gsLst>
                  <a:gs pos="0">
                    <a:schemeClr val="accent5">
                      <a:tint val="50000"/>
                      <a:satMod val="300000"/>
                    </a:schemeClr>
                  </a:gs>
                  <a:gs pos="35000">
                    <a:schemeClr val="accent5">
                      <a:tint val="37000"/>
                      <a:satMod val="300000"/>
                    </a:schemeClr>
                  </a:gs>
                  <a:gs pos="100000">
                    <a:schemeClr val="accent5">
                      <a:tint val="15000"/>
                      <a:satMod val="350000"/>
                    </a:schemeClr>
                  </a:gs>
                </a:gsLst>
                <a:lin ang="16200000" scaled="1"/>
              </a:gradFill>
              <a:ln w="9525" cap="flat" cmpd="sng" algn="ctr">
                <a:solidFill>
                  <a:schemeClr val="accent5">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09-BA2B-4877-93B8-7A03E084791C}"/>
              </c:ext>
            </c:extLst>
          </c:dPt>
          <c:dPt>
            <c:idx val="5"/>
            <c:bubble3D val="0"/>
            <c:spPr>
              <a:gradFill rotWithShape="1">
                <a:gsLst>
                  <a:gs pos="0">
                    <a:schemeClr val="accent6">
                      <a:tint val="50000"/>
                      <a:satMod val="300000"/>
                    </a:schemeClr>
                  </a:gs>
                  <a:gs pos="35000">
                    <a:schemeClr val="accent6">
                      <a:tint val="37000"/>
                      <a:satMod val="300000"/>
                    </a:schemeClr>
                  </a:gs>
                  <a:gs pos="100000">
                    <a:schemeClr val="accent6">
                      <a:tint val="15000"/>
                      <a:satMod val="350000"/>
                    </a:schemeClr>
                  </a:gs>
                </a:gsLst>
                <a:lin ang="16200000" scaled="1"/>
              </a:gradFill>
              <a:ln w="9525" cap="flat" cmpd="sng" algn="ctr">
                <a:solidFill>
                  <a:schemeClr val="accent6">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0B-BA2B-4877-93B8-7A03E084791C}"/>
              </c:ext>
            </c:extLst>
          </c:dPt>
          <c:dPt>
            <c:idx val="6"/>
            <c:bubble3D val="0"/>
            <c:spPr>
              <a:gradFill rotWithShape="1">
                <a:gsLst>
                  <a:gs pos="0">
                    <a:schemeClr val="accent1">
                      <a:lumMod val="60000"/>
                      <a:tint val="50000"/>
                      <a:satMod val="300000"/>
                    </a:schemeClr>
                  </a:gs>
                  <a:gs pos="35000">
                    <a:schemeClr val="accent1">
                      <a:lumMod val="60000"/>
                      <a:tint val="37000"/>
                      <a:satMod val="300000"/>
                    </a:schemeClr>
                  </a:gs>
                  <a:gs pos="100000">
                    <a:schemeClr val="accent1">
                      <a:lumMod val="60000"/>
                      <a:tint val="15000"/>
                      <a:satMod val="350000"/>
                    </a:schemeClr>
                  </a:gs>
                </a:gsLst>
                <a:lin ang="16200000" scaled="1"/>
              </a:gradFill>
              <a:ln w="9525" cap="flat" cmpd="sng" algn="ctr">
                <a:solidFill>
                  <a:schemeClr val="accent1">
                    <a:lumMod val="6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0D-BA2B-4877-93B8-7A03E084791C}"/>
              </c:ext>
            </c:extLst>
          </c:dPt>
          <c:dPt>
            <c:idx val="7"/>
            <c:bubble3D val="0"/>
            <c:spPr>
              <a:gradFill rotWithShape="1">
                <a:gsLst>
                  <a:gs pos="0">
                    <a:schemeClr val="accent2">
                      <a:lumMod val="60000"/>
                      <a:tint val="50000"/>
                      <a:satMod val="300000"/>
                    </a:schemeClr>
                  </a:gs>
                  <a:gs pos="35000">
                    <a:schemeClr val="accent2">
                      <a:lumMod val="60000"/>
                      <a:tint val="37000"/>
                      <a:satMod val="300000"/>
                    </a:schemeClr>
                  </a:gs>
                  <a:gs pos="100000">
                    <a:schemeClr val="accent2">
                      <a:lumMod val="60000"/>
                      <a:tint val="15000"/>
                      <a:satMod val="350000"/>
                    </a:schemeClr>
                  </a:gs>
                </a:gsLst>
                <a:lin ang="16200000" scaled="1"/>
              </a:gradFill>
              <a:ln w="9525" cap="flat" cmpd="sng" algn="ctr">
                <a:solidFill>
                  <a:schemeClr val="accent2">
                    <a:lumMod val="6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0F-BA2B-4877-93B8-7A03E084791C}"/>
              </c:ext>
            </c:extLst>
          </c:dPt>
          <c:dPt>
            <c:idx val="8"/>
            <c:bubble3D val="0"/>
            <c:spPr>
              <a:gradFill rotWithShape="1">
                <a:gsLst>
                  <a:gs pos="0">
                    <a:schemeClr val="accent3">
                      <a:lumMod val="60000"/>
                      <a:tint val="50000"/>
                      <a:satMod val="300000"/>
                    </a:schemeClr>
                  </a:gs>
                  <a:gs pos="35000">
                    <a:schemeClr val="accent3">
                      <a:lumMod val="60000"/>
                      <a:tint val="37000"/>
                      <a:satMod val="300000"/>
                    </a:schemeClr>
                  </a:gs>
                  <a:gs pos="100000">
                    <a:schemeClr val="accent3">
                      <a:lumMod val="60000"/>
                      <a:tint val="15000"/>
                      <a:satMod val="350000"/>
                    </a:schemeClr>
                  </a:gs>
                </a:gsLst>
                <a:lin ang="16200000" scaled="1"/>
              </a:gradFill>
              <a:ln w="9525" cap="flat" cmpd="sng" algn="ctr">
                <a:solidFill>
                  <a:schemeClr val="accent3">
                    <a:lumMod val="6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11-BA2B-4877-93B8-7A03E084791C}"/>
              </c:ext>
            </c:extLst>
          </c:dPt>
          <c:dPt>
            <c:idx val="9"/>
            <c:bubble3D val="0"/>
            <c:spPr>
              <a:gradFill rotWithShape="1">
                <a:gsLst>
                  <a:gs pos="0">
                    <a:schemeClr val="accent4">
                      <a:lumMod val="60000"/>
                      <a:tint val="50000"/>
                      <a:satMod val="300000"/>
                    </a:schemeClr>
                  </a:gs>
                  <a:gs pos="35000">
                    <a:schemeClr val="accent4">
                      <a:lumMod val="60000"/>
                      <a:tint val="37000"/>
                      <a:satMod val="300000"/>
                    </a:schemeClr>
                  </a:gs>
                  <a:gs pos="100000">
                    <a:schemeClr val="accent4">
                      <a:lumMod val="60000"/>
                      <a:tint val="15000"/>
                      <a:satMod val="350000"/>
                    </a:schemeClr>
                  </a:gs>
                </a:gsLst>
                <a:lin ang="16200000" scaled="1"/>
              </a:gradFill>
              <a:ln w="9525" cap="flat" cmpd="sng" algn="ctr">
                <a:solidFill>
                  <a:schemeClr val="accent4">
                    <a:lumMod val="6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13-BA2B-4877-93B8-7A03E084791C}"/>
              </c:ext>
            </c:extLst>
          </c:dPt>
          <c:dPt>
            <c:idx val="10"/>
            <c:bubble3D val="0"/>
            <c:spPr>
              <a:gradFill rotWithShape="1">
                <a:gsLst>
                  <a:gs pos="0">
                    <a:schemeClr val="accent5">
                      <a:lumMod val="60000"/>
                      <a:tint val="50000"/>
                      <a:satMod val="300000"/>
                    </a:schemeClr>
                  </a:gs>
                  <a:gs pos="35000">
                    <a:schemeClr val="accent5">
                      <a:lumMod val="60000"/>
                      <a:tint val="37000"/>
                      <a:satMod val="300000"/>
                    </a:schemeClr>
                  </a:gs>
                  <a:gs pos="100000">
                    <a:schemeClr val="accent5">
                      <a:lumMod val="60000"/>
                      <a:tint val="15000"/>
                      <a:satMod val="350000"/>
                    </a:schemeClr>
                  </a:gs>
                </a:gsLst>
                <a:lin ang="16200000" scaled="1"/>
              </a:gradFill>
              <a:ln w="9525" cap="flat" cmpd="sng" algn="ctr">
                <a:solidFill>
                  <a:schemeClr val="accent5">
                    <a:lumMod val="6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15-BA2B-4877-93B8-7A03E084791C}"/>
              </c:ext>
            </c:extLst>
          </c:dPt>
          <c:dPt>
            <c:idx val="11"/>
            <c:bubble3D val="0"/>
            <c:spPr>
              <a:gradFill rotWithShape="1">
                <a:gsLst>
                  <a:gs pos="0">
                    <a:schemeClr val="accent6">
                      <a:lumMod val="60000"/>
                      <a:tint val="50000"/>
                      <a:satMod val="300000"/>
                    </a:schemeClr>
                  </a:gs>
                  <a:gs pos="35000">
                    <a:schemeClr val="accent6">
                      <a:lumMod val="60000"/>
                      <a:tint val="37000"/>
                      <a:satMod val="300000"/>
                    </a:schemeClr>
                  </a:gs>
                  <a:gs pos="100000">
                    <a:schemeClr val="accent6">
                      <a:lumMod val="60000"/>
                      <a:tint val="15000"/>
                      <a:satMod val="350000"/>
                    </a:schemeClr>
                  </a:gs>
                </a:gsLst>
                <a:lin ang="16200000" scaled="1"/>
              </a:gradFill>
              <a:ln w="9525" cap="flat" cmpd="sng" algn="ctr">
                <a:solidFill>
                  <a:schemeClr val="accent6">
                    <a:lumMod val="6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17-BA2B-4877-93B8-7A03E084791C}"/>
              </c:ext>
            </c:extLst>
          </c:dPt>
          <c:dPt>
            <c:idx val="12"/>
            <c:bubble3D val="0"/>
            <c:spPr>
              <a:gradFill rotWithShape="1">
                <a:gsLst>
                  <a:gs pos="0">
                    <a:schemeClr val="accent1">
                      <a:lumMod val="80000"/>
                      <a:lumOff val="20000"/>
                      <a:tint val="50000"/>
                      <a:satMod val="300000"/>
                    </a:schemeClr>
                  </a:gs>
                  <a:gs pos="35000">
                    <a:schemeClr val="accent1">
                      <a:lumMod val="80000"/>
                      <a:lumOff val="20000"/>
                      <a:tint val="37000"/>
                      <a:satMod val="300000"/>
                    </a:schemeClr>
                  </a:gs>
                  <a:gs pos="100000">
                    <a:schemeClr val="accent1">
                      <a:lumMod val="80000"/>
                      <a:lumOff val="20000"/>
                      <a:tint val="15000"/>
                      <a:satMod val="350000"/>
                    </a:schemeClr>
                  </a:gs>
                </a:gsLst>
                <a:lin ang="16200000" scaled="1"/>
              </a:gradFill>
              <a:ln w="9525" cap="flat" cmpd="sng" algn="ctr">
                <a:solidFill>
                  <a:schemeClr val="accent1">
                    <a:lumMod val="80000"/>
                    <a:lumOff val="2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19-BA2B-4877-93B8-7A03E084791C}"/>
              </c:ext>
            </c:extLst>
          </c:dPt>
          <c:dPt>
            <c:idx val="13"/>
            <c:bubble3D val="0"/>
            <c:spPr>
              <a:gradFill rotWithShape="1">
                <a:gsLst>
                  <a:gs pos="0">
                    <a:schemeClr val="accent2">
                      <a:lumMod val="80000"/>
                      <a:lumOff val="20000"/>
                      <a:tint val="50000"/>
                      <a:satMod val="300000"/>
                    </a:schemeClr>
                  </a:gs>
                  <a:gs pos="35000">
                    <a:schemeClr val="accent2">
                      <a:lumMod val="80000"/>
                      <a:lumOff val="20000"/>
                      <a:tint val="37000"/>
                      <a:satMod val="300000"/>
                    </a:schemeClr>
                  </a:gs>
                  <a:gs pos="100000">
                    <a:schemeClr val="accent2">
                      <a:lumMod val="80000"/>
                      <a:lumOff val="20000"/>
                      <a:tint val="15000"/>
                      <a:satMod val="350000"/>
                    </a:schemeClr>
                  </a:gs>
                </a:gsLst>
                <a:lin ang="16200000" scaled="1"/>
              </a:gradFill>
              <a:ln w="9525" cap="flat" cmpd="sng" algn="ctr">
                <a:solidFill>
                  <a:schemeClr val="accent2">
                    <a:lumMod val="80000"/>
                    <a:lumOff val="2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1B-BA2B-4877-93B8-7A03E084791C}"/>
              </c:ext>
            </c:extLst>
          </c:dPt>
          <c:dPt>
            <c:idx val="14"/>
            <c:bubble3D val="0"/>
            <c:spPr>
              <a:gradFill rotWithShape="1">
                <a:gsLst>
                  <a:gs pos="0">
                    <a:schemeClr val="accent3">
                      <a:lumMod val="80000"/>
                      <a:lumOff val="20000"/>
                      <a:tint val="50000"/>
                      <a:satMod val="300000"/>
                    </a:schemeClr>
                  </a:gs>
                  <a:gs pos="35000">
                    <a:schemeClr val="accent3">
                      <a:lumMod val="80000"/>
                      <a:lumOff val="20000"/>
                      <a:tint val="37000"/>
                      <a:satMod val="300000"/>
                    </a:schemeClr>
                  </a:gs>
                  <a:gs pos="100000">
                    <a:schemeClr val="accent3">
                      <a:lumMod val="80000"/>
                      <a:lumOff val="20000"/>
                      <a:tint val="15000"/>
                      <a:satMod val="350000"/>
                    </a:schemeClr>
                  </a:gs>
                </a:gsLst>
                <a:lin ang="16200000" scaled="1"/>
              </a:gradFill>
              <a:ln w="9525" cap="flat" cmpd="sng" algn="ctr">
                <a:solidFill>
                  <a:schemeClr val="accent3">
                    <a:lumMod val="80000"/>
                    <a:lumOff val="2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1D-BA2B-4877-93B8-7A03E084791C}"/>
              </c:ext>
            </c:extLst>
          </c:dPt>
          <c:dPt>
            <c:idx val="15"/>
            <c:bubble3D val="0"/>
            <c:spPr>
              <a:gradFill rotWithShape="1">
                <a:gsLst>
                  <a:gs pos="0">
                    <a:schemeClr val="accent4">
                      <a:lumMod val="80000"/>
                      <a:lumOff val="20000"/>
                      <a:tint val="50000"/>
                      <a:satMod val="300000"/>
                    </a:schemeClr>
                  </a:gs>
                  <a:gs pos="35000">
                    <a:schemeClr val="accent4">
                      <a:lumMod val="80000"/>
                      <a:lumOff val="20000"/>
                      <a:tint val="37000"/>
                      <a:satMod val="300000"/>
                    </a:schemeClr>
                  </a:gs>
                  <a:gs pos="100000">
                    <a:schemeClr val="accent4">
                      <a:lumMod val="80000"/>
                      <a:lumOff val="20000"/>
                      <a:tint val="15000"/>
                      <a:satMod val="350000"/>
                    </a:schemeClr>
                  </a:gs>
                </a:gsLst>
                <a:lin ang="16200000" scaled="1"/>
              </a:gradFill>
              <a:ln w="9525" cap="flat" cmpd="sng" algn="ctr">
                <a:solidFill>
                  <a:schemeClr val="accent4">
                    <a:lumMod val="80000"/>
                    <a:lumOff val="2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1F-BA2B-4877-93B8-7A03E084791C}"/>
              </c:ext>
            </c:extLst>
          </c:dPt>
          <c:dPt>
            <c:idx val="16"/>
            <c:bubble3D val="0"/>
            <c:spPr>
              <a:gradFill rotWithShape="1">
                <a:gsLst>
                  <a:gs pos="0">
                    <a:schemeClr val="accent5">
                      <a:lumMod val="80000"/>
                      <a:lumOff val="20000"/>
                      <a:tint val="50000"/>
                      <a:satMod val="300000"/>
                    </a:schemeClr>
                  </a:gs>
                  <a:gs pos="35000">
                    <a:schemeClr val="accent5">
                      <a:lumMod val="80000"/>
                      <a:lumOff val="20000"/>
                      <a:tint val="37000"/>
                      <a:satMod val="300000"/>
                    </a:schemeClr>
                  </a:gs>
                  <a:gs pos="100000">
                    <a:schemeClr val="accent5">
                      <a:lumMod val="80000"/>
                      <a:lumOff val="20000"/>
                      <a:tint val="15000"/>
                      <a:satMod val="350000"/>
                    </a:schemeClr>
                  </a:gs>
                </a:gsLst>
                <a:lin ang="16200000" scaled="1"/>
              </a:gradFill>
              <a:ln w="9525" cap="flat" cmpd="sng" algn="ctr">
                <a:solidFill>
                  <a:schemeClr val="accent5">
                    <a:lumMod val="80000"/>
                    <a:lumOff val="2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21-BA2B-4877-93B8-7A03E084791C}"/>
              </c:ext>
            </c:extLst>
          </c:dPt>
          <c:dPt>
            <c:idx val="17"/>
            <c:bubble3D val="0"/>
            <c:spPr>
              <a:gradFill rotWithShape="1">
                <a:gsLst>
                  <a:gs pos="0">
                    <a:schemeClr val="accent6">
                      <a:lumMod val="80000"/>
                      <a:lumOff val="20000"/>
                      <a:tint val="50000"/>
                      <a:satMod val="300000"/>
                    </a:schemeClr>
                  </a:gs>
                  <a:gs pos="35000">
                    <a:schemeClr val="accent6">
                      <a:lumMod val="80000"/>
                      <a:lumOff val="20000"/>
                      <a:tint val="37000"/>
                      <a:satMod val="300000"/>
                    </a:schemeClr>
                  </a:gs>
                  <a:gs pos="100000">
                    <a:schemeClr val="accent6">
                      <a:lumMod val="80000"/>
                      <a:lumOff val="20000"/>
                      <a:tint val="15000"/>
                      <a:satMod val="350000"/>
                    </a:schemeClr>
                  </a:gs>
                </a:gsLst>
                <a:lin ang="16200000" scaled="1"/>
              </a:gradFill>
              <a:ln w="9525" cap="flat" cmpd="sng" algn="ctr">
                <a:solidFill>
                  <a:schemeClr val="accent6">
                    <a:lumMod val="80000"/>
                    <a:lumOff val="2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23-BA2B-4877-93B8-7A03E084791C}"/>
              </c:ext>
            </c:extLst>
          </c:dPt>
          <c:dPt>
            <c:idx val="18"/>
            <c:bubble3D val="0"/>
            <c:spPr>
              <a:gradFill rotWithShape="1">
                <a:gsLst>
                  <a:gs pos="0">
                    <a:schemeClr val="accent1">
                      <a:lumMod val="80000"/>
                      <a:tint val="50000"/>
                      <a:satMod val="300000"/>
                    </a:schemeClr>
                  </a:gs>
                  <a:gs pos="35000">
                    <a:schemeClr val="accent1">
                      <a:lumMod val="80000"/>
                      <a:tint val="37000"/>
                      <a:satMod val="300000"/>
                    </a:schemeClr>
                  </a:gs>
                  <a:gs pos="100000">
                    <a:schemeClr val="accent1">
                      <a:lumMod val="80000"/>
                      <a:tint val="15000"/>
                      <a:satMod val="350000"/>
                    </a:schemeClr>
                  </a:gs>
                </a:gsLst>
                <a:lin ang="16200000" scaled="1"/>
              </a:gradFill>
              <a:ln w="9525" cap="flat" cmpd="sng" algn="ctr">
                <a:solidFill>
                  <a:schemeClr val="accent1">
                    <a:lumMod val="8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25-BA2B-4877-93B8-7A03E084791C}"/>
              </c:ext>
            </c:extLst>
          </c:dPt>
          <c:dPt>
            <c:idx val="19"/>
            <c:bubble3D val="0"/>
            <c:spPr>
              <a:gradFill rotWithShape="1">
                <a:gsLst>
                  <a:gs pos="0">
                    <a:schemeClr val="accent2">
                      <a:lumMod val="80000"/>
                      <a:tint val="50000"/>
                      <a:satMod val="300000"/>
                    </a:schemeClr>
                  </a:gs>
                  <a:gs pos="35000">
                    <a:schemeClr val="accent2">
                      <a:lumMod val="80000"/>
                      <a:tint val="37000"/>
                      <a:satMod val="300000"/>
                    </a:schemeClr>
                  </a:gs>
                  <a:gs pos="100000">
                    <a:schemeClr val="accent2">
                      <a:lumMod val="80000"/>
                      <a:tint val="15000"/>
                      <a:satMod val="350000"/>
                    </a:schemeClr>
                  </a:gs>
                </a:gsLst>
                <a:lin ang="16200000" scaled="1"/>
              </a:gradFill>
              <a:ln w="9525" cap="flat" cmpd="sng" algn="ctr">
                <a:solidFill>
                  <a:schemeClr val="accent2">
                    <a:lumMod val="8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27-BA2B-4877-93B8-7A03E084791C}"/>
              </c:ext>
            </c:extLst>
          </c:dPt>
          <c:dPt>
            <c:idx val="20"/>
            <c:bubble3D val="0"/>
            <c:spPr>
              <a:gradFill rotWithShape="1">
                <a:gsLst>
                  <a:gs pos="0">
                    <a:schemeClr val="accent3">
                      <a:lumMod val="80000"/>
                      <a:tint val="50000"/>
                      <a:satMod val="300000"/>
                    </a:schemeClr>
                  </a:gs>
                  <a:gs pos="35000">
                    <a:schemeClr val="accent3">
                      <a:lumMod val="80000"/>
                      <a:tint val="37000"/>
                      <a:satMod val="300000"/>
                    </a:schemeClr>
                  </a:gs>
                  <a:gs pos="100000">
                    <a:schemeClr val="accent3">
                      <a:lumMod val="80000"/>
                      <a:tint val="15000"/>
                      <a:satMod val="350000"/>
                    </a:schemeClr>
                  </a:gs>
                </a:gsLst>
                <a:lin ang="16200000" scaled="1"/>
              </a:gradFill>
              <a:ln w="9525" cap="flat" cmpd="sng" algn="ctr">
                <a:solidFill>
                  <a:schemeClr val="accent3">
                    <a:lumMod val="8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29-BA2B-4877-93B8-7A03E084791C}"/>
              </c:ext>
            </c:extLst>
          </c:dPt>
          <c:dPt>
            <c:idx val="21"/>
            <c:bubble3D val="0"/>
            <c:spPr>
              <a:gradFill rotWithShape="1">
                <a:gsLst>
                  <a:gs pos="0">
                    <a:schemeClr val="accent4">
                      <a:lumMod val="80000"/>
                      <a:tint val="50000"/>
                      <a:satMod val="300000"/>
                    </a:schemeClr>
                  </a:gs>
                  <a:gs pos="35000">
                    <a:schemeClr val="accent4">
                      <a:lumMod val="80000"/>
                      <a:tint val="37000"/>
                      <a:satMod val="300000"/>
                    </a:schemeClr>
                  </a:gs>
                  <a:gs pos="100000">
                    <a:schemeClr val="accent4">
                      <a:lumMod val="80000"/>
                      <a:tint val="15000"/>
                      <a:satMod val="350000"/>
                    </a:schemeClr>
                  </a:gs>
                </a:gsLst>
                <a:lin ang="16200000" scaled="1"/>
              </a:gradFill>
              <a:ln w="9525" cap="flat" cmpd="sng" algn="ctr">
                <a:solidFill>
                  <a:schemeClr val="accent4">
                    <a:lumMod val="8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2B-BA2B-4877-93B8-7A03E084791C}"/>
              </c:ext>
            </c:extLst>
          </c:dPt>
          <c:dPt>
            <c:idx val="22"/>
            <c:bubble3D val="0"/>
            <c:spPr>
              <a:gradFill rotWithShape="1">
                <a:gsLst>
                  <a:gs pos="0">
                    <a:schemeClr val="accent5">
                      <a:lumMod val="80000"/>
                      <a:tint val="50000"/>
                      <a:satMod val="300000"/>
                    </a:schemeClr>
                  </a:gs>
                  <a:gs pos="35000">
                    <a:schemeClr val="accent5">
                      <a:lumMod val="80000"/>
                      <a:tint val="37000"/>
                      <a:satMod val="300000"/>
                    </a:schemeClr>
                  </a:gs>
                  <a:gs pos="100000">
                    <a:schemeClr val="accent5">
                      <a:lumMod val="80000"/>
                      <a:tint val="15000"/>
                      <a:satMod val="350000"/>
                    </a:schemeClr>
                  </a:gs>
                </a:gsLst>
                <a:lin ang="16200000" scaled="1"/>
              </a:gradFill>
              <a:ln w="9525" cap="flat" cmpd="sng" algn="ctr">
                <a:solidFill>
                  <a:schemeClr val="accent5">
                    <a:lumMod val="8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2D-BA2B-4877-93B8-7A03E084791C}"/>
              </c:ext>
            </c:extLst>
          </c:dPt>
          <c:dPt>
            <c:idx val="23"/>
            <c:bubble3D val="0"/>
            <c:spPr>
              <a:gradFill rotWithShape="1">
                <a:gsLst>
                  <a:gs pos="0">
                    <a:schemeClr val="accent6">
                      <a:lumMod val="80000"/>
                      <a:tint val="50000"/>
                      <a:satMod val="300000"/>
                    </a:schemeClr>
                  </a:gs>
                  <a:gs pos="35000">
                    <a:schemeClr val="accent6">
                      <a:lumMod val="80000"/>
                      <a:tint val="37000"/>
                      <a:satMod val="300000"/>
                    </a:schemeClr>
                  </a:gs>
                  <a:gs pos="100000">
                    <a:schemeClr val="accent6">
                      <a:lumMod val="80000"/>
                      <a:tint val="15000"/>
                      <a:satMod val="350000"/>
                    </a:schemeClr>
                  </a:gs>
                </a:gsLst>
                <a:lin ang="16200000" scaled="1"/>
              </a:gradFill>
              <a:ln w="9525" cap="flat" cmpd="sng" algn="ctr">
                <a:solidFill>
                  <a:schemeClr val="accent6">
                    <a:lumMod val="8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2F-BA2B-4877-93B8-7A03E084791C}"/>
              </c:ext>
            </c:extLst>
          </c:dPt>
          <c:dPt>
            <c:idx val="24"/>
            <c:bubble3D val="0"/>
            <c:spPr>
              <a:gradFill rotWithShape="1">
                <a:gsLst>
                  <a:gs pos="0">
                    <a:schemeClr val="accent1">
                      <a:lumMod val="60000"/>
                      <a:lumOff val="40000"/>
                      <a:tint val="50000"/>
                      <a:satMod val="300000"/>
                    </a:schemeClr>
                  </a:gs>
                  <a:gs pos="35000">
                    <a:schemeClr val="accent1">
                      <a:lumMod val="60000"/>
                      <a:lumOff val="40000"/>
                      <a:tint val="37000"/>
                      <a:satMod val="300000"/>
                    </a:schemeClr>
                  </a:gs>
                  <a:gs pos="100000">
                    <a:schemeClr val="accent1">
                      <a:lumMod val="60000"/>
                      <a:lumOff val="40000"/>
                      <a:tint val="15000"/>
                      <a:satMod val="350000"/>
                    </a:schemeClr>
                  </a:gs>
                </a:gsLst>
                <a:lin ang="16200000" scaled="1"/>
              </a:gradFill>
              <a:ln w="9525" cap="flat" cmpd="sng" algn="ctr">
                <a:solidFill>
                  <a:schemeClr val="accent1">
                    <a:lumMod val="60000"/>
                    <a:lumOff val="4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31-BA2B-4877-93B8-7A03E084791C}"/>
              </c:ext>
            </c:extLst>
          </c:dPt>
          <c:dPt>
            <c:idx val="25"/>
            <c:bubble3D val="0"/>
            <c:spPr>
              <a:gradFill rotWithShape="1">
                <a:gsLst>
                  <a:gs pos="0">
                    <a:schemeClr val="accent2">
                      <a:lumMod val="60000"/>
                      <a:lumOff val="40000"/>
                      <a:tint val="50000"/>
                      <a:satMod val="300000"/>
                    </a:schemeClr>
                  </a:gs>
                  <a:gs pos="35000">
                    <a:schemeClr val="accent2">
                      <a:lumMod val="60000"/>
                      <a:lumOff val="40000"/>
                      <a:tint val="37000"/>
                      <a:satMod val="300000"/>
                    </a:schemeClr>
                  </a:gs>
                  <a:gs pos="100000">
                    <a:schemeClr val="accent2">
                      <a:lumMod val="60000"/>
                      <a:lumOff val="40000"/>
                      <a:tint val="15000"/>
                      <a:satMod val="350000"/>
                    </a:schemeClr>
                  </a:gs>
                </a:gsLst>
                <a:lin ang="16200000" scaled="1"/>
              </a:gradFill>
              <a:ln w="9525" cap="flat" cmpd="sng" algn="ctr">
                <a:solidFill>
                  <a:schemeClr val="accent2">
                    <a:lumMod val="60000"/>
                    <a:lumOff val="4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33-52D1-40EB-B19E-F28446C3C625}"/>
              </c:ext>
            </c:extLst>
          </c:dPt>
          <c:dPt>
            <c:idx val="26"/>
            <c:bubble3D val="0"/>
            <c:spPr>
              <a:gradFill rotWithShape="1">
                <a:gsLst>
                  <a:gs pos="0">
                    <a:schemeClr val="accent3">
                      <a:lumMod val="60000"/>
                      <a:lumOff val="40000"/>
                      <a:tint val="50000"/>
                      <a:satMod val="300000"/>
                    </a:schemeClr>
                  </a:gs>
                  <a:gs pos="35000">
                    <a:schemeClr val="accent3">
                      <a:lumMod val="60000"/>
                      <a:lumOff val="40000"/>
                      <a:tint val="37000"/>
                      <a:satMod val="300000"/>
                    </a:schemeClr>
                  </a:gs>
                  <a:gs pos="100000">
                    <a:schemeClr val="accent3">
                      <a:lumMod val="60000"/>
                      <a:lumOff val="40000"/>
                      <a:tint val="15000"/>
                      <a:satMod val="350000"/>
                    </a:schemeClr>
                  </a:gs>
                </a:gsLst>
                <a:lin ang="16200000" scaled="1"/>
              </a:gradFill>
              <a:ln w="9525" cap="flat" cmpd="sng" algn="ctr">
                <a:solidFill>
                  <a:schemeClr val="accent3">
                    <a:lumMod val="60000"/>
                    <a:lumOff val="4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35-52D1-40EB-B19E-F28446C3C625}"/>
              </c:ext>
            </c:extLst>
          </c:dPt>
          <c:dPt>
            <c:idx val="27"/>
            <c:bubble3D val="0"/>
            <c:spPr>
              <a:gradFill rotWithShape="1">
                <a:gsLst>
                  <a:gs pos="0">
                    <a:schemeClr val="accent4">
                      <a:lumMod val="60000"/>
                      <a:lumOff val="40000"/>
                      <a:tint val="50000"/>
                      <a:satMod val="300000"/>
                    </a:schemeClr>
                  </a:gs>
                  <a:gs pos="35000">
                    <a:schemeClr val="accent4">
                      <a:lumMod val="60000"/>
                      <a:lumOff val="40000"/>
                      <a:tint val="37000"/>
                      <a:satMod val="300000"/>
                    </a:schemeClr>
                  </a:gs>
                  <a:gs pos="100000">
                    <a:schemeClr val="accent4">
                      <a:lumMod val="60000"/>
                      <a:lumOff val="40000"/>
                      <a:tint val="15000"/>
                      <a:satMod val="350000"/>
                    </a:schemeClr>
                  </a:gs>
                </a:gsLst>
                <a:lin ang="16200000" scaled="1"/>
              </a:gradFill>
              <a:ln w="9525" cap="flat" cmpd="sng" algn="ctr">
                <a:solidFill>
                  <a:schemeClr val="accent4">
                    <a:lumMod val="60000"/>
                    <a:lumOff val="4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37-52D1-40EB-B19E-F28446C3C625}"/>
              </c:ext>
            </c:extLst>
          </c:dPt>
          <c:dPt>
            <c:idx val="28"/>
            <c:bubble3D val="0"/>
            <c:spPr>
              <a:gradFill rotWithShape="1">
                <a:gsLst>
                  <a:gs pos="0">
                    <a:schemeClr val="accent5">
                      <a:lumMod val="60000"/>
                      <a:lumOff val="40000"/>
                      <a:tint val="50000"/>
                      <a:satMod val="300000"/>
                    </a:schemeClr>
                  </a:gs>
                  <a:gs pos="35000">
                    <a:schemeClr val="accent5">
                      <a:lumMod val="60000"/>
                      <a:lumOff val="40000"/>
                      <a:tint val="37000"/>
                      <a:satMod val="300000"/>
                    </a:schemeClr>
                  </a:gs>
                  <a:gs pos="100000">
                    <a:schemeClr val="accent5">
                      <a:lumMod val="60000"/>
                      <a:lumOff val="40000"/>
                      <a:tint val="15000"/>
                      <a:satMod val="350000"/>
                    </a:schemeClr>
                  </a:gs>
                </a:gsLst>
                <a:lin ang="16200000" scaled="1"/>
              </a:gradFill>
              <a:ln w="9525" cap="flat" cmpd="sng" algn="ctr">
                <a:solidFill>
                  <a:schemeClr val="accent5">
                    <a:lumMod val="60000"/>
                    <a:lumOff val="4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39-52D1-40EB-B19E-F28446C3C625}"/>
              </c:ext>
            </c:extLst>
          </c:dPt>
          <c:dPt>
            <c:idx val="29"/>
            <c:bubble3D val="0"/>
            <c:spPr>
              <a:gradFill rotWithShape="1">
                <a:gsLst>
                  <a:gs pos="0">
                    <a:schemeClr val="accent6">
                      <a:lumMod val="60000"/>
                      <a:lumOff val="40000"/>
                      <a:tint val="50000"/>
                      <a:satMod val="300000"/>
                    </a:schemeClr>
                  </a:gs>
                  <a:gs pos="35000">
                    <a:schemeClr val="accent6">
                      <a:lumMod val="60000"/>
                      <a:lumOff val="40000"/>
                      <a:tint val="37000"/>
                      <a:satMod val="300000"/>
                    </a:schemeClr>
                  </a:gs>
                  <a:gs pos="100000">
                    <a:schemeClr val="accent6">
                      <a:lumMod val="60000"/>
                      <a:lumOff val="40000"/>
                      <a:tint val="15000"/>
                      <a:satMod val="350000"/>
                    </a:schemeClr>
                  </a:gs>
                </a:gsLst>
                <a:lin ang="16200000" scaled="1"/>
              </a:gradFill>
              <a:ln w="9525" cap="flat" cmpd="sng" algn="ctr">
                <a:solidFill>
                  <a:schemeClr val="accent6">
                    <a:lumMod val="60000"/>
                    <a:lumOff val="4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3B-52D1-40EB-B19E-F28446C3C625}"/>
              </c:ext>
            </c:extLst>
          </c:dPt>
          <c:dPt>
            <c:idx val="30"/>
            <c:bubble3D val="0"/>
            <c:spPr>
              <a:gradFill rotWithShape="1">
                <a:gsLst>
                  <a:gs pos="0">
                    <a:schemeClr val="accent1">
                      <a:lumMod val="50000"/>
                      <a:tint val="50000"/>
                      <a:satMod val="300000"/>
                    </a:schemeClr>
                  </a:gs>
                  <a:gs pos="35000">
                    <a:schemeClr val="accent1">
                      <a:lumMod val="50000"/>
                      <a:tint val="37000"/>
                      <a:satMod val="300000"/>
                    </a:schemeClr>
                  </a:gs>
                  <a:gs pos="100000">
                    <a:schemeClr val="accent1">
                      <a:lumMod val="50000"/>
                      <a:tint val="15000"/>
                      <a:satMod val="350000"/>
                    </a:schemeClr>
                  </a:gs>
                </a:gsLst>
                <a:lin ang="16200000" scaled="1"/>
              </a:gradFill>
              <a:ln w="9525" cap="flat" cmpd="sng" algn="ctr">
                <a:solidFill>
                  <a:schemeClr val="accent1">
                    <a:lumMod val="50000"/>
                    <a:shade val="95000"/>
                  </a:schemeClr>
                </a:solidFill>
                <a:round/>
              </a:ln>
              <a:effectLst>
                <a:outerShdw blurRad="40000" dist="20000" dir="5400000" rotWithShape="0">
                  <a:srgbClr val="000000">
                    <a:alpha val="38000"/>
                  </a:srgbClr>
                </a:outerShdw>
              </a:effectLst>
            </c:spPr>
            <c:extLst xmlns:c16r2="http://schemas.microsoft.com/office/drawing/2015/06/chart">
              <c:ext xmlns:c16="http://schemas.microsoft.com/office/drawing/2014/chart" uri="{C3380CC4-5D6E-409C-BE32-E72D297353CC}">
                <c16:uniqueId val="{0000003D-52D1-40EB-B19E-F28446C3C625}"/>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65000"/>
                        <a:lumOff val="35000"/>
                      </a:schemeClr>
                    </a:solidFill>
                    <a:latin typeface="+mn-lt"/>
                    <a:ea typeface="+mn-ea"/>
                    <a:cs typeface="+mn-cs"/>
                  </a:defRPr>
                </a:pPr>
                <a:endParaRPr lang="ru-RU"/>
              </a:p>
            </c:txPr>
            <c:showLegendKey val="0"/>
            <c:showVal val="0"/>
            <c:showCatName val="0"/>
            <c:showSerName val="0"/>
            <c:showPercent val="1"/>
            <c:showBubbleSize val="0"/>
            <c:showLeaderLines val="1"/>
            <c:leaderLines>
              <c:spPr>
                <a:ln w="9525">
                  <a:solidFill>
                    <a:schemeClr val="tx1">
                      <a:lumMod val="35000"/>
                      <a:lumOff val="65000"/>
                    </a:schemeClr>
                  </a:solidFill>
                </a:ln>
                <a:effectLst/>
              </c:spPr>
            </c:leaderLines>
            <c:extLst xmlns:c16r2="http://schemas.microsoft.com/office/drawing/2015/06/chart">
              <c:ext xmlns:c15="http://schemas.microsoft.com/office/drawing/2012/chart" uri="{CE6537A1-D6FC-4f65-9D91-7224C49458BB}"/>
            </c:extLst>
          </c:dLbls>
          <c:cat>
            <c:strRef>
              <c:f>Лист1!$A$2:$A$32</c:f>
              <c:strCache>
                <c:ptCount val="31"/>
                <c:pt idx="0">
                  <c:v>Арабская республика Египет</c:v>
                </c:pt>
                <c:pt idx="1">
                  <c:v>Королевство Саудовская Аравия</c:v>
                </c:pt>
                <c:pt idx="2">
                  <c:v>Турецкая республика</c:v>
                </c:pt>
                <c:pt idx="3">
                  <c:v>Народная Республика Бангладеш</c:v>
                </c:pt>
                <c:pt idx="4">
                  <c:v>Исламская республика Иран</c:v>
                </c:pt>
                <c:pt idx="5">
                  <c:v>Социалистическая Республика Вьетнам</c:v>
                </c:pt>
                <c:pt idx="6">
                  <c:v>Народная демократическая республика Йемен</c:v>
                </c:pt>
                <c:pt idx="7">
                  <c:v>Республика Судан</c:v>
                </c:pt>
                <c:pt idx="8">
                  <c:v>Республика Кения</c:v>
                </c:pt>
                <c:pt idx="9">
                  <c:v>Государство Израиль</c:v>
                </c:pt>
                <c:pt idx="10">
                  <c:v>Республика Сенегал</c:v>
                </c:pt>
                <c:pt idx="11">
                  <c:v>Иорданское Хашимитское Королевство</c:v>
                </c:pt>
                <c:pt idx="12">
                  <c:v>Султанат Оман</c:v>
                </c:pt>
                <c:pt idx="13">
                  <c:v>Объединенные Арабские Эмираты</c:v>
                </c:pt>
                <c:pt idx="14">
                  <c:v>Южно-Африканская Республика</c:v>
                </c:pt>
                <c:pt idx="15">
                  <c:v>Тунисская республика</c:v>
                </c:pt>
                <c:pt idx="16">
                  <c:v>Исламская Республика Пакистан</c:v>
                </c:pt>
                <c:pt idx="17">
                  <c:v>Республика Филиппины</c:v>
                </c:pt>
                <c:pt idx="18">
                  <c:v>Сирийская Арабская Республика</c:v>
                </c:pt>
                <c:pt idx="19">
                  <c:v>Королевство Марокко</c:v>
                </c:pt>
                <c:pt idx="20">
                  <c:v>Республика Мозамбик</c:v>
                </c:pt>
                <c:pt idx="21">
                  <c:v>Королевство Тайланд</c:v>
                </c:pt>
                <c:pt idx="22">
                  <c:v>Корейская Народно-Демократическая Республика </c:v>
                </c:pt>
                <c:pt idx="23">
                  <c:v>Государство Кувейт</c:v>
                </c:pt>
                <c:pt idx="24">
                  <c:v>Объединенная республика Танзания</c:v>
                </c:pt>
                <c:pt idx="25">
                  <c:v>Исламская республика Мавритания</c:v>
                </c:pt>
                <c:pt idx="26">
                  <c:v>Республика Гвинея</c:v>
                </c:pt>
                <c:pt idx="27">
                  <c:v>Демократическая Республика Конго</c:v>
                </c:pt>
                <c:pt idx="28">
                  <c:v>Народная Республика Ангола</c:v>
                </c:pt>
                <c:pt idx="29">
                  <c:v>Республика Кот-Дивуар</c:v>
                </c:pt>
                <c:pt idx="30">
                  <c:v>Республика Намибия</c:v>
                </c:pt>
              </c:strCache>
            </c:strRef>
          </c:cat>
          <c:val>
            <c:numRef>
              <c:f>Лист1!$B$2:$B$32</c:f>
              <c:numCache>
                <c:formatCode>#,##0</c:formatCode>
                <c:ptCount val="31"/>
                <c:pt idx="0">
                  <c:v>1753400100</c:v>
                </c:pt>
                <c:pt idx="1">
                  <c:v>887282000</c:v>
                </c:pt>
                <c:pt idx="2">
                  <c:v>511020000</c:v>
                </c:pt>
                <c:pt idx="3">
                  <c:v>365424000</c:v>
                </c:pt>
                <c:pt idx="4">
                  <c:v>272255000</c:v>
                </c:pt>
                <c:pt idx="5">
                  <c:v>254590000</c:v>
                </c:pt>
                <c:pt idx="6">
                  <c:v>247910000</c:v>
                </c:pt>
                <c:pt idx="7">
                  <c:v>202533000</c:v>
                </c:pt>
                <c:pt idx="8">
                  <c:v>201306000</c:v>
                </c:pt>
                <c:pt idx="9">
                  <c:v>168946200</c:v>
                </c:pt>
                <c:pt idx="10">
                  <c:v>168631000</c:v>
                </c:pt>
                <c:pt idx="11">
                  <c:v>117500000</c:v>
                </c:pt>
                <c:pt idx="12">
                  <c:v>112100000</c:v>
                </c:pt>
                <c:pt idx="13">
                  <c:v>107885000</c:v>
                </c:pt>
                <c:pt idx="14">
                  <c:v>107580800</c:v>
                </c:pt>
                <c:pt idx="15">
                  <c:v>104681000</c:v>
                </c:pt>
                <c:pt idx="16">
                  <c:v>104050000</c:v>
                </c:pt>
                <c:pt idx="17">
                  <c:v>98163000</c:v>
                </c:pt>
                <c:pt idx="18">
                  <c:v>74675700</c:v>
                </c:pt>
                <c:pt idx="19">
                  <c:v>61500000</c:v>
                </c:pt>
                <c:pt idx="20">
                  <c:v>56700000</c:v>
                </c:pt>
                <c:pt idx="21">
                  <c:v>54000000</c:v>
                </c:pt>
                <c:pt idx="22">
                  <c:v>50000000</c:v>
                </c:pt>
                <c:pt idx="23">
                  <c:v>44747000</c:v>
                </c:pt>
                <c:pt idx="24">
                  <c:v>44000000</c:v>
                </c:pt>
                <c:pt idx="25">
                  <c:v>31300000</c:v>
                </c:pt>
                <c:pt idx="26">
                  <c:v>27000000</c:v>
                </c:pt>
                <c:pt idx="27">
                  <c:v>19253000</c:v>
                </c:pt>
                <c:pt idx="28">
                  <c:v>16566000</c:v>
                </c:pt>
                <c:pt idx="29">
                  <c:v>15255000</c:v>
                </c:pt>
                <c:pt idx="30">
                  <c:v>8617000</c:v>
                </c:pt>
              </c:numCache>
            </c:numRef>
          </c:val>
          <c:extLst xmlns:c16r2="http://schemas.microsoft.com/office/drawing/2015/06/chart">
            <c:ext xmlns:c16="http://schemas.microsoft.com/office/drawing/2014/chart" uri="{C3380CC4-5D6E-409C-BE32-E72D297353CC}">
              <c16:uniqueId val="{00000032-BA2B-4877-93B8-7A03E084791C}"/>
            </c:ext>
          </c:extLst>
        </c:ser>
        <c:dLbls>
          <c:showLegendKey val="0"/>
          <c:showVal val="0"/>
          <c:showCatName val="0"/>
          <c:showSerName val="0"/>
          <c:showPercent val="1"/>
          <c:showBubbleSize val="0"/>
          <c:showLeaderLines val="1"/>
        </c:dLbls>
        <c:firstSliceAng val="0"/>
      </c:pieChart>
      <c:spPr>
        <a:noFill/>
        <a:ln>
          <a:noFill/>
        </a:ln>
        <a:effectLst/>
      </c:spPr>
    </c:plotArea>
    <c:legend>
      <c:legendPos val="b"/>
      <c:layout>
        <c:manualLayout>
          <c:xMode val="edge"/>
          <c:yMode val="edge"/>
          <c:x val="1.8048884514435697E-2"/>
          <c:y val="0.60913604281716927"/>
          <c:w val="0.96598556430446214"/>
          <c:h val="0.3908639571828307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50000"/>
                  <a:lumOff val="50000"/>
                </a:schemeClr>
              </a:solidFill>
              <a:latin typeface="+mn-lt"/>
              <a:ea typeface="+mn-ea"/>
              <a:cs typeface="+mn-cs"/>
            </a:defRPr>
          </a:pPr>
          <a:endParaRPr lang="ru-RU"/>
        </a:p>
      </c:txPr>
    </c:legend>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1"/>
    </mc:Choice>
    <mc:Fallback>
      <c:style val="11"/>
    </mc:Fallback>
  </mc:AlternateContent>
  <c:clrMapOvr bg1="lt1" tx1="dk1" bg2="lt2" tx2="dk2" accent1="accent1" accent2="accent2" accent3="accent3" accent4="accent4" accent5="accent5" accent6="accent6" hlink="hlink" folHlink="folHlink"/>
  <c:chart>
    <c:title>
      <c:tx>
        <c:rich>
          <a:bodyPr rot="0" vert="horz"/>
          <a:lstStyle/>
          <a:p>
            <a:pPr>
              <a:defRPr sz="1200"/>
            </a:pPr>
            <a:r>
              <a:rPr lang="ru-RU" sz="1200"/>
              <a:t>Динамика перевалки зерна на экспорт через ПАО «НКХП» </a:t>
            </a:r>
          </a:p>
          <a:p>
            <a:pPr>
              <a:defRPr sz="1200"/>
            </a:pPr>
            <a:r>
              <a:rPr lang="ru-RU" sz="1200"/>
              <a:t>в период </a:t>
            </a:r>
            <a:r>
              <a:rPr lang="ru-RU" sz="1200">
                <a:solidFill>
                  <a:sysClr val="windowText" lastClr="000000"/>
                </a:solidFill>
              </a:rPr>
              <a:t>2010-</a:t>
            </a:r>
            <a:r>
              <a:rPr lang="ru-RU" sz="1200"/>
              <a:t>2020 гг., тонн</a:t>
            </a:r>
          </a:p>
        </c:rich>
      </c:tx>
      <c:layout>
        <c:manualLayout>
          <c:xMode val="edge"/>
          <c:yMode val="edge"/>
          <c:x val="0.15830167474258469"/>
          <c:y val="0"/>
        </c:manualLayout>
      </c:layout>
      <c:overlay val="0"/>
    </c:title>
    <c:autoTitleDeleted val="0"/>
    <c:plotArea>
      <c:layout/>
      <c:barChart>
        <c:barDir val="col"/>
        <c:grouping val="clustered"/>
        <c:varyColors val="0"/>
        <c:ser>
          <c:idx val="0"/>
          <c:order val="0"/>
          <c:tx>
            <c:strRef>
              <c:f>Лист1!$B$1</c:f>
              <c:strCache>
                <c:ptCount val="1"/>
                <c:pt idx="0">
                  <c:v>динамика по годам </c:v>
                </c:pt>
              </c:strCache>
            </c:strRef>
          </c:tx>
          <c:invertIfNegative val="0"/>
          <c:dLbls>
            <c:dLbl>
              <c:idx val="0"/>
              <c:layout>
                <c:manualLayout>
                  <c:x val="0"/>
                  <c:y val="-3.3851475183538744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75B4-452A-A108-1D66347323DE}"/>
                </c:ext>
              </c:extLst>
            </c:dLbl>
            <c:dLbl>
              <c:idx val="1"/>
              <c:layout>
                <c:manualLayout>
                  <c:x val="-2.0776076429786677E-3"/>
                  <c:y val="3.8568376068376066E-4"/>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75B4-452A-A108-1D66347323DE}"/>
                </c:ext>
              </c:extLst>
            </c:dLbl>
            <c:dLbl>
              <c:idx val="2"/>
              <c:layout>
                <c:manualLayout>
                  <c:x val="-1.6359115299044629E-7"/>
                  <c:y val="8.576566951566951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75B4-452A-A108-1D66347323DE}"/>
                </c:ext>
              </c:extLst>
            </c:dLbl>
            <c:dLbl>
              <c:idx val="3"/>
              <c:layout>
                <c:manualLayout>
                  <c:x val="-2.0776076429786677E-3"/>
                  <c:y val="4.4469373219373221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75B4-452A-A108-1D66347323DE}"/>
                </c:ext>
              </c:extLst>
            </c:dLbl>
            <c:dLbl>
              <c:idx val="4"/>
              <c:layout>
                <c:manualLayout>
                  <c:x val="-2.0776076429786677E-3"/>
                  <c:y val="4.0491452991452993E-4"/>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75B4-452A-A108-1D66347323DE}"/>
                </c:ext>
              </c:extLst>
            </c:dLbl>
            <c:dLbl>
              <c:idx val="5"/>
              <c:layout>
                <c:manualLayout>
                  <c:x val="-2.077771234131658E-3"/>
                  <c:y val="2.8315527065527067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75B4-452A-A108-1D66347323DE}"/>
                </c:ext>
              </c:extLst>
            </c:dLbl>
            <c:dLbl>
              <c:idx val="6"/>
              <c:layout>
                <c:manualLayout>
                  <c:x val="-2.0776076429785914E-3"/>
                  <c:y val="2.0715811965811965E-3"/>
                </c:manualLayout>
              </c:layout>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75B4-452A-A108-1D66347323DE}"/>
                </c:ext>
              </c:extLst>
            </c:dLbl>
            <c:dLbl>
              <c:idx val="7"/>
              <c:layout>
                <c:manualLayout>
                  <c:x val="0"/>
                  <c:y val="0.31011630711095084"/>
                </c:manualLayout>
              </c:layout>
              <c:spPr/>
              <c:txPr>
                <a:bodyPr rot="-5400000" vert="horz"/>
                <a:lstStyle/>
                <a:p>
                  <a:pPr>
                    <a:defRPr>
                      <a:solidFill>
                        <a:schemeClr val="bg1"/>
                      </a:solidFill>
                    </a:defRPr>
                  </a:pPr>
                  <a:endParaRPr lang="ru-RU"/>
                </a:p>
              </c:txPr>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75B4-452A-A108-1D66347323DE}"/>
                </c:ext>
              </c:extLst>
            </c:dLbl>
            <c:dLbl>
              <c:idx val="8"/>
              <c:layout>
                <c:manualLayout>
                  <c:x val="0"/>
                  <c:y val="0.30987467291006748"/>
                </c:manualLayout>
              </c:layout>
              <c:spPr/>
              <c:txPr>
                <a:bodyPr rot="-5400000" vert="horz"/>
                <a:lstStyle/>
                <a:p>
                  <a:pPr>
                    <a:defRPr>
                      <a:solidFill>
                        <a:schemeClr val="bg1"/>
                      </a:solidFill>
                    </a:defRPr>
                  </a:pPr>
                  <a:endParaRPr lang="ru-RU"/>
                </a:p>
              </c:txPr>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75B4-452A-A108-1D66347323DE}"/>
                </c:ext>
              </c:extLst>
            </c:dLbl>
            <c:dLbl>
              <c:idx val="9"/>
              <c:layout>
                <c:manualLayout>
                  <c:x val="-2.0776076429786677E-3"/>
                  <c:y val="5.9280626780626785E-3"/>
                </c:manualLayout>
              </c:layout>
              <c:tx>
                <c:rich>
                  <a:bodyPr/>
                  <a:lstStyle/>
                  <a:p>
                    <a:r>
                      <a:rPr lang="en-US"/>
                      <a:t>3  931 417</a:t>
                    </a:r>
                  </a:p>
                </c:rich>
              </c:tx>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75B4-452A-A108-1D66347323DE}"/>
                </c:ext>
              </c:extLst>
            </c:dLbl>
            <c:dLbl>
              <c:idx val="10"/>
              <c:layout>
                <c:manualLayout>
                  <c:x val="0"/>
                  <c:y val="0.31190275184674082"/>
                </c:manualLayout>
              </c:layout>
              <c:tx>
                <c:rich>
                  <a:bodyPr/>
                  <a:lstStyle/>
                  <a:p>
                    <a:r>
                      <a:rPr lang="en-US">
                        <a:solidFill>
                          <a:schemeClr val="bg1"/>
                        </a:solidFill>
                      </a:rPr>
                      <a:t>6 288 851</a:t>
                    </a:r>
                  </a:p>
                </c:rich>
              </c:tx>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75B4-452A-A108-1D66347323DE}"/>
                </c:ext>
              </c:extLst>
            </c:dLbl>
            <c:spPr>
              <a:noFill/>
              <a:ln>
                <a:noFill/>
              </a:ln>
              <a:effectLst/>
            </c:spPr>
            <c:txPr>
              <a:bodyPr rot="-5400000" vert="horz"/>
              <a:lstStyle/>
              <a:p>
                <a:pPr>
                  <a:defRPr>
                    <a:solidFill>
                      <a:sysClr val="windowText" lastClr="000000"/>
                    </a:solidFill>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trendline>
            <c:trendlineType val="movingAvg"/>
            <c:period val="2"/>
            <c:dispRSqr val="0"/>
            <c:dispEq val="0"/>
          </c:trendline>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Лист1!$B$2:$B$12</c:f>
              <c:numCache>
                <c:formatCode>#,##0</c:formatCode>
                <c:ptCount val="11"/>
                <c:pt idx="0">
                  <c:v>2158120</c:v>
                </c:pt>
                <c:pt idx="1">
                  <c:v>2244526</c:v>
                </c:pt>
                <c:pt idx="2">
                  <c:v>3159994</c:v>
                </c:pt>
                <c:pt idx="3">
                  <c:v>1939935</c:v>
                </c:pt>
                <c:pt idx="4">
                  <c:v>3249788</c:v>
                </c:pt>
                <c:pt idx="5">
                  <c:v>3363366</c:v>
                </c:pt>
                <c:pt idx="6">
                  <c:v>3232053</c:v>
                </c:pt>
                <c:pt idx="7">
                  <c:v>6073490</c:v>
                </c:pt>
                <c:pt idx="8">
                  <c:v>6146779</c:v>
                </c:pt>
                <c:pt idx="9">
                  <c:v>3931417</c:v>
                </c:pt>
                <c:pt idx="10">
                  <c:v>6288851</c:v>
                </c:pt>
              </c:numCache>
            </c:numRef>
          </c:val>
          <c:extLst xmlns:c16r2="http://schemas.microsoft.com/office/drawing/2015/06/chart">
            <c:ext xmlns:c16="http://schemas.microsoft.com/office/drawing/2014/chart" uri="{C3380CC4-5D6E-409C-BE32-E72D297353CC}">
              <c16:uniqueId val="{0000000B-75B4-452A-A108-1D66347323DE}"/>
            </c:ext>
          </c:extLst>
        </c:ser>
        <c:ser>
          <c:idx val="1"/>
          <c:order val="1"/>
          <c:tx>
            <c:strRef>
              <c:f>Лист1!$C$1</c:f>
              <c:strCache>
                <c:ptCount val="1"/>
                <c:pt idx="0">
                  <c:v>Ряд 2</c:v>
                </c:pt>
              </c:strCache>
            </c:strRef>
          </c:tx>
          <c:invertIfNegative val="0"/>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Лист1!$C$2:$C$12</c:f>
            </c:numRef>
          </c:val>
          <c:extLst xmlns:c16r2="http://schemas.microsoft.com/office/drawing/2015/06/chart">
            <c:ext xmlns:c16="http://schemas.microsoft.com/office/drawing/2014/chart" uri="{C3380CC4-5D6E-409C-BE32-E72D297353CC}">
              <c16:uniqueId val="{0000000C-75B4-452A-A108-1D66347323DE}"/>
            </c:ext>
          </c:extLst>
        </c:ser>
        <c:ser>
          <c:idx val="2"/>
          <c:order val="2"/>
          <c:tx>
            <c:strRef>
              <c:f>Лист1!$D$1</c:f>
              <c:strCache>
                <c:ptCount val="1"/>
                <c:pt idx="0">
                  <c:v>Ряд 3</c:v>
                </c:pt>
              </c:strCache>
            </c:strRef>
          </c:tx>
          <c:invertIfNegative val="0"/>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Лист1!$D$2:$D$12</c:f>
            </c:numRef>
          </c:val>
          <c:extLst xmlns:c16r2="http://schemas.microsoft.com/office/drawing/2015/06/chart">
            <c:ext xmlns:c16="http://schemas.microsoft.com/office/drawing/2014/chart" uri="{C3380CC4-5D6E-409C-BE32-E72D297353CC}">
              <c16:uniqueId val="{0000000D-75B4-452A-A108-1D66347323DE}"/>
            </c:ext>
          </c:extLst>
        </c:ser>
        <c:ser>
          <c:idx val="3"/>
          <c:order val="3"/>
          <c:tx>
            <c:strRef>
              <c:f>Лист1!$E$1</c:f>
              <c:strCache>
                <c:ptCount val="1"/>
                <c:pt idx="0">
                  <c:v>среднее</c:v>
                </c:pt>
              </c:strCache>
            </c:strRef>
          </c:tx>
          <c:invertIfNegative val="0"/>
          <c:dLbls>
            <c:dLbl>
              <c:idx val="0"/>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E-75B4-452A-A108-1D66347323DE}"/>
                </c:ext>
              </c:extLst>
            </c:dLbl>
            <c:dLbl>
              <c:idx val="1"/>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75B4-452A-A108-1D66347323DE}"/>
                </c:ext>
              </c:extLst>
            </c:dLbl>
            <c:dLbl>
              <c:idx val="2"/>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0-75B4-452A-A108-1D66347323DE}"/>
                </c:ext>
              </c:extLst>
            </c:dLbl>
            <c:dLbl>
              <c:idx val="3"/>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75B4-452A-A108-1D66347323DE}"/>
                </c:ext>
              </c:extLst>
            </c:dLbl>
            <c:dLbl>
              <c:idx val="4"/>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2-75B4-452A-A108-1D66347323DE}"/>
                </c:ext>
              </c:extLst>
            </c:dLbl>
            <c:dLbl>
              <c:idx val="5"/>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75B4-452A-A108-1D66347323DE}"/>
                </c:ext>
              </c:extLst>
            </c:dLbl>
            <c:dLbl>
              <c:idx val="6"/>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4-75B4-452A-A108-1D66347323DE}"/>
                </c:ext>
              </c:extLst>
            </c:dLbl>
            <c:dLbl>
              <c:idx val="7"/>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75B4-452A-A108-1D66347323DE}"/>
                </c:ext>
              </c:extLst>
            </c:dLbl>
            <c:dLbl>
              <c:idx val="8"/>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6-75B4-452A-A108-1D66347323DE}"/>
                </c:ext>
              </c:extLst>
            </c:dLbl>
            <c:dLbl>
              <c:idx val="9"/>
              <c:delete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75B4-452A-A108-1D66347323DE}"/>
                </c:ext>
              </c:extLst>
            </c:dLbl>
            <c:dLbl>
              <c:idx val="10"/>
              <c:layout>
                <c:manualLayout>
                  <c:x val="2.6998961578400829E-2"/>
                  <c:y val="0.21214587222988879"/>
                </c:manualLayout>
              </c:layout>
              <c:spPr/>
              <c:txPr>
                <a:bodyPr rot="-5400000" vert="horz"/>
                <a:lstStyle/>
                <a:p>
                  <a:pPr>
                    <a:defRPr/>
                  </a:pPr>
                  <a:endParaRPr lang="ru-RU"/>
                </a:p>
              </c:txPr>
              <c:dLblPos val="outEnd"/>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8-75B4-452A-A108-1D66347323DE}"/>
                </c:ext>
              </c:extLst>
            </c:dLbl>
            <c:spPr>
              <a:noFill/>
              <a:ln>
                <a:noFill/>
              </a:ln>
              <a:effectLst/>
            </c:sp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Лист1!$A$2:$A$12</c:f>
              <c:numCache>
                <c:formatCode>General</c:formatCode>
                <c:ptCount val="11"/>
                <c:pt idx="0">
                  <c:v>2010</c:v>
                </c:pt>
                <c:pt idx="1">
                  <c:v>2011</c:v>
                </c:pt>
                <c:pt idx="2">
                  <c:v>2012</c:v>
                </c:pt>
                <c:pt idx="3">
                  <c:v>2013</c:v>
                </c:pt>
                <c:pt idx="4">
                  <c:v>2014</c:v>
                </c:pt>
                <c:pt idx="5">
                  <c:v>2015</c:v>
                </c:pt>
                <c:pt idx="6">
                  <c:v>2016</c:v>
                </c:pt>
                <c:pt idx="7">
                  <c:v>2017</c:v>
                </c:pt>
                <c:pt idx="8">
                  <c:v>2018</c:v>
                </c:pt>
                <c:pt idx="9">
                  <c:v>2019</c:v>
                </c:pt>
                <c:pt idx="10">
                  <c:v>2020</c:v>
                </c:pt>
              </c:numCache>
            </c:numRef>
          </c:cat>
          <c:val>
            <c:numRef>
              <c:f>Лист1!$E$2:$E$12</c:f>
              <c:numCache>
                <c:formatCode>#,##0</c:formatCode>
                <c:ptCount val="11"/>
                <c:pt idx="0">
                  <c:v>3798938.0909090908</c:v>
                </c:pt>
                <c:pt idx="1">
                  <c:v>3798938.0909090908</c:v>
                </c:pt>
                <c:pt idx="2">
                  <c:v>3798938.0909090908</c:v>
                </c:pt>
                <c:pt idx="3">
                  <c:v>3798938.0909090908</c:v>
                </c:pt>
                <c:pt idx="4">
                  <c:v>3798938.0909090908</c:v>
                </c:pt>
                <c:pt idx="5">
                  <c:v>3798938.0909090908</c:v>
                </c:pt>
                <c:pt idx="6">
                  <c:v>3798938.0909090908</c:v>
                </c:pt>
                <c:pt idx="7">
                  <c:v>3798938.0909090908</c:v>
                </c:pt>
                <c:pt idx="8">
                  <c:v>3798938.0909090908</c:v>
                </c:pt>
                <c:pt idx="9">
                  <c:v>3798938.0909090908</c:v>
                </c:pt>
                <c:pt idx="10">
                  <c:v>3798938.0909090908</c:v>
                </c:pt>
              </c:numCache>
            </c:numRef>
          </c:val>
          <c:extLst xmlns:c16r2="http://schemas.microsoft.com/office/drawing/2015/06/chart">
            <c:ext xmlns:c16="http://schemas.microsoft.com/office/drawing/2014/chart" uri="{C3380CC4-5D6E-409C-BE32-E72D297353CC}">
              <c16:uniqueId val="{00000019-75B4-452A-A108-1D66347323DE}"/>
            </c:ext>
          </c:extLst>
        </c:ser>
        <c:dLbls>
          <c:showLegendKey val="0"/>
          <c:showVal val="0"/>
          <c:showCatName val="0"/>
          <c:showSerName val="0"/>
          <c:showPercent val="0"/>
          <c:showBubbleSize val="0"/>
        </c:dLbls>
        <c:gapWidth val="100"/>
        <c:overlap val="-24"/>
        <c:axId val="185526912"/>
        <c:axId val="185528704"/>
      </c:barChart>
      <c:catAx>
        <c:axId val="185526912"/>
        <c:scaling>
          <c:orientation val="minMax"/>
        </c:scaling>
        <c:delete val="0"/>
        <c:axPos val="b"/>
        <c:numFmt formatCode="General" sourceLinked="1"/>
        <c:majorTickMark val="none"/>
        <c:minorTickMark val="none"/>
        <c:tickLblPos val="nextTo"/>
        <c:txPr>
          <a:bodyPr rot="-60000000" vert="horz"/>
          <a:lstStyle/>
          <a:p>
            <a:pPr>
              <a:defRPr/>
            </a:pPr>
            <a:endParaRPr lang="ru-RU"/>
          </a:p>
        </c:txPr>
        <c:crossAx val="185528704"/>
        <c:crosses val="autoZero"/>
        <c:auto val="1"/>
        <c:lblAlgn val="ctr"/>
        <c:lblOffset val="100"/>
        <c:noMultiLvlLbl val="0"/>
      </c:catAx>
      <c:valAx>
        <c:axId val="185528704"/>
        <c:scaling>
          <c:orientation val="minMax"/>
          <c:min val="1500000"/>
        </c:scaling>
        <c:delete val="0"/>
        <c:axPos val="l"/>
        <c:title>
          <c:tx>
            <c:rich>
              <a:bodyPr rot="-5400000" vert="horz"/>
              <a:lstStyle/>
              <a:p>
                <a:pPr>
                  <a:defRPr/>
                </a:pPr>
                <a:r>
                  <a:rPr lang="ru-RU"/>
                  <a:t>тонн</a:t>
                </a:r>
              </a:p>
            </c:rich>
          </c:tx>
          <c:layout>
            <c:manualLayout>
              <c:xMode val="edge"/>
              <c:yMode val="edge"/>
              <c:x val="1.1538461538461548E-2"/>
              <c:y val="0.34428745121990861"/>
            </c:manualLayout>
          </c:layout>
          <c:overlay val="0"/>
        </c:title>
        <c:numFmt formatCode="#,##0" sourceLinked="1"/>
        <c:majorTickMark val="none"/>
        <c:minorTickMark val="none"/>
        <c:tickLblPos val="nextTo"/>
        <c:txPr>
          <a:bodyPr rot="-60000000" vert="horz"/>
          <a:lstStyle/>
          <a:p>
            <a:pPr>
              <a:defRPr/>
            </a:pPr>
            <a:endParaRPr lang="ru-RU"/>
          </a:p>
        </c:txPr>
        <c:crossAx val="185526912"/>
        <c:crosses val="autoZero"/>
        <c:crossBetween val="between"/>
        <c:majorUnit val="500000"/>
      </c:valAx>
    </c:plotArea>
    <c:legend>
      <c:legendPos val="b"/>
      <c:legendEntry>
        <c:idx val="2"/>
        <c:delete val="1"/>
      </c:legendEntry>
      <c:overlay val="0"/>
      <c:txPr>
        <a:bodyPr rot="0" vert="horz"/>
        <a:lstStyle/>
        <a:p>
          <a:pPr>
            <a:defRPr/>
          </a:pPr>
          <a:endParaRPr lang="ru-RU"/>
        </a:p>
      </c:txPr>
    </c:legend>
    <c:plotVisOnly val="1"/>
    <c:dispBlanksAs val="gap"/>
    <c:showDLblsOverMax val="0"/>
  </c:chart>
  <c:spPr>
    <a:ln>
      <a:noFill/>
    </a:ln>
  </c:spPr>
  <c:txPr>
    <a:bodyPr/>
    <a:lstStyle/>
    <a:p>
      <a:pPr algn="just">
        <a:defRPr sz="120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baseline="0">
                <a:solidFill>
                  <a:schemeClr val="tx2"/>
                </a:solidFill>
                <a:latin typeface="Times New Roman" panose="02020603050405020304" pitchFamily="18" charset="0"/>
                <a:ea typeface="+mn-ea"/>
                <a:cs typeface="Times New Roman" panose="02020603050405020304" pitchFamily="18" charset="0"/>
              </a:defRPr>
            </a:pPr>
            <a:r>
              <a:rPr lang="ru-RU" sz="1400">
                <a:latin typeface="Times New Roman" panose="02020603050405020304" pitchFamily="18" charset="0"/>
                <a:cs typeface="Times New Roman" panose="02020603050405020304" pitchFamily="18" charset="0"/>
              </a:rPr>
              <a:t>Структура экспортеров, осуществивших перевалку </a:t>
            </a:r>
          </a:p>
          <a:p>
            <a:pPr>
              <a:defRPr sz="1400" b="1" i="0" u="none" strike="noStrike" kern="1200" baseline="0">
                <a:solidFill>
                  <a:schemeClr val="tx2"/>
                </a:solidFill>
                <a:latin typeface="Times New Roman" panose="02020603050405020304" pitchFamily="18" charset="0"/>
                <a:ea typeface="+mn-ea"/>
                <a:cs typeface="Times New Roman" panose="02020603050405020304" pitchFamily="18" charset="0"/>
              </a:defRPr>
            </a:pPr>
            <a:r>
              <a:rPr lang="ru-RU" sz="1400">
                <a:latin typeface="Times New Roman" panose="02020603050405020304" pitchFamily="18" charset="0"/>
                <a:cs typeface="Times New Roman" panose="02020603050405020304" pitchFamily="18" charset="0"/>
              </a:rPr>
              <a:t>зерна через ПАО «НКХП» в 2020 г.</a:t>
            </a:r>
          </a:p>
        </c:rich>
      </c:tx>
      <c:layout>
        <c:manualLayout>
          <c:xMode val="edge"/>
          <c:yMode val="edge"/>
          <c:x val="0.19170020528059442"/>
          <c:y val="7.0355741694793001E-4"/>
        </c:manualLayout>
      </c:layout>
      <c:overlay val="0"/>
      <c:spPr>
        <a:noFill/>
        <a:ln>
          <a:noFill/>
        </a:ln>
        <a:effectLst/>
      </c:spPr>
    </c:title>
    <c:autoTitleDeleted val="0"/>
    <c:view3D>
      <c:rotX val="30"/>
      <c:rotY val="0"/>
      <c:depthPercent val="100"/>
      <c:rAngAx val="0"/>
      <c:perspective val="3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
          <c:y val="0.15065022100995545"/>
          <c:w val="0.69102630541789301"/>
          <c:h val="0.75518730093378839"/>
        </c:manualLayout>
      </c:layout>
      <c:pie3DChart>
        <c:varyColors val="1"/>
        <c:ser>
          <c:idx val="0"/>
          <c:order val="0"/>
          <c:tx>
            <c:strRef>
              <c:f>Лист1!$B$1</c:f>
              <c:strCache>
                <c:ptCount val="1"/>
                <c:pt idx="0">
                  <c:v>Продажи</c:v>
                </c:pt>
              </c:strCache>
            </c:strRef>
          </c:tx>
          <c:explosion val="29"/>
          <c:dPt>
            <c:idx val="0"/>
            <c:bubble3D val="0"/>
            <c:explosion val="21"/>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p3d/>
            </c:spPr>
            <c:extLst xmlns:c16r2="http://schemas.microsoft.com/office/drawing/2015/06/chart">
              <c:ext xmlns:c16="http://schemas.microsoft.com/office/drawing/2014/chart" uri="{C3380CC4-5D6E-409C-BE32-E72D297353CC}">
                <c16:uniqueId val="{00000001-FB78-4C1D-82AE-6F4E94BB2515}"/>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p3d/>
            </c:spPr>
            <c:extLst xmlns:c16r2="http://schemas.microsoft.com/office/drawing/2015/06/chart">
              <c:ext xmlns:c16="http://schemas.microsoft.com/office/drawing/2014/chart" uri="{C3380CC4-5D6E-409C-BE32-E72D297353CC}">
                <c16:uniqueId val="{00000003-FB78-4C1D-82AE-6F4E94BB2515}"/>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p3d/>
            </c:spPr>
            <c:extLst xmlns:c16r2="http://schemas.microsoft.com/office/drawing/2015/06/chart">
              <c:ext xmlns:c16="http://schemas.microsoft.com/office/drawing/2014/chart" uri="{C3380CC4-5D6E-409C-BE32-E72D297353CC}">
                <c16:uniqueId val="{00000005-FB78-4C1D-82AE-6F4E94BB2515}"/>
              </c:ext>
            </c:extLst>
          </c:dPt>
          <c:dPt>
            <c:idx val="3"/>
            <c:bubble3D val="0"/>
            <c:spPr>
              <a:gradFill rotWithShape="1">
                <a:gsLst>
                  <a:gs pos="0">
                    <a:schemeClr val="accent4">
                      <a:shade val="51000"/>
                      <a:satMod val="130000"/>
                    </a:schemeClr>
                  </a:gs>
                  <a:gs pos="80000">
                    <a:schemeClr val="accent4">
                      <a:shade val="93000"/>
                      <a:satMod val="130000"/>
                    </a:schemeClr>
                  </a:gs>
                  <a:gs pos="100000">
                    <a:schemeClr val="accent4">
                      <a:shade val="94000"/>
                      <a:satMod val="135000"/>
                    </a:schemeClr>
                  </a:gs>
                </a:gsLst>
                <a:lin ang="16200000" scaled="0"/>
              </a:gradFill>
              <a:ln>
                <a:noFill/>
              </a:ln>
              <a:effectLst>
                <a:outerShdw blurRad="40000" dist="23000" dir="5400000" rotWithShape="0">
                  <a:srgbClr val="000000">
                    <a:alpha val="35000"/>
                  </a:srgbClr>
                </a:outerShdw>
              </a:effectLst>
              <a:sp3d/>
            </c:spPr>
            <c:extLst xmlns:c16r2="http://schemas.microsoft.com/office/drawing/2015/06/chart">
              <c:ext xmlns:c16="http://schemas.microsoft.com/office/drawing/2014/chart" uri="{C3380CC4-5D6E-409C-BE32-E72D297353CC}">
                <c16:uniqueId val="{00000007-FB78-4C1D-82AE-6F4E94BB2515}"/>
              </c:ext>
            </c:extLst>
          </c:dPt>
          <c:dPt>
            <c:idx val="4"/>
            <c:bubble3D val="0"/>
            <c:spPr>
              <a:gradFill rotWithShape="1">
                <a:gsLst>
                  <a:gs pos="0">
                    <a:schemeClr val="accent5">
                      <a:shade val="51000"/>
                      <a:satMod val="130000"/>
                    </a:schemeClr>
                  </a:gs>
                  <a:gs pos="80000">
                    <a:schemeClr val="accent5">
                      <a:shade val="93000"/>
                      <a:satMod val="130000"/>
                    </a:schemeClr>
                  </a:gs>
                  <a:gs pos="100000">
                    <a:schemeClr val="accent5">
                      <a:shade val="94000"/>
                      <a:satMod val="135000"/>
                    </a:schemeClr>
                  </a:gs>
                </a:gsLst>
                <a:lin ang="16200000" scaled="0"/>
              </a:gradFill>
              <a:ln>
                <a:noFill/>
              </a:ln>
              <a:effectLst>
                <a:outerShdw blurRad="40000" dist="23000" dir="5400000" rotWithShape="0">
                  <a:srgbClr val="000000">
                    <a:alpha val="35000"/>
                  </a:srgbClr>
                </a:outerShdw>
              </a:effectLst>
              <a:sp3d/>
            </c:spPr>
            <c:extLst xmlns:c16r2="http://schemas.microsoft.com/office/drawing/2015/06/chart">
              <c:ext xmlns:c16="http://schemas.microsoft.com/office/drawing/2014/chart" uri="{C3380CC4-5D6E-409C-BE32-E72D297353CC}">
                <c16:uniqueId val="{00000009-FB78-4C1D-82AE-6F4E94BB2515}"/>
              </c:ext>
            </c:extLst>
          </c:dPt>
          <c:dPt>
            <c:idx val="5"/>
            <c:bubble3D val="0"/>
            <c:spPr>
              <a:gradFill rotWithShape="1">
                <a:gsLst>
                  <a:gs pos="0">
                    <a:schemeClr val="accent6">
                      <a:shade val="51000"/>
                      <a:satMod val="130000"/>
                    </a:schemeClr>
                  </a:gs>
                  <a:gs pos="80000">
                    <a:schemeClr val="accent6">
                      <a:shade val="93000"/>
                      <a:satMod val="130000"/>
                    </a:schemeClr>
                  </a:gs>
                  <a:gs pos="100000">
                    <a:schemeClr val="accent6">
                      <a:shade val="94000"/>
                      <a:satMod val="135000"/>
                    </a:schemeClr>
                  </a:gs>
                </a:gsLst>
                <a:lin ang="16200000" scaled="0"/>
              </a:gradFill>
              <a:ln>
                <a:noFill/>
              </a:ln>
              <a:effectLst>
                <a:outerShdw blurRad="40000" dist="23000" dir="5400000" rotWithShape="0">
                  <a:srgbClr val="000000">
                    <a:alpha val="35000"/>
                  </a:srgbClr>
                </a:outerShdw>
              </a:effectLst>
              <a:sp3d/>
            </c:spPr>
            <c:extLst xmlns:c16r2="http://schemas.microsoft.com/office/drawing/2015/06/chart">
              <c:ext xmlns:c16="http://schemas.microsoft.com/office/drawing/2014/chart" uri="{C3380CC4-5D6E-409C-BE32-E72D297353CC}">
                <c16:uniqueId val="{0000000B-FB78-4C1D-82AE-6F4E94BB2515}"/>
              </c:ext>
            </c:extLst>
          </c:dPt>
          <c:dPt>
            <c:idx val="6"/>
            <c:bubble3D val="0"/>
            <c:spPr>
              <a:gradFill rotWithShape="1">
                <a:gsLst>
                  <a:gs pos="0">
                    <a:schemeClr val="accent1">
                      <a:lumMod val="60000"/>
                      <a:shade val="51000"/>
                      <a:satMod val="130000"/>
                    </a:schemeClr>
                  </a:gs>
                  <a:gs pos="80000">
                    <a:schemeClr val="accent1">
                      <a:lumMod val="60000"/>
                      <a:shade val="93000"/>
                      <a:satMod val="130000"/>
                    </a:schemeClr>
                  </a:gs>
                  <a:gs pos="100000">
                    <a:schemeClr val="accent1">
                      <a:lumMod val="60000"/>
                      <a:shade val="94000"/>
                      <a:satMod val="135000"/>
                    </a:schemeClr>
                  </a:gs>
                </a:gsLst>
                <a:lin ang="16200000" scaled="0"/>
              </a:gradFill>
              <a:ln>
                <a:noFill/>
              </a:ln>
              <a:effectLst>
                <a:outerShdw blurRad="40000" dist="23000" dir="5400000" rotWithShape="0">
                  <a:srgbClr val="000000">
                    <a:alpha val="35000"/>
                  </a:srgbClr>
                </a:outerShdw>
              </a:effectLst>
              <a:sp3d/>
            </c:spPr>
            <c:extLst xmlns:c16r2="http://schemas.microsoft.com/office/drawing/2015/06/chart">
              <c:ext xmlns:c16="http://schemas.microsoft.com/office/drawing/2014/chart" uri="{C3380CC4-5D6E-409C-BE32-E72D297353CC}">
                <c16:uniqueId val="{0000000D-FB78-4C1D-82AE-6F4E94BB2515}"/>
              </c:ext>
            </c:extLst>
          </c:dPt>
          <c:dPt>
            <c:idx val="7"/>
            <c:bubble3D val="0"/>
            <c:spPr>
              <a:gradFill rotWithShape="1">
                <a:gsLst>
                  <a:gs pos="0">
                    <a:schemeClr val="accent2">
                      <a:lumMod val="60000"/>
                      <a:shade val="51000"/>
                      <a:satMod val="130000"/>
                    </a:schemeClr>
                  </a:gs>
                  <a:gs pos="80000">
                    <a:schemeClr val="accent2">
                      <a:lumMod val="60000"/>
                      <a:shade val="93000"/>
                      <a:satMod val="130000"/>
                    </a:schemeClr>
                  </a:gs>
                  <a:gs pos="100000">
                    <a:schemeClr val="accent2">
                      <a:lumMod val="60000"/>
                      <a:shade val="94000"/>
                      <a:satMod val="135000"/>
                    </a:schemeClr>
                  </a:gs>
                </a:gsLst>
                <a:lin ang="16200000" scaled="0"/>
              </a:gradFill>
              <a:ln>
                <a:noFill/>
              </a:ln>
              <a:effectLst>
                <a:outerShdw blurRad="40000" dist="23000" dir="5400000" rotWithShape="0">
                  <a:srgbClr val="000000">
                    <a:alpha val="35000"/>
                  </a:srgbClr>
                </a:outerShdw>
              </a:effectLst>
              <a:sp3d/>
            </c:spPr>
            <c:extLst xmlns:c16r2="http://schemas.microsoft.com/office/drawing/2015/06/chart">
              <c:ext xmlns:c16="http://schemas.microsoft.com/office/drawing/2014/chart" uri="{C3380CC4-5D6E-409C-BE32-E72D297353CC}">
                <c16:uniqueId val="{0000000F-FB78-4C1D-82AE-6F4E94BB2515}"/>
              </c:ext>
            </c:extLst>
          </c:dPt>
          <c:dPt>
            <c:idx val="8"/>
            <c:bubble3D val="0"/>
            <c:spPr>
              <a:gradFill rotWithShape="1">
                <a:gsLst>
                  <a:gs pos="0">
                    <a:schemeClr val="accent3">
                      <a:lumMod val="60000"/>
                      <a:shade val="51000"/>
                      <a:satMod val="130000"/>
                    </a:schemeClr>
                  </a:gs>
                  <a:gs pos="80000">
                    <a:schemeClr val="accent3">
                      <a:lumMod val="60000"/>
                      <a:shade val="93000"/>
                      <a:satMod val="130000"/>
                    </a:schemeClr>
                  </a:gs>
                  <a:gs pos="100000">
                    <a:schemeClr val="accent3">
                      <a:lumMod val="60000"/>
                      <a:shade val="94000"/>
                      <a:satMod val="135000"/>
                    </a:schemeClr>
                  </a:gs>
                </a:gsLst>
                <a:lin ang="16200000" scaled="0"/>
              </a:gradFill>
              <a:ln>
                <a:noFill/>
              </a:ln>
              <a:effectLst>
                <a:outerShdw blurRad="40000" dist="23000" dir="5400000" rotWithShape="0">
                  <a:srgbClr val="000000">
                    <a:alpha val="35000"/>
                  </a:srgbClr>
                </a:outerShdw>
              </a:effectLst>
              <a:sp3d/>
            </c:spPr>
            <c:extLst xmlns:c16r2="http://schemas.microsoft.com/office/drawing/2015/06/chart">
              <c:ext xmlns:c16="http://schemas.microsoft.com/office/drawing/2014/chart" uri="{C3380CC4-5D6E-409C-BE32-E72D297353CC}">
                <c16:uniqueId val="{00000011-FB78-4C1D-82AE-6F4E94BB2515}"/>
              </c:ext>
            </c:extLst>
          </c:dPt>
          <c:dPt>
            <c:idx val="9"/>
            <c:bubble3D val="0"/>
            <c:spPr>
              <a:gradFill rotWithShape="1">
                <a:gsLst>
                  <a:gs pos="0">
                    <a:schemeClr val="accent4">
                      <a:lumMod val="60000"/>
                      <a:shade val="51000"/>
                      <a:satMod val="130000"/>
                    </a:schemeClr>
                  </a:gs>
                  <a:gs pos="80000">
                    <a:schemeClr val="accent4">
                      <a:lumMod val="60000"/>
                      <a:shade val="93000"/>
                      <a:satMod val="130000"/>
                    </a:schemeClr>
                  </a:gs>
                  <a:gs pos="100000">
                    <a:schemeClr val="accent4">
                      <a:lumMod val="60000"/>
                      <a:shade val="94000"/>
                      <a:satMod val="135000"/>
                    </a:schemeClr>
                  </a:gs>
                </a:gsLst>
                <a:lin ang="16200000" scaled="0"/>
              </a:gradFill>
              <a:ln>
                <a:noFill/>
              </a:ln>
              <a:effectLst>
                <a:outerShdw blurRad="40000" dist="23000" dir="5400000" rotWithShape="0">
                  <a:srgbClr val="000000">
                    <a:alpha val="35000"/>
                  </a:srgbClr>
                </a:outerShdw>
              </a:effectLst>
              <a:sp3d/>
            </c:spPr>
            <c:extLst xmlns:c16r2="http://schemas.microsoft.com/office/drawing/2015/06/chart">
              <c:ext xmlns:c16="http://schemas.microsoft.com/office/drawing/2014/chart" uri="{C3380CC4-5D6E-409C-BE32-E72D297353CC}">
                <c16:uniqueId val="{00000013-FB78-4C1D-82AE-6F4E94BB2515}"/>
              </c:ext>
            </c:extLst>
          </c:dPt>
          <c:dPt>
            <c:idx val="10"/>
            <c:bubble3D val="0"/>
            <c:spPr>
              <a:gradFill rotWithShape="1">
                <a:gsLst>
                  <a:gs pos="0">
                    <a:schemeClr val="accent5">
                      <a:lumMod val="60000"/>
                      <a:shade val="51000"/>
                      <a:satMod val="130000"/>
                    </a:schemeClr>
                  </a:gs>
                  <a:gs pos="80000">
                    <a:schemeClr val="accent5">
                      <a:lumMod val="60000"/>
                      <a:shade val="93000"/>
                      <a:satMod val="130000"/>
                    </a:schemeClr>
                  </a:gs>
                  <a:gs pos="100000">
                    <a:schemeClr val="accent5">
                      <a:lumMod val="60000"/>
                      <a:shade val="94000"/>
                      <a:satMod val="135000"/>
                    </a:schemeClr>
                  </a:gs>
                </a:gsLst>
                <a:lin ang="16200000" scaled="0"/>
              </a:gradFill>
              <a:ln>
                <a:noFill/>
              </a:ln>
              <a:effectLst>
                <a:outerShdw blurRad="40000" dist="23000" dir="5400000" rotWithShape="0">
                  <a:srgbClr val="000000">
                    <a:alpha val="35000"/>
                  </a:srgbClr>
                </a:outerShdw>
              </a:effectLst>
              <a:sp3d/>
            </c:spPr>
            <c:extLst xmlns:c16r2="http://schemas.microsoft.com/office/drawing/2015/06/chart">
              <c:ext xmlns:c16="http://schemas.microsoft.com/office/drawing/2014/chart" uri="{C3380CC4-5D6E-409C-BE32-E72D297353CC}">
                <c16:uniqueId val="{00000015-FB78-4C1D-82AE-6F4E94BB2515}"/>
              </c:ext>
            </c:extLst>
          </c:dPt>
          <c:dPt>
            <c:idx val="11"/>
            <c:bubble3D val="0"/>
            <c:spPr>
              <a:gradFill rotWithShape="1">
                <a:gsLst>
                  <a:gs pos="0">
                    <a:schemeClr val="accent6">
                      <a:lumMod val="60000"/>
                      <a:shade val="51000"/>
                      <a:satMod val="130000"/>
                    </a:schemeClr>
                  </a:gs>
                  <a:gs pos="80000">
                    <a:schemeClr val="accent6">
                      <a:lumMod val="60000"/>
                      <a:shade val="93000"/>
                      <a:satMod val="130000"/>
                    </a:schemeClr>
                  </a:gs>
                  <a:gs pos="100000">
                    <a:schemeClr val="accent6">
                      <a:lumMod val="60000"/>
                      <a:shade val="94000"/>
                      <a:satMod val="135000"/>
                    </a:schemeClr>
                  </a:gs>
                </a:gsLst>
                <a:lin ang="16200000" scaled="0"/>
              </a:gradFill>
              <a:ln>
                <a:noFill/>
              </a:ln>
              <a:effectLst>
                <a:outerShdw blurRad="40000" dist="23000" dir="5400000" rotWithShape="0">
                  <a:srgbClr val="000000">
                    <a:alpha val="35000"/>
                  </a:srgbClr>
                </a:outerShdw>
              </a:effectLst>
              <a:sp3d/>
            </c:spPr>
            <c:extLst xmlns:c16r2="http://schemas.microsoft.com/office/drawing/2015/06/chart">
              <c:ext xmlns:c16="http://schemas.microsoft.com/office/drawing/2014/chart" uri="{C3380CC4-5D6E-409C-BE32-E72D297353CC}">
                <c16:uniqueId val="{00000017-FB78-4C1D-82AE-6F4E94BB2515}"/>
              </c:ext>
            </c:extLst>
          </c:dPt>
          <c:dPt>
            <c:idx val="12"/>
            <c:bubble3D val="0"/>
            <c:spPr>
              <a:gradFill rotWithShape="1">
                <a:gsLst>
                  <a:gs pos="0">
                    <a:schemeClr val="accent1">
                      <a:lumMod val="80000"/>
                      <a:lumOff val="20000"/>
                      <a:shade val="51000"/>
                      <a:satMod val="130000"/>
                    </a:schemeClr>
                  </a:gs>
                  <a:gs pos="80000">
                    <a:schemeClr val="accent1">
                      <a:lumMod val="80000"/>
                      <a:lumOff val="20000"/>
                      <a:shade val="93000"/>
                      <a:satMod val="130000"/>
                    </a:schemeClr>
                  </a:gs>
                  <a:gs pos="100000">
                    <a:schemeClr val="accent1">
                      <a:lumMod val="80000"/>
                      <a:lumOff val="20000"/>
                      <a:shade val="94000"/>
                      <a:satMod val="135000"/>
                    </a:schemeClr>
                  </a:gs>
                </a:gsLst>
                <a:lin ang="16200000" scaled="0"/>
              </a:gradFill>
              <a:ln>
                <a:noFill/>
              </a:ln>
              <a:effectLst>
                <a:outerShdw blurRad="40000" dist="23000" dir="5400000" rotWithShape="0">
                  <a:srgbClr val="000000">
                    <a:alpha val="35000"/>
                  </a:srgbClr>
                </a:outerShdw>
              </a:effectLst>
              <a:sp3d/>
            </c:spPr>
            <c:extLst xmlns:c16r2="http://schemas.microsoft.com/office/drawing/2015/06/chart">
              <c:ext xmlns:c16="http://schemas.microsoft.com/office/drawing/2014/chart" uri="{C3380CC4-5D6E-409C-BE32-E72D297353CC}">
                <c16:uniqueId val="{00000019-FB78-4C1D-82AE-6F4E94BB2515}"/>
              </c:ext>
            </c:extLst>
          </c:dPt>
          <c:dPt>
            <c:idx val="13"/>
            <c:bubble3D val="0"/>
            <c:spPr>
              <a:gradFill rotWithShape="1">
                <a:gsLst>
                  <a:gs pos="0">
                    <a:schemeClr val="accent2">
                      <a:lumMod val="80000"/>
                      <a:lumOff val="20000"/>
                      <a:shade val="51000"/>
                      <a:satMod val="130000"/>
                    </a:schemeClr>
                  </a:gs>
                  <a:gs pos="80000">
                    <a:schemeClr val="accent2">
                      <a:lumMod val="80000"/>
                      <a:lumOff val="20000"/>
                      <a:shade val="93000"/>
                      <a:satMod val="130000"/>
                    </a:schemeClr>
                  </a:gs>
                  <a:gs pos="100000">
                    <a:schemeClr val="accent2">
                      <a:lumMod val="80000"/>
                      <a:lumOff val="20000"/>
                      <a:shade val="94000"/>
                      <a:satMod val="135000"/>
                    </a:schemeClr>
                  </a:gs>
                </a:gsLst>
                <a:lin ang="16200000" scaled="0"/>
              </a:gradFill>
              <a:ln>
                <a:noFill/>
              </a:ln>
              <a:effectLst>
                <a:outerShdw blurRad="40000" dist="23000" dir="5400000" rotWithShape="0">
                  <a:srgbClr val="000000">
                    <a:alpha val="35000"/>
                  </a:srgbClr>
                </a:outerShdw>
              </a:effectLst>
              <a:sp3d/>
            </c:spPr>
            <c:extLst xmlns:c16r2="http://schemas.microsoft.com/office/drawing/2015/06/chart">
              <c:ext xmlns:c16="http://schemas.microsoft.com/office/drawing/2014/chart" uri="{C3380CC4-5D6E-409C-BE32-E72D297353CC}">
                <c16:uniqueId val="{0000001B-FB78-4C1D-82AE-6F4E94BB2515}"/>
              </c:ext>
            </c:extLst>
          </c:dPt>
          <c:dPt>
            <c:idx val="14"/>
            <c:bubble3D val="0"/>
            <c:spPr>
              <a:gradFill rotWithShape="1">
                <a:gsLst>
                  <a:gs pos="0">
                    <a:schemeClr val="accent3">
                      <a:lumMod val="80000"/>
                      <a:lumOff val="20000"/>
                      <a:shade val="51000"/>
                      <a:satMod val="130000"/>
                    </a:schemeClr>
                  </a:gs>
                  <a:gs pos="80000">
                    <a:schemeClr val="accent3">
                      <a:lumMod val="80000"/>
                      <a:lumOff val="20000"/>
                      <a:shade val="93000"/>
                      <a:satMod val="130000"/>
                    </a:schemeClr>
                  </a:gs>
                  <a:gs pos="100000">
                    <a:schemeClr val="accent3">
                      <a:lumMod val="80000"/>
                      <a:lumOff val="20000"/>
                      <a:shade val="94000"/>
                      <a:satMod val="135000"/>
                    </a:schemeClr>
                  </a:gs>
                </a:gsLst>
                <a:lin ang="16200000" scaled="0"/>
              </a:gradFill>
              <a:ln>
                <a:noFill/>
              </a:ln>
              <a:effectLst>
                <a:outerShdw blurRad="40000" dist="23000" dir="5400000" rotWithShape="0">
                  <a:srgbClr val="000000">
                    <a:alpha val="35000"/>
                  </a:srgbClr>
                </a:outerShdw>
              </a:effectLst>
              <a:sp3d/>
            </c:spPr>
            <c:extLst xmlns:c16r2="http://schemas.microsoft.com/office/drawing/2015/06/chart">
              <c:ext xmlns:c16="http://schemas.microsoft.com/office/drawing/2014/chart" uri="{C3380CC4-5D6E-409C-BE32-E72D297353CC}">
                <c16:uniqueId val="{0000001D-FB78-4C1D-82AE-6F4E94BB2515}"/>
              </c:ext>
            </c:extLst>
          </c:dPt>
          <c:dPt>
            <c:idx val="15"/>
            <c:bubble3D val="0"/>
            <c:spPr>
              <a:gradFill rotWithShape="1">
                <a:gsLst>
                  <a:gs pos="0">
                    <a:schemeClr val="accent4">
                      <a:lumMod val="80000"/>
                      <a:lumOff val="20000"/>
                      <a:shade val="51000"/>
                      <a:satMod val="130000"/>
                    </a:schemeClr>
                  </a:gs>
                  <a:gs pos="80000">
                    <a:schemeClr val="accent4">
                      <a:lumMod val="80000"/>
                      <a:lumOff val="20000"/>
                      <a:shade val="93000"/>
                      <a:satMod val="130000"/>
                    </a:schemeClr>
                  </a:gs>
                  <a:gs pos="100000">
                    <a:schemeClr val="accent4">
                      <a:lumMod val="80000"/>
                      <a:lumOff val="20000"/>
                      <a:shade val="94000"/>
                      <a:satMod val="135000"/>
                    </a:schemeClr>
                  </a:gs>
                </a:gsLst>
                <a:lin ang="16200000" scaled="0"/>
              </a:gradFill>
              <a:ln>
                <a:noFill/>
              </a:ln>
              <a:effectLst>
                <a:outerShdw blurRad="40000" dist="23000" dir="5400000" rotWithShape="0">
                  <a:srgbClr val="000000">
                    <a:alpha val="35000"/>
                  </a:srgbClr>
                </a:outerShdw>
              </a:effectLst>
              <a:sp3d/>
            </c:spPr>
            <c:extLst xmlns:c16r2="http://schemas.microsoft.com/office/drawing/2015/06/chart">
              <c:ext xmlns:c16="http://schemas.microsoft.com/office/drawing/2014/chart" uri="{C3380CC4-5D6E-409C-BE32-E72D297353CC}">
                <c16:uniqueId val="{0000001F-FB78-4C1D-82AE-6F4E94BB2515}"/>
              </c:ext>
            </c:extLst>
          </c:dPt>
          <c:dPt>
            <c:idx val="16"/>
            <c:bubble3D val="0"/>
            <c:spPr>
              <a:gradFill rotWithShape="1">
                <a:gsLst>
                  <a:gs pos="0">
                    <a:schemeClr val="accent5">
                      <a:lumMod val="80000"/>
                      <a:lumOff val="20000"/>
                      <a:shade val="51000"/>
                      <a:satMod val="130000"/>
                    </a:schemeClr>
                  </a:gs>
                  <a:gs pos="80000">
                    <a:schemeClr val="accent5">
                      <a:lumMod val="80000"/>
                      <a:lumOff val="20000"/>
                      <a:shade val="93000"/>
                      <a:satMod val="130000"/>
                    </a:schemeClr>
                  </a:gs>
                  <a:gs pos="100000">
                    <a:schemeClr val="accent5">
                      <a:lumMod val="80000"/>
                      <a:lumOff val="20000"/>
                      <a:shade val="94000"/>
                      <a:satMod val="135000"/>
                    </a:schemeClr>
                  </a:gs>
                </a:gsLst>
                <a:lin ang="16200000" scaled="0"/>
              </a:gradFill>
              <a:ln>
                <a:noFill/>
              </a:ln>
              <a:effectLst>
                <a:outerShdw blurRad="40000" dist="23000" dir="5400000" rotWithShape="0">
                  <a:srgbClr val="000000">
                    <a:alpha val="35000"/>
                  </a:srgbClr>
                </a:outerShdw>
              </a:effectLst>
              <a:sp3d/>
            </c:spPr>
            <c:extLst xmlns:c16r2="http://schemas.microsoft.com/office/drawing/2015/06/chart">
              <c:ext xmlns:c16="http://schemas.microsoft.com/office/drawing/2014/chart" uri="{C3380CC4-5D6E-409C-BE32-E72D297353CC}">
                <c16:uniqueId val="{00000021-FB78-4C1D-82AE-6F4E94BB2515}"/>
              </c:ext>
            </c:extLst>
          </c:dPt>
          <c:dLbls>
            <c:dLbl>
              <c:idx val="2"/>
              <c:layout>
                <c:manualLayout>
                  <c:x val="-1.2482417055652475E-2"/>
                  <c:y val="-1.0548049844833226E-2"/>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FB78-4C1D-82AE-6F4E94BB2515}"/>
                </c:ext>
              </c:extLst>
            </c:dLbl>
            <c:dLbl>
              <c:idx val="3"/>
              <c:layout>
                <c:manualLayout>
                  <c:x val="-1.4564888538162866E-2"/>
                  <c:y val="-2.1081346942034428E-3"/>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FB78-4C1D-82AE-6F4E94BB2515}"/>
                </c:ext>
              </c:extLst>
            </c:dLbl>
            <c:dLbl>
              <c:idx val="4"/>
              <c:layout>
                <c:manualLayout>
                  <c:x val="6.8556874772233278E-3"/>
                  <c:y val="-6.2344232672333931E-2"/>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FB78-4C1D-82AE-6F4E94BB2515}"/>
                </c:ext>
              </c:extLst>
            </c:dLbl>
            <c:dLbl>
              <c:idx val="5"/>
              <c:layout>
                <c:manualLayout>
                  <c:x val="-1.8726191630989614E-2"/>
                  <c:y val="-8.4343647202496583E-3"/>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FB78-4C1D-82AE-6F4E94BB2515}"/>
                </c:ext>
              </c:extLst>
            </c:dLbl>
            <c:dLbl>
              <c:idx val="6"/>
              <c:layout>
                <c:manualLayout>
                  <c:x val="-1.0403257732066875E-2"/>
                  <c:y val="1.6868895435357203E-2"/>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D-FB78-4C1D-82AE-6F4E94BB2515}"/>
                </c:ext>
              </c:extLst>
            </c:dLbl>
            <c:dLbl>
              <c:idx val="7"/>
              <c:layout>
                <c:manualLayout>
                  <c:x val="-1.4564724681528245E-2"/>
                  <c:y val="-2.1087986736346882E-3"/>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F-FB78-4C1D-82AE-6F4E94BB2515}"/>
                </c:ext>
              </c:extLst>
            </c:dLbl>
            <c:dLbl>
              <c:idx val="8"/>
              <c:layout>
                <c:manualLayout>
                  <c:x val="1.0415568729802373E-2"/>
                  <c:y val="-1.2171738224260108E-2"/>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1-FB78-4C1D-82AE-6F4E94BB2515}"/>
                </c:ext>
              </c:extLst>
            </c:dLbl>
            <c:dLbl>
              <c:idx val="9"/>
              <c:layout>
                <c:manualLayout>
                  <c:x val="-1.0344377621099415E-2"/>
                  <c:y val="-4.1402540382045903E-2"/>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3-FB78-4C1D-82AE-6F4E94BB2515}"/>
                </c:ext>
              </c:extLst>
            </c:dLbl>
            <c:dLbl>
              <c:idx val="10"/>
              <c:layout>
                <c:manualLayout>
                  <c:x val="8.2865147260518888E-3"/>
                  <c:y val="-1.9749060070873053E-2"/>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5-FB78-4C1D-82AE-6F4E94BB2515}"/>
                </c:ext>
              </c:extLst>
            </c:dLbl>
            <c:dLbl>
              <c:idx val="11"/>
              <c:layout>
                <c:manualLayout>
                  <c:x val="1.441025334423084E-2"/>
                  <c:y val="-1.5532144098345786E-2"/>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7-FB78-4C1D-82AE-6F4E94BB2515}"/>
                </c:ext>
              </c:extLst>
            </c:dLbl>
            <c:dLbl>
              <c:idx val="12"/>
              <c:layout>
                <c:manualLayout>
                  <c:x val="2.6896228940179432E-2"/>
                  <c:y val="-2.0709525464461049E-2"/>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9-FB78-4C1D-82AE-6F4E94BB2515}"/>
                </c:ext>
              </c:extLst>
            </c:dLbl>
            <c:dLbl>
              <c:idx val="13"/>
              <c:layout>
                <c:manualLayout>
                  <c:x val="4.7571299850270601E-2"/>
                  <c:y val="-1.2662162616656696E-2"/>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B-FB78-4C1D-82AE-6F4E94BB2515}"/>
                </c:ext>
              </c:extLst>
            </c:dLbl>
            <c:dLbl>
              <c:idx val="14"/>
              <c:layout>
                <c:manualLayout>
                  <c:x val="6.2500000000000003E-3"/>
                  <c:y val="-2.518314957786167E-2"/>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D-FB78-4C1D-82AE-6F4E94BB2515}"/>
                </c:ext>
              </c:extLst>
            </c:dLbl>
            <c:dLbl>
              <c:idx val="15"/>
              <c:layout>
                <c:manualLayout>
                  <c:x val="2.5000000000000001E-2"/>
                  <c:y val="-2.3504272939337559E-2"/>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1F-FB78-4C1D-82AE-6F4E94BB2515}"/>
                </c:ext>
              </c:extLst>
            </c:dLbl>
            <c:dLbl>
              <c:idx val="16"/>
              <c:layout>
                <c:manualLayout>
                  <c:x val="2.0833333333333332E-2"/>
                  <c:y val="-1.0073259831144668E-2"/>
                </c:manualLayout>
              </c:layout>
              <c:dLblPos val="bestFit"/>
              <c:showLegendKey val="0"/>
              <c:showVal val="0"/>
              <c:showCatName val="0"/>
              <c:showSerName val="0"/>
              <c:showPercent val="1"/>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21-FB78-4C1D-82AE-6F4E94BB2515}"/>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ru-RU"/>
              </a:p>
            </c:txPr>
            <c:dLblPos val="outEnd"/>
            <c:showLegendKey val="0"/>
            <c:showVal val="0"/>
            <c:showCatName val="0"/>
            <c:showSerName val="0"/>
            <c:showPercent val="1"/>
            <c:showBubbleSize val="0"/>
            <c:showLeaderLines val="1"/>
            <c:leaderLines>
              <c:spPr>
                <a:ln w="9525">
                  <a:solidFill>
                    <a:schemeClr val="tx2">
                      <a:lumMod val="35000"/>
                      <a:lumOff val="65000"/>
                    </a:schemeClr>
                  </a:solidFill>
                </a:ln>
                <a:effectLst/>
              </c:spPr>
            </c:leaderLines>
            <c:extLst xmlns:c16r2="http://schemas.microsoft.com/office/drawing/2015/06/chart">
              <c:ext xmlns:c15="http://schemas.microsoft.com/office/drawing/2012/chart" uri="{CE6537A1-D6FC-4f65-9D91-7224C49458BB}"/>
            </c:extLst>
          </c:dLbls>
          <c:cat>
            <c:strRef>
              <c:f>Лист1!$A$2:$A$15</c:f>
              <c:strCache>
                <c:ptCount val="14"/>
                <c:pt idx="0">
                  <c:v>ООО «ОЗК Юг»</c:v>
                </c:pt>
                <c:pt idx="1">
                  <c:v>ООО «Мирогрупп Ресурсы»</c:v>
                </c:pt>
                <c:pt idx="2">
                  <c:v>ООО «ТД «РИФ»</c:v>
                </c:pt>
                <c:pt idx="3">
                  <c:v>ООО «КОМПАНИЯ ЛУИС ДРЕЙФУС ВОСТОК» </c:v>
                </c:pt>
                <c:pt idx="4">
                  <c:v>ООО "Артис-агро Экспорт"</c:v>
                </c:pt>
                <c:pt idx="5">
                  <c:v>ООО «ОЗК Центр»</c:v>
                </c:pt>
                <c:pt idx="6">
                  <c:v>ООО "Гемкорп Коммодитис Трейдинг Рус"</c:v>
                </c:pt>
                <c:pt idx="7">
                  <c:v>ООО "Гленкор Агро МЗК"</c:v>
                </c:pt>
                <c:pt idx="8">
                  <c:v>ООО "АПК АСТ Компани М"</c:v>
                </c:pt>
                <c:pt idx="9">
                  <c:v>ООО "ЗЕРНО ТРЕЙД"</c:v>
                </c:pt>
                <c:pt idx="10">
                  <c:v>ПАО «НКХП»</c:v>
                </c:pt>
                <c:pt idx="11">
                  <c:v>АО «ОЗК» (гуманитарная помощь)</c:v>
                </c:pt>
                <c:pt idx="12">
                  <c:v>ООО «СИРЕНЦ ГЛОБАЛ МЕРЧАНТС ВОСТОК» </c:v>
                </c:pt>
                <c:pt idx="13">
                  <c:v>ООО «КЗП-ЭКСПО» </c:v>
                </c:pt>
              </c:strCache>
            </c:strRef>
          </c:cat>
          <c:val>
            <c:numRef>
              <c:f>Лист1!$B$2:$B$15</c:f>
              <c:numCache>
                <c:formatCode>#,##0;[Red]#,##0</c:formatCode>
                <c:ptCount val="14"/>
                <c:pt idx="0">
                  <c:v>2084383100</c:v>
                </c:pt>
                <c:pt idx="1">
                  <c:v>1343392000</c:v>
                </c:pt>
                <c:pt idx="2">
                  <c:v>654970000</c:v>
                </c:pt>
                <c:pt idx="3">
                  <c:v>375621000</c:v>
                </c:pt>
                <c:pt idx="4">
                  <c:v>309999000</c:v>
                </c:pt>
                <c:pt idx="5">
                  <c:v>272255000</c:v>
                </c:pt>
                <c:pt idx="6">
                  <c:v>234726000</c:v>
                </c:pt>
                <c:pt idx="7">
                  <c:v>207936000</c:v>
                </c:pt>
                <c:pt idx="8">
                  <c:v>205813000</c:v>
                </c:pt>
                <c:pt idx="9">
                  <c:v>204550000</c:v>
                </c:pt>
                <c:pt idx="10">
                  <c:v>126000000</c:v>
                </c:pt>
                <c:pt idx="11">
                  <c:v>124675700</c:v>
                </c:pt>
                <c:pt idx="12">
                  <c:v>102550000</c:v>
                </c:pt>
                <c:pt idx="13">
                  <c:v>42000000</c:v>
                </c:pt>
              </c:numCache>
            </c:numRef>
          </c:val>
          <c:extLst xmlns:c16r2="http://schemas.microsoft.com/office/drawing/2015/06/chart">
            <c:ext xmlns:c16="http://schemas.microsoft.com/office/drawing/2014/chart" uri="{C3380CC4-5D6E-409C-BE32-E72D297353CC}">
              <c16:uniqueId val="{00000022-FB78-4C1D-82AE-6F4E94BB2515}"/>
            </c:ext>
          </c:extLst>
        </c:ser>
        <c:dLbls>
          <c:dLblPos val="inEnd"/>
          <c:showLegendKey val="0"/>
          <c:showVal val="0"/>
          <c:showCatName val="0"/>
          <c:showSerName val="0"/>
          <c:showPercent val="1"/>
          <c:showBubbleSize val="0"/>
          <c:showLeaderLines val="1"/>
        </c:dLbls>
      </c:pie3DChart>
      <c:spPr>
        <a:noFill/>
        <a:ln>
          <a:noFill/>
        </a:ln>
        <a:effectLst/>
      </c:spPr>
    </c:plotArea>
    <c:legend>
      <c:legendPos val="b"/>
      <c:legendEntry>
        <c:idx val="11"/>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legendEntry>
      <c:layout>
        <c:manualLayout>
          <c:xMode val="edge"/>
          <c:yMode val="edge"/>
          <c:x val="0.65198812608487833"/>
          <c:y val="0.13945328262538612"/>
          <c:w val="0.34565101087603667"/>
          <c:h val="0.86054674801038611"/>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ru-RU"/>
        </a:p>
      </c:txPr>
    </c:legend>
    <c:plotVisOnly val="1"/>
    <c:dispBlanksAs val="zero"/>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lrMapOvr bg1="lt1" tx1="dk1" bg2="lt2" tx2="dk2" accent1="accent1" accent2="accent2" accent3="accent3" accent4="accent4" accent5="accent5" accent6="accent6" hlink="hlink" folHlink="folHlink"/>
  <c:chart>
    <c:autoTitleDeleted val="1"/>
    <c:view3D>
      <c:rotX val="15"/>
      <c:rotY val="20"/>
      <c:rAngAx val="0"/>
      <c:perspective val="30"/>
    </c:view3D>
    <c:floor>
      <c:thickness val="0"/>
    </c:floor>
    <c:sideWall>
      <c:thickness val="0"/>
    </c:sideWall>
    <c:backWall>
      <c:thickness val="0"/>
    </c:backWall>
    <c:plotArea>
      <c:layout/>
      <c:bar3DChart>
        <c:barDir val="col"/>
        <c:grouping val="standard"/>
        <c:varyColors val="0"/>
        <c:ser>
          <c:idx val="0"/>
          <c:order val="0"/>
          <c:tx>
            <c:strRef>
              <c:f>Лист1!$B$1</c:f>
              <c:strCache>
                <c:ptCount val="1"/>
                <c:pt idx="0">
                  <c:v>Ряд 1</c:v>
                </c:pt>
              </c:strCache>
            </c:strRef>
          </c:tx>
          <c:invertIfNegative val="0"/>
          <c:dLbls>
            <c:dLbl>
              <c:idx val="0"/>
              <c:layout>
                <c:manualLayout>
                  <c:x val="3.9435450394354504E-2"/>
                  <c:y val="-1.879699248120300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22C3-49FA-853C-B957BEA5E91B}"/>
                </c:ext>
              </c:extLst>
            </c:dLbl>
            <c:dLbl>
              <c:idx val="1"/>
              <c:layout>
                <c:manualLayout>
                  <c:x val="2.6982150269821502E-2"/>
                  <c:y val="-6.2656641604010022E-3"/>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22C3-49FA-853C-B957BEA5E91B}"/>
                </c:ext>
              </c:extLst>
            </c:dLbl>
            <c:dLbl>
              <c:idx val="2"/>
              <c:layout>
                <c:manualLayout>
                  <c:x val="1.6604400166044003E-2"/>
                  <c:y val="-1.879699248120300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22C3-49FA-853C-B957BEA5E91B}"/>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ext>
            </c:extLst>
          </c:dLbls>
          <c:cat>
            <c:numRef>
              <c:f>Лист1!$A$2:$A$4</c:f>
              <c:numCache>
                <c:formatCode>General</c:formatCode>
                <c:ptCount val="3"/>
                <c:pt idx="0">
                  <c:v>2018</c:v>
                </c:pt>
                <c:pt idx="1">
                  <c:v>2019</c:v>
                </c:pt>
                <c:pt idx="2">
                  <c:v>2020</c:v>
                </c:pt>
              </c:numCache>
            </c:numRef>
          </c:cat>
          <c:val>
            <c:numRef>
              <c:f>Лист1!$B$2:$B$4</c:f>
              <c:numCache>
                <c:formatCode>General</c:formatCode>
                <c:ptCount val="3"/>
                <c:pt idx="0">
                  <c:v>597</c:v>
                </c:pt>
                <c:pt idx="1">
                  <c:v>610</c:v>
                </c:pt>
                <c:pt idx="2">
                  <c:v>603</c:v>
                </c:pt>
              </c:numCache>
            </c:numRef>
          </c:val>
          <c:extLst xmlns:c16r2="http://schemas.microsoft.com/office/drawing/2015/06/chart">
            <c:ext xmlns:c16="http://schemas.microsoft.com/office/drawing/2014/chart" uri="{C3380CC4-5D6E-409C-BE32-E72D297353CC}">
              <c16:uniqueId val="{00000003-22C3-49FA-853C-B957BEA5E91B}"/>
            </c:ext>
          </c:extLst>
        </c:ser>
        <c:dLbls>
          <c:showLegendKey val="0"/>
          <c:showVal val="1"/>
          <c:showCatName val="0"/>
          <c:showSerName val="0"/>
          <c:showPercent val="0"/>
          <c:showBubbleSize val="0"/>
        </c:dLbls>
        <c:gapWidth val="150"/>
        <c:shape val="box"/>
        <c:axId val="185971840"/>
        <c:axId val="187174912"/>
        <c:axId val="185142336"/>
      </c:bar3DChart>
      <c:catAx>
        <c:axId val="185971840"/>
        <c:scaling>
          <c:orientation val="minMax"/>
        </c:scaling>
        <c:delete val="0"/>
        <c:axPos val="b"/>
        <c:numFmt formatCode="General" sourceLinked="1"/>
        <c:majorTickMark val="out"/>
        <c:minorTickMark val="none"/>
        <c:tickLblPos val="nextTo"/>
        <c:txPr>
          <a:bodyPr/>
          <a:lstStyle/>
          <a:p>
            <a:pPr>
              <a:defRPr sz="1200">
                <a:solidFill>
                  <a:sysClr val="windowText" lastClr="000000"/>
                </a:solidFill>
              </a:defRPr>
            </a:pPr>
            <a:endParaRPr lang="ru-RU"/>
          </a:p>
        </c:txPr>
        <c:crossAx val="187174912"/>
        <c:crosses val="autoZero"/>
        <c:auto val="1"/>
        <c:lblAlgn val="ctr"/>
        <c:lblOffset val="100"/>
        <c:noMultiLvlLbl val="0"/>
      </c:catAx>
      <c:valAx>
        <c:axId val="187174912"/>
        <c:scaling>
          <c:orientation val="minMax"/>
        </c:scaling>
        <c:delete val="0"/>
        <c:axPos val="l"/>
        <c:majorGridlines/>
        <c:numFmt formatCode="General" sourceLinked="1"/>
        <c:majorTickMark val="out"/>
        <c:minorTickMark val="none"/>
        <c:tickLblPos val="nextTo"/>
        <c:txPr>
          <a:bodyPr/>
          <a:lstStyle/>
          <a:p>
            <a:pPr>
              <a:defRPr sz="1200"/>
            </a:pPr>
            <a:endParaRPr lang="ru-RU"/>
          </a:p>
        </c:txPr>
        <c:crossAx val="185971840"/>
        <c:crosses val="autoZero"/>
        <c:crossBetween val="between"/>
      </c:valAx>
      <c:serAx>
        <c:axId val="185142336"/>
        <c:scaling>
          <c:orientation val="minMax"/>
        </c:scaling>
        <c:delete val="1"/>
        <c:axPos val="b"/>
        <c:majorTickMark val="out"/>
        <c:minorTickMark val="none"/>
        <c:tickLblPos val="nextTo"/>
        <c:crossAx val="187174912"/>
        <c:crosses val="autoZero"/>
      </c:serAx>
    </c:plotArea>
    <c:plotVisOnly val="1"/>
    <c:dispBlanksAs val="gap"/>
    <c:showDLblsOverMax val="0"/>
  </c:chart>
  <c:spPr>
    <a:ln>
      <a:noFill/>
    </a:ln>
  </c:spPr>
  <c:txPr>
    <a:bodyPr/>
    <a:lstStyle/>
    <a:p>
      <a:pPr>
        <a:defRPr sz="1100">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1"/>
    </mc:Choice>
    <mc:Fallback>
      <c:style val="11"/>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Лист1!$B$1</c:f>
              <c:strCache>
                <c:ptCount val="1"/>
                <c:pt idx="0">
                  <c:v>Численность мужчин, % </c:v>
                </c:pt>
              </c:strCache>
            </c:strRef>
          </c:tx>
          <c:spPr>
            <a:solidFill>
              <a:srgbClr val="1F497D">
                <a:lumMod val="20000"/>
                <a:lumOff val="80000"/>
              </a:srgbClr>
            </a:solidFill>
          </c:spPr>
          <c:invertIfNegative val="0"/>
          <c:dLbls>
            <c:spPr>
              <a:noFill/>
              <a:ln>
                <a:noFill/>
              </a:ln>
              <a:effectLst/>
            </c:spPr>
            <c:txPr>
              <a:bodyPr rot="0" vert="horz"/>
              <a:lstStyle/>
              <a:p>
                <a:pPr>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Лист1!$A$2:$A$4</c:f>
              <c:numCache>
                <c:formatCode>General</c:formatCode>
                <c:ptCount val="3"/>
                <c:pt idx="0">
                  <c:v>2018</c:v>
                </c:pt>
                <c:pt idx="1">
                  <c:v>2019</c:v>
                </c:pt>
                <c:pt idx="2">
                  <c:v>2020</c:v>
                </c:pt>
              </c:numCache>
            </c:numRef>
          </c:cat>
          <c:val>
            <c:numRef>
              <c:f>Лист1!$B$2:$B$4</c:f>
              <c:numCache>
                <c:formatCode>General</c:formatCode>
                <c:ptCount val="3"/>
                <c:pt idx="0">
                  <c:v>52</c:v>
                </c:pt>
                <c:pt idx="1">
                  <c:v>52.5</c:v>
                </c:pt>
                <c:pt idx="2">
                  <c:v>52.4</c:v>
                </c:pt>
              </c:numCache>
            </c:numRef>
          </c:val>
          <c:extLst xmlns:c16r2="http://schemas.microsoft.com/office/drawing/2015/06/chart">
            <c:ext xmlns:c16="http://schemas.microsoft.com/office/drawing/2014/chart" uri="{C3380CC4-5D6E-409C-BE32-E72D297353CC}">
              <c16:uniqueId val="{00000000-8E50-4E89-825B-1937A8DB5C26}"/>
            </c:ext>
          </c:extLst>
        </c:ser>
        <c:ser>
          <c:idx val="1"/>
          <c:order val="1"/>
          <c:tx>
            <c:strRef>
              <c:f>Лист1!$C$1</c:f>
              <c:strCache>
                <c:ptCount val="1"/>
                <c:pt idx="0">
                  <c:v>Численность женщин, %</c:v>
                </c:pt>
              </c:strCache>
            </c:strRef>
          </c:tx>
          <c:invertIfNegative val="0"/>
          <c:dLbls>
            <c:spPr>
              <a:noFill/>
              <a:ln>
                <a:noFill/>
              </a:ln>
              <a:effectLst/>
            </c:spPr>
            <c:txPr>
              <a:bodyPr rot="0" vert="horz"/>
              <a:lstStyle/>
              <a:p>
                <a:pPr>
                  <a:defRPr/>
                </a:pPr>
                <a:endParaRPr lang="ru-RU"/>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dk1">
                          <a:lumMod val="50000"/>
                          <a:lumOff val="50000"/>
                        </a:schemeClr>
                      </a:solidFill>
                    </a:ln>
                    <a:effectLst/>
                  </c:spPr>
                </c15:leaderLines>
              </c:ext>
            </c:extLst>
          </c:dLbls>
          <c:cat>
            <c:numRef>
              <c:f>Лист1!$A$2:$A$4</c:f>
              <c:numCache>
                <c:formatCode>General</c:formatCode>
                <c:ptCount val="3"/>
                <c:pt idx="0">
                  <c:v>2018</c:v>
                </c:pt>
                <c:pt idx="1">
                  <c:v>2019</c:v>
                </c:pt>
                <c:pt idx="2">
                  <c:v>2020</c:v>
                </c:pt>
              </c:numCache>
            </c:numRef>
          </c:cat>
          <c:val>
            <c:numRef>
              <c:f>Лист1!$C$2:$C$4</c:f>
              <c:numCache>
                <c:formatCode>General</c:formatCode>
                <c:ptCount val="3"/>
                <c:pt idx="0">
                  <c:v>48</c:v>
                </c:pt>
                <c:pt idx="1">
                  <c:v>47.5</c:v>
                </c:pt>
                <c:pt idx="2">
                  <c:v>47.6</c:v>
                </c:pt>
              </c:numCache>
            </c:numRef>
          </c:val>
          <c:extLst xmlns:c16r2="http://schemas.microsoft.com/office/drawing/2015/06/chart">
            <c:ext xmlns:c16="http://schemas.microsoft.com/office/drawing/2014/chart" uri="{C3380CC4-5D6E-409C-BE32-E72D297353CC}">
              <c16:uniqueId val="{00000001-8E50-4E89-825B-1937A8DB5C26}"/>
            </c:ext>
          </c:extLst>
        </c:ser>
        <c:dLbls>
          <c:dLblPos val="ctr"/>
          <c:showLegendKey val="0"/>
          <c:showVal val="1"/>
          <c:showCatName val="0"/>
          <c:showSerName val="0"/>
          <c:showPercent val="0"/>
          <c:showBubbleSize val="0"/>
        </c:dLbls>
        <c:gapWidth val="150"/>
        <c:overlap val="100"/>
        <c:axId val="187239424"/>
        <c:axId val="187241216"/>
      </c:barChart>
      <c:catAx>
        <c:axId val="187239424"/>
        <c:scaling>
          <c:orientation val="minMax"/>
        </c:scaling>
        <c:delete val="0"/>
        <c:axPos val="b"/>
        <c:numFmt formatCode="General" sourceLinked="1"/>
        <c:majorTickMark val="none"/>
        <c:minorTickMark val="none"/>
        <c:tickLblPos val="nextTo"/>
        <c:txPr>
          <a:bodyPr rot="-60000000" vert="horz"/>
          <a:lstStyle/>
          <a:p>
            <a:pPr>
              <a:defRPr>
                <a:solidFill>
                  <a:sysClr val="windowText" lastClr="000000"/>
                </a:solidFill>
              </a:defRPr>
            </a:pPr>
            <a:endParaRPr lang="ru-RU"/>
          </a:p>
        </c:txPr>
        <c:crossAx val="187241216"/>
        <c:crosses val="autoZero"/>
        <c:auto val="1"/>
        <c:lblAlgn val="ctr"/>
        <c:lblOffset val="100"/>
        <c:noMultiLvlLbl val="0"/>
      </c:catAx>
      <c:valAx>
        <c:axId val="187241216"/>
        <c:scaling>
          <c:orientation val="minMax"/>
          <c:max val="100"/>
        </c:scaling>
        <c:delete val="1"/>
        <c:axPos val="l"/>
        <c:majorGridlines/>
        <c:numFmt formatCode="General" sourceLinked="1"/>
        <c:majorTickMark val="none"/>
        <c:minorTickMark val="none"/>
        <c:tickLblPos val="nextTo"/>
        <c:crossAx val="187239424"/>
        <c:crosses val="autoZero"/>
        <c:crossBetween val="between"/>
      </c:valAx>
    </c:plotArea>
    <c:legend>
      <c:legendPos val="b"/>
      <c:overlay val="0"/>
      <c:txPr>
        <a:bodyPr rot="0" vert="horz"/>
        <a:lstStyle/>
        <a:p>
          <a:pPr>
            <a:defRPr/>
          </a:pPr>
          <a:endParaRPr lang="ru-RU"/>
        </a:p>
      </c:txPr>
    </c:legend>
    <c:plotVisOnly val="1"/>
    <c:dispBlanksAs val="gap"/>
    <c:showDLblsOverMax val="0"/>
  </c:chart>
  <c:spPr>
    <a:ln>
      <a:noFill/>
    </a:ln>
  </c:spPr>
  <c:txPr>
    <a:bodyPr/>
    <a:lstStyle/>
    <a:p>
      <a:pPr>
        <a:defRPr>
          <a:latin typeface="Times New Roman" panose="02020603050405020304" pitchFamily="18" charset="0"/>
          <a:cs typeface="Times New Roman" panose="02020603050405020304" pitchFamily="18" charset="0"/>
        </a:defRPr>
      </a:pPr>
      <a:endParaRPr lang="ru-RU"/>
    </a:p>
  </c:txPr>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1B54FC-CC12-472B-A26F-AC84C59C4A98}" type="doc">
      <dgm:prSet loTypeId="urn:microsoft.com/office/officeart/2008/layout/HalfCircleOrganizationChart" loCatId="hierarchy" qsTypeId="urn:microsoft.com/office/officeart/2005/8/quickstyle/simple1" qsCatId="simple" csTypeId="urn:microsoft.com/office/officeart/2005/8/colors/accent1_2" csCatId="accent1" phldr="1"/>
      <dgm:spPr/>
      <dgm:t>
        <a:bodyPr/>
        <a:lstStyle/>
        <a:p>
          <a:endParaRPr lang="ru-RU"/>
        </a:p>
      </dgm:t>
    </dgm:pt>
    <dgm:pt modelId="{833773C0-ADC9-4D4D-B7FA-EB795FE1A021}">
      <dgm:prSet phldrT="[Текст]" custT="1">
        <dgm:style>
          <a:lnRef idx="2">
            <a:schemeClr val="accent1"/>
          </a:lnRef>
          <a:fillRef idx="1">
            <a:schemeClr val="lt1"/>
          </a:fillRef>
          <a:effectRef idx="0">
            <a:schemeClr val="accent1"/>
          </a:effectRef>
          <a:fontRef idx="minor">
            <a:schemeClr val="dk1"/>
          </a:fontRef>
        </dgm:style>
      </dgm:prSet>
      <dgm:spPr>
        <a:xfrm>
          <a:off x="1984096" y="149058"/>
          <a:ext cx="1651556" cy="528497"/>
        </a:xfrm>
        <a:noFill/>
        <a:ln w="25400" cap="flat" cmpd="sng" algn="ctr">
          <a:noFill/>
          <a:prstDash val="solid"/>
        </a:ln>
        <a:effectLst/>
        <a:sp3d/>
      </dgm:spPr>
      <dgm:t>
        <a:bodyPr/>
        <a:lstStyle/>
        <a:p>
          <a:r>
            <a:rPr lang="ru-RU" sz="1200" b="1">
              <a:solidFill>
                <a:sysClr val="windowText" lastClr="000000">
                  <a:hueOff val="0"/>
                  <a:satOff val="0"/>
                  <a:lumOff val="0"/>
                  <a:alphaOff val="0"/>
                </a:sysClr>
              </a:solidFill>
              <a:latin typeface="Times New Roman" pitchFamily="18" charset="0"/>
              <a:ea typeface="+mn-ea"/>
              <a:cs typeface="Times New Roman" pitchFamily="18" charset="0"/>
            </a:rPr>
            <a:t>Общее собрание акционеров</a:t>
          </a:r>
        </a:p>
      </dgm:t>
    </dgm:pt>
    <dgm:pt modelId="{7024426F-6EED-4A64-B4C0-DB95F1A4B9C5}" type="parTrans" cxnId="{AE10326B-F07A-4C35-842B-6044C2B170B5}">
      <dgm:prSet/>
      <dgm:spPr/>
      <dgm:t>
        <a:bodyPr/>
        <a:lstStyle/>
        <a:p>
          <a:endParaRPr lang="ru-RU" sz="1200" b="1"/>
        </a:p>
      </dgm:t>
    </dgm:pt>
    <dgm:pt modelId="{B65449EB-2B8F-4F77-B7A1-5A743E26B54A}" type="sibTrans" cxnId="{AE10326B-F07A-4C35-842B-6044C2B170B5}">
      <dgm:prSet/>
      <dgm:spPr/>
      <dgm:t>
        <a:bodyPr/>
        <a:lstStyle/>
        <a:p>
          <a:endParaRPr lang="ru-RU" sz="1200" b="1"/>
        </a:p>
      </dgm:t>
    </dgm:pt>
    <dgm:pt modelId="{E6EB1C5C-3C6A-47E8-A1C1-13FA063007D9}">
      <dgm:prSet phldrT="[Текст]" custT="1">
        <dgm:style>
          <a:lnRef idx="2">
            <a:schemeClr val="accent1"/>
          </a:lnRef>
          <a:fillRef idx="1">
            <a:schemeClr val="lt1"/>
          </a:fillRef>
          <a:effectRef idx="0">
            <a:schemeClr val="accent1"/>
          </a:effectRef>
          <a:fontRef idx="minor">
            <a:schemeClr val="dk1"/>
          </a:fontRef>
        </dgm:style>
      </dgm:prSet>
      <dgm:spPr>
        <a:xfrm>
          <a:off x="984905" y="1321663"/>
          <a:ext cx="1651556" cy="528497"/>
        </a:xfrm>
        <a:noFill/>
        <a:ln w="25400" cap="flat" cmpd="sng" algn="ctr">
          <a:noFill/>
          <a:prstDash val="solid"/>
        </a:ln>
        <a:effectLst/>
        <a:sp3d/>
      </dgm:spPr>
      <dgm:t>
        <a:bodyPr/>
        <a:lstStyle/>
        <a:p>
          <a:r>
            <a:rPr lang="ru-RU" sz="1200" b="1">
              <a:solidFill>
                <a:sysClr val="windowText" lastClr="000000">
                  <a:hueOff val="0"/>
                  <a:satOff val="0"/>
                  <a:lumOff val="0"/>
                  <a:alphaOff val="0"/>
                </a:sysClr>
              </a:solidFill>
              <a:latin typeface="Times New Roman" pitchFamily="18" charset="0"/>
              <a:ea typeface="+mn-ea"/>
              <a:cs typeface="Times New Roman" pitchFamily="18" charset="0"/>
            </a:rPr>
            <a:t>Совет директоров</a:t>
          </a:r>
        </a:p>
      </dgm:t>
    </dgm:pt>
    <dgm:pt modelId="{82CF1811-F8E4-4EB7-BB30-3E4BB81DEBEC}" type="parTrans" cxnId="{D952DA38-B517-453B-BD7C-2C7074BD23C6}">
      <dgm:prSet/>
      <dgm:spPr>
        <a:xfrm>
          <a:off x="1810683" y="826196"/>
          <a:ext cx="999191" cy="346826"/>
        </a:xfrm>
        <a:noFill/>
        <a:ln w="25400" cap="flat" cmpd="sng" algn="ctr">
          <a:solidFill>
            <a:srgbClr val="4F81BD">
              <a:shade val="60000"/>
              <a:hueOff val="0"/>
              <a:satOff val="0"/>
              <a:lumOff val="0"/>
              <a:alphaOff val="0"/>
            </a:srgbClr>
          </a:solidFill>
          <a:prstDash val="solid"/>
        </a:ln>
        <a:effectLst/>
      </dgm:spPr>
      <dgm:t>
        <a:bodyPr/>
        <a:lstStyle/>
        <a:p>
          <a:endParaRPr lang="ru-RU" sz="1200" b="1"/>
        </a:p>
      </dgm:t>
    </dgm:pt>
    <dgm:pt modelId="{72290012-5E84-4211-B430-AFFBEF8A347D}" type="sibTrans" cxnId="{D952DA38-B517-453B-BD7C-2C7074BD23C6}">
      <dgm:prSet/>
      <dgm:spPr/>
      <dgm:t>
        <a:bodyPr/>
        <a:lstStyle/>
        <a:p>
          <a:endParaRPr lang="ru-RU" sz="1200" b="1"/>
        </a:p>
      </dgm:t>
    </dgm:pt>
    <dgm:pt modelId="{46E6CD05-D708-4FC6-A2FC-EBB01224A971}">
      <dgm:prSet phldrT="[Текст]" custT="1">
        <dgm:style>
          <a:lnRef idx="2">
            <a:schemeClr val="accent1"/>
          </a:lnRef>
          <a:fillRef idx="1">
            <a:schemeClr val="lt1"/>
          </a:fillRef>
          <a:effectRef idx="0">
            <a:schemeClr val="accent1"/>
          </a:effectRef>
          <a:fontRef idx="minor">
            <a:schemeClr val="dk1"/>
          </a:fontRef>
        </dgm:style>
      </dgm:prSet>
      <dgm:spPr>
        <a:xfrm>
          <a:off x="2058416" y="2494268"/>
          <a:ext cx="1651556" cy="528497"/>
        </a:xfrm>
        <a:noFill/>
        <a:ln w="25400" cap="flat" cmpd="sng" algn="ctr">
          <a:noFill/>
          <a:prstDash val="solid"/>
        </a:ln>
        <a:effectLst/>
        <a:sp3d/>
      </dgm:spPr>
      <dgm:t>
        <a:bodyPr/>
        <a:lstStyle/>
        <a:p>
          <a:r>
            <a:rPr lang="ru-RU" sz="1200" b="1">
              <a:solidFill>
                <a:sysClr val="windowText" lastClr="000000">
                  <a:hueOff val="0"/>
                  <a:satOff val="0"/>
                  <a:lumOff val="0"/>
                  <a:alphaOff val="0"/>
                </a:sysClr>
              </a:solidFill>
              <a:latin typeface="Times New Roman" pitchFamily="18" charset="0"/>
              <a:ea typeface="+mn-ea"/>
              <a:cs typeface="Times New Roman" pitchFamily="18" charset="0"/>
            </a:rPr>
            <a:t>Генеральный директор</a:t>
          </a:r>
        </a:p>
      </dgm:t>
    </dgm:pt>
    <dgm:pt modelId="{A148D163-6A1E-4989-8440-BF77307B2C2C}" type="parTrans" cxnId="{81250605-7E52-4E25-869E-46960F966A45}">
      <dgm:prSet/>
      <dgm:spPr>
        <a:xfrm>
          <a:off x="1810683" y="1998801"/>
          <a:ext cx="759715" cy="495466"/>
        </a:xfrm>
        <a:noFill/>
        <a:ln w="25400" cap="flat" cmpd="sng" algn="ctr">
          <a:solidFill>
            <a:srgbClr val="4F81BD">
              <a:shade val="80000"/>
              <a:hueOff val="0"/>
              <a:satOff val="0"/>
              <a:lumOff val="0"/>
              <a:alphaOff val="0"/>
            </a:srgbClr>
          </a:solidFill>
          <a:prstDash val="solid"/>
        </a:ln>
        <a:effectLst/>
      </dgm:spPr>
      <dgm:t>
        <a:bodyPr/>
        <a:lstStyle/>
        <a:p>
          <a:endParaRPr lang="ru-RU" sz="1200" b="1"/>
        </a:p>
      </dgm:t>
    </dgm:pt>
    <dgm:pt modelId="{1144BB58-1F2F-4F9A-A8E5-CDFF9C002D71}" type="sibTrans" cxnId="{81250605-7E52-4E25-869E-46960F966A45}">
      <dgm:prSet/>
      <dgm:spPr/>
      <dgm:t>
        <a:bodyPr/>
        <a:lstStyle/>
        <a:p>
          <a:endParaRPr lang="ru-RU" sz="1200" b="1"/>
        </a:p>
      </dgm:t>
    </dgm:pt>
    <dgm:pt modelId="{2FCD0C48-607C-450B-8189-72D9117ACF6B}">
      <dgm:prSet phldrT="[Текст]" custT="1">
        <dgm:style>
          <a:lnRef idx="2">
            <a:schemeClr val="accent1"/>
          </a:lnRef>
          <a:fillRef idx="1">
            <a:schemeClr val="lt1"/>
          </a:fillRef>
          <a:effectRef idx="0">
            <a:schemeClr val="accent1"/>
          </a:effectRef>
          <a:fontRef idx="minor">
            <a:schemeClr val="dk1"/>
          </a:fontRef>
        </dgm:style>
      </dgm:prSet>
      <dgm:spPr>
        <a:xfrm>
          <a:off x="2983288" y="1321663"/>
          <a:ext cx="1651556" cy="528497"/>
        </a:xfrm>
        <a:noFill/>
        <a:ln w="25400" cap="flat" cmpd="sng" algn="ctr">
          <a:noFill/>
          <a:prstDash val="solid"/>
        </a:ln>
        <a:effectLst/>
        <a:sp3d/>
      </dgm:spPr>
      <dgm:t>
        <a:bodyPr/>
        <a:lstStyle/>
        <a:p>
          <a:r>
            <a:rPr lang="ru-RU" sz="1200" b="1">
              <a:solidFill>
                <a:sysClr val="windowText" lastClr="000000">
                  <a:hueOff val="0"/>
                  <a:satOff val="0"/>
                  <a:lumOff val="0"/>
                  <a:alphaOff val="0"/>
                </a:sysClr>
              </a:solidFill>
              <a:latin typeface="Times New Roman" pitchFamily="18" charset="0"/>
              <a:ea typeface="+mn-ea"/>
              <a:cs typeface="Times New Roman" pitchFamily="18" charset="0"/>
            </a:rPr>
            <a:t>Ревизионная комиссия</a:t>
          </a:r>
        </a:p>
      </dgm:t>
    </dgm:pt>
    <dgm:pt modelId="{68450706-F159-45FA-BBA8-36C9B132EC7F}" type="parTrans" cxnId="{1379B54E-34FB-48DC-A4D0-150F6AF1D694}">
      <dgm:prSet/>
      <dgm:spPr>
        <a:xfrm>
          <a:off x="2809874" y="826196"/>
          <a:ext cx="999191" cy="346826"/>
        </a:xfrm>
        <a:noFill/>
        <a:ln w="25400" cap="flat" cmpd="sng" algn="ctr">
          <a:solidFill>
            <a:srgbClr val="4F81BD">
              <a:shade val="60000"/>
              <a:hueOff val="0"/>
              <a:satOff val="0"/>
              <a:lumOff val="0"/>
              <a:alphaOff val="0"/>
            </a:srgbClr>
          </a:solidFill>
          <a:prstDash val="solid"/>
        </a:ln>
        <a:effectLst/>
      </dgm:spPr>
      <dgm:t>
        <a:bodyPr/>
        <a:lstStyle/>
        <a:p>
          <a:endParaRPr lang="ru-RU" sz="1200" b="1"/>
        </a:p>
      </dgm:t>
    </dgm:pt>
    <dgm:pt modelId="{390DDA7A-9798-4572-8AC8-7172D172A1E1}" type="sibTrans" cxnId="{1379B54E-34FB-48DC-A4D0-150F6AF1D694}">
      <dgm:prSet/>
      <dgm:spPr/>
      <dgm:t>
        <a:bodyPr/>
        <a:lstStyle/>
        <a:p>
          <a:endParaRPr lang="ru-RU" sz="1200" b="1"/>
        </a:p>
      </dgm:t>
    </dgm:pt>
    <dgm:pt modelId="{D8B8ACF0-218F-46E4-94A7-4B4E3368210E}" type="pres">
      <dgm:prSet presAssocID="{031B54FC-CC12-472B-A26F-AC84C59C4A98}" presName="Name0" presStyleCnt="0">
        <dgm:presLayoutVars>
          <dgm:orgChart val="1"/>
          <dgm:chPref val="1"/>
          <dgm:dir/>
          <dgm:animOne val="branch"/>
          <dgm:animLvl val="lvl"/>
          <dgm:resizeHandles/>
        </dgm:presLayoutVars>
      </dgm:prSet>
      <dgm:spPr/>
      <dgm:t>
        <a:bodyPr/>
        <a:lstStyle/>
        <a:p>
          <a:endParaRPr lang="ru-RU"/>
        </a:p>
      </dgm:t>
    </dgm:pt>
    <dgm:pt modelId="{9FA45993-DB9D-48A1-8471-8C858B7289B3}" type="pres">
      <dgm:prSet presAssocID="{833773C0-ADC9-4D4D-B7FA-EB795FE1A021}" presName="hierRoot1" presStyleCnt="0">
        <dgm:presLayoutVars>
          <dgm:hierBranch val="init"/>
        </dgm:presLayoutVars>
      </dgm:prSet>
      <dgm:spPr/>
    </dgm:pt>
    <dgm:pt modelId="{78F82DAE-C203-4527-9F68-D52D131F07F6}" type="pres">
      <dgm:prSet presAssocID="{833773C0-ADC9-4D4D-B7FA-EB795FE1A021}" presName="rootComposite1" presStyleCnt="0"/>
      <dgm:spPr/>
    </dgm:pt>
    <dgm:pt modelId="{46718AAC-9AE9-476A-A5A3-E0076A5C90DA}" type="pres">
      <dgm:prSet presAssocID="{833773C0-ADC9-4D4D-B7FA-EB795FE1A021}" presName="rootText1" presStyleLbl="alignAcc1" presStyleIdx="0" presStyleCnt="0">
        <dgm:presLayoutVars>
          <dgm:chPref val="3"/>
        </dgm:presLayoutVars>
      </dgm:prSet>
      <dgm:spPr>
        <a:prstGeom prst="rect">
          <a:avLst/>
        </a:prstGeom>
      </dgm:spPr>
      <dgm:t>
        <a:bodyPr/>
        <a:lstStyle/>
        <a:p>
          <a:endParaRPr lang="ru-RU"/>
        </a:p>
      </dgm:t>
    </dgm:pt>
    <dgm:pt modelId="{D3EC5BDD-D5BE-4EEC-8D81-BDF8638808B9}" type="pres">
      <dgm:prSet presAssocID="{833773C0-ADC9-4D4D-B7FA-EB795FE1A021}" presName="topArc1" presStyleLbl="parChTrans1D1" presStyleIdx="0" presStyleCnt="8"/>
      <dgm:spPr>
        <a:xfrm>
          <a:off x="2396985" y="418"/>
          <a:ext cx="825778" cy="825778"/>
        </a:xfrm>
        <a:prstGeom prst="arc">
          <a:avLst>
            <a:gd name="adj1" fmla="val 13200000"/>
            <a:gd name="adj2" fmla="val 19200000"/>
          </a:avLst>
        </a:prstGeom>
        <a:noFill/>
        <a:ln w="25400" cap="flat" cmpd="sng" algn="ctr">
          <a:solidFill>
            <a:srgbClr val="4F81BD">
              <a:shade val="60000"/>
              <a:hueOff val="0"/>
              <a:satOff val="0"/>
              <a:lumOff val="0"/>
              <a:alphaOff val="0"/>
            </a:srgbClr>
          </a:solidFill>
          <a:prstDash val="solid"/>
        </a:ln>
        <a:effectLst/>
      </dgm:spPr>
    </dgm:pt>
    <dgm:pt modelId="{D7287768-59BE-4F53-A808-3BE11058570B}" type="pres">
      <dgm:prSet presAssocID="{833773C0-ADC9-4D4D-B7FA-EB795FE1A021}" presName="bottomArc1" presStyleLbl="parChTrans1D1" presStyleIdx="1" presStyleCnt="8"/>
      <dgm:spPr>
        <a:xfrm>
          <a:off x="2396985" y="418"/>
          <a:ext cx="825778" cy="825778"/>
        </a:xfrm>
        <a:prstGeom prst="arc">
          <a:avLst>
            <a:gd name="adj1" fmla="val 2400000"/>
            <a:gd name="adj2" fmla="val 8400000"/>
          </a:avLst>
        </a:prstGeom>
        <a:noFill/>
        <a:ln w="25400" cap="flat" cmpd="sng" algn="ctr">
          <a:solidFill>
            <a:srgbClr val="4F81BD">
              <a:shade val="60000"/>
              <a:hueOff val="0"/>
              <a:satOff val="0"/>
              <a:lumOff val="0"/>
              <a:alphaOff val="0"/>
            </a:srgbClr>
          </a:solidFill>
          <a:prstDash val="solid"/>
        </a:ln>
        <a:effectLst/>
      </dgm:spPr>
    </dgm:pt>
    <dgm:pt modelId="{D52564A4-829C-4DB2-8388-CEF37B3F5E8E}" type="pres">
      <dgm:prSet presAssocID="{833773C0-ADC9-4D4D-B7FA-EB795FE1A021}" presName="topConnNode1" presStyleLbl="node1" presStyleIdx="0" presStyleCnt="0"/>
      <dgm:spPr/>
      <dgm:t>
        <a:bodyPr/>
        <a:lstStyle/>
        <a:p>
          <a:endParaRPr lang="ru-RU"/>
        </a:p>
      </dgm:t>
    </dgm:pt>
    <dgm:pt modelId="{9FFAF5D9-5E6F-4ACE-B7CB-1FCEFE3F4BC9}" type="pres">
      <dgm:prSet presAssocID="{833773C0-ADC9-4D4D-B7FA-EB795FE1A021}" presName="hierChild2" presStyleCnt="0"/>
      <dgm:spPr/>
    </dgm:pt>
    <dgm:pt modelId="{36341A3C-3F41-4B4A-A22C-34B1A26475BF}" type="pres">
      <dgm:prSet presAssocID="{82CF1811-F8E4-4EB7-BB30-3E4BB81DEBEC}" presName="Name28" presStyleLbl="parChTrans1D2" presStyleIdx="0" presStyleCnt="2"/>
      <dgm:spPr>
        <a:custGeom>
          <a:avLst/>
          <a:gdLst/>
          <a:ahLst/>
          <a:cxnLst/>
          <a:rect l="0" t="0" r="0" b="0"/>
          <a:pathLst>
            <a:path>
              <a:moveTo>
                <a:pt x="999191" y="0"/>
              </a:moveTo>
              <a:lnTo>
                <a:pt x="999191" y="173413"/>
              </a:lnTo>
              <a:lnTo>
                <a:pt x="0" y="173413"/>
              </a:lnTo>
              <a:lnTo>
                <a:pt x="0" y="346826"/>
              </a:lnTo>
            </a:path>
          </a:pathLst>
        </a:custGeom>
      </dgm:spPr>
      <dgm:t>
        <a:bodyPr/>
        <a:lstStyle/>
        <a:p>
          <a:endParaRPr lang="ru-RU"/>
        </a:p>
      </dgm:t>
    </dgm:pt>
    <dgm:pt modelId="{C97BD9DB-F880-4B3C-B319-557F98C65EE5}" type="pres">
      <dgm:prSet presAssocID="{E6EB1C5C-3C6A-47E8-A1C1-13FA063007D9}" presName="hierRoot2" presStyleCnt="0">
        <dgm:presLayoutVars>
          <dgm:hierBranch val="init"/>
        </dgm:presLayoutVars>
      </dgm:prSet>
      <dgm:spPr/>
    </dgm:pt>
    <dgm:pt modelId="{9734ED9F-E6CD-4709-8FAE-423486938E8B}" type="pres">
      <dgm:prSet presAssocID="{E6EB1C5C-3C6A-47E8-A1C1-13FA063007D9}" presName="rootComposite2" presStyleCnt="0"/>
      <dgm:spPr/>
    </dgm:pt>
    <dgm:pt modelId="{532F140E-2B69-44E6-9946-BC8782FA627B}" type="pres">
      <dgm:prSet presAssocID="{E6EB1C5C-3C6A-47E8-A1C1-13FA063007D9}" presName="rootText2" presStyleLbl="alignAcc1" presStyleIdx="0" presStyleCnt="0">
        <dgm:presLayoutVars>
          <dgm:chPref val="3"/>
        </dgm:presLayoutVars>
      </dgm:prSet>
      <dgm:spPr>
        <a:prstGeom prst="rect">
          <a:avLst/>
        </a:prstGeom>
      </dgm:spPr>
      <dgm:t>
        <a:bodyPr/>
        <a:lstStyle/>
        <a:p>
          <a:endParaRPr lang="ru-RU"/>
        </a:p>
      </dgm:t>
    </dgm:pt>
    <dgm:pt modelId="{458469B4-49F2-4A19-A4B8-1A7BDF908077}" type="pres">
      <dgm:prSet presAssocID="{E6EB1C5C-3C6A-47E8-A1C1-13FA063007D9}" presName="topArc2" presStyleLbl="parChTrans1D1" presStyleIdx="2" presStyleCnt="8"/>
      <dgm:spPr>
        <a:xfrm>
          <a:off x="1397794" y="1173023"/>
          <a:ext cx="825778" cy="825778"/>
        </a:xfrm>
        <a:prstGeom prst="arc">
          <a:avLst>
            <a:gd name="adj1" fmla="val 13200000"/>
            <a:gd name="adj2" fmla="val 19200000"/>
          </a:avLst>
        </a:prstGeom>
        <a:noFill/>
        <a:ln w="25400" cap="flat" cmpd="sng" algn="ctr">
          <a:solidFill>
            <a:srgbClr val="4F81BD">
              <a:shade val="60000"/>
              <a:hueOff val="0"/>
              <a:satOff val="0"/>
              <a:lumOff val="0"/>
              <a:alphaOff val="0"/>
            </a:srgbClr>
          </a:solidFill>
          <a:prstDash val="solid"/>
        </a:ln>
        <a:effectLst/>
      </dgm:spPr>
    </dgm:pt>
    <dgm:pt modelId="{E954AB0B-1351-4E6A-9F22-E25AF3EFF30F}" type="pres">
      <dgm:prSet presAssocID="{E6EB1C5C-3C6A-47E8-A1C1-13FA063007D9}" presName="bottomArc2" presStyleLbl="parChTrans1D1" presStyleIdx="3" presStyleCnt="8"/>
      <dgm:spPr>
        <a:xfrm>
          <a:off x="1397794" y="1173023"/>
          <a:ext cx="825778" cy="825778"/>
        </a:xfrm>
        <a:prstGeom prst="arc">
          <a:avLst>
            <a:gd name="adj1" fmla="val 2400000"/>
            <a:gd name="adj2" fmla="val 8400000"/>
          </a:avLst>
        </a:prstGeom>
        <a:noFill/>
        <a:ln w="25400" cap="flat" cmpd="sng" algn="ctr">
          <a:solidFill>
            <a:srgbClr val="4F81BD">
              <a:shade val="60000"/>
              <a:hueOff val="0"/>
              <a:satOff val="0"/>
              <a:lumOff val="0"/>
              <a:alphaOff val="0"/>
            </a:srgbClr>
          </a:solidFill>
          <a:prstDash val="solid"/>
        </a:ln>
        <a:effectLst/>
      </dgm:spPr>
    </dgm:pt>
    <dgm:pt modelId="{7D0F368D-6AB1-4ED6-A911-7E7D6BDEE58D}" type="pres">
      <dgm:prSet presAssocID="{E6EB1C5C-3C6A-47E8-A1C1-13FA063007D9}" presName="topConnNode2" presStyleLbl="node2" presStyleIdx="0" presStyleCnt="0"/>
      <dgm:spPr/>
      <dgm:t>
        <a:bodyPr/>
        <a:lstStyle/>
        <a:p>
          <a:endParaRPr lang="ru-RU"/>
        </a:p>
      </dgm:t>
    </dgm:pt>
    <dgm:pt modelId="{7F6787A3-9C44-47AA-A636-A1B5D89E749B}" type="pres">
      <dgm:prSet presAssocID="{E6EB1C5C-3C6A-47E8-A1C1-13FA063007D9}" presName="hierChild4" presStyleCnt="0"/>
      <dgm:spPr/>
    </dgm:pt>
    <dgm:pt modelId="{CBA7BAEB-52AC-4193-BC7A-DD3B2B0BCEE6}" type="pres">
      <dgm:prSet presAssocID="{A148D163-6A1E-4989-8440-BF77307B2C2C}" presName="Name28" presStyleLbl="parChTrans1D3" presStyleIdx="0" presStyleCnt="1"/>
      <dgm:spPr>
        <a:custGeom>
          <a:avLst/>
          <a:gdLst/>
          <a:ahLst/>
          <a:cxnLst/>
          <a:rect l="0" t="0" r="0" b="0"/>
          <a:pathLst>
            <a:path>
              <a:moveTo>
                <a:pt x="0" y="0"/>
              </a:moveTo>
              <a:lnTo>
                <a:pt x="0" y="495466"/>
              </a:lnTo>
              <a:lnTo>
                <a:pt x="759715" y="495466"/>
              </a:lnTo>
            </a:path>
          </a:pathLst>
        </a:custGeom>
      </dgm:spPr>
      <dgm:t>
        <a:bodyPr/>
        <a:lstStyle/>
        <a:p>
          <a:endParaRPr lang="ru-RU"/>
        </a:p>
      </dgm:t>
    </dgm:pt>
    <dgm:pt modelId="{AE1FCD46-695F-4533-BE4E-30172FC1CB28}" type="pres">
      <dgm:prSet presAssocID="{46E6CD05-D708-4FC6-A2FC-EBB01224A971}" presName="hierRoot2" presStyleCnt="0">
        <dgm:presLayoutVars>
          <dgm:hierBranch val="init"/>
        </dgm:presLayoutVars>
      </dgm:prSet>
      <dgm:spPr/>
    </dgm:pt>
    <dgm:pt modelId="{407E5E7B-C5A7-4B73-84E9-194B05059938}" type="pres">
      <dgm:prSet presAssocID="{46E6CD05-D708-4FC6-A2FC-EBB01224A971}" presName="rootComposite2" presStyleCnt="0"/>
      <dgm:spPr/>
    </dgm:pt>
    <dgm:pt modelId="{BCC1B260-D22B-47D2-BE8E-B0F78F409376}" type="pres">
      <dgm:prSet presAssocID="{46E6CD05-D708-4FC6-A2FC-EBB01224A971}" presName="rootText2" presStyleLbl="alignAcc1" presStyleIdx="0" presStyleCnt="0">
        <dgm:presLayoutVars>
          <dgm:chPref val="3"/>
        </dgm:presLayoutVars>
      </dgm:prSet>
      <dgm:spPr>
        <a:prstGeom prst="rect">
          <a:avLst/>
        </a:prstGeom>
      </dgm:spPr>
      <dgm:t>
        <a:bodyPr/>
        <a:lstStyle/>
        <a:p>
          <a:endParaRPr lang="ru-RU"/>
        </a:p>
      </dgm:t>
    </dgm:pt>
    <dgm:pt modelId="{E9E73686-0C66-46C7-8F23-6C4EB652438C}" type="pres">
      <dgm:prSet presAssocID="{46E6CD05-D708-4FC6-A2FC-EBB01224A971}" presName="topArc2" presStyleLbl="parChTrans1D1" presStyleIdx="4" presStyleCnt="8"/>
      <dgm:spPr>
        <a:xfrm>
          <a:off x="2471305" y="2345628"/>
          <a:ext cx="825778" cy="825778"/>
        </a:xfrm>
        <a:prstGeom prst="arc">
          <a:avLst>
            <a:gd name="adj1" fmla="val 13200000"/>
            <a:gd name="adj2" fmla="val 19200000"/>
          </a:avLst>
        </a:prstGeom>
        <a:noFill/>
        <a:ln w="25400" cap="flat" cmpd="sng" algn="ctr">
          <a:solidFill>
            <a:srgbClr val="4F81BD">
              <a:shade val="60000"/>
              <a:hueOff val="0"/>
              <a:satOff val="0"/>
              <a:lumOff val="0"/>
              <a:alphaOff val="0"/>
            </a:srgbClr>
          </a:solidFill>
          <a:prstDash val="solid"/>
        </a:ln>
        <a:effectLst/>
      </dgm:spPr>
    </dgm:pt>
    <dgm:pt modelId="{B2DE80E4-5826-4865-9E87-4C3BA0A54D44}" type="pres">
      <dgm:prSet presAssocID="{46E6CD05-D708-4FC6-A2FC-EBB01224A971}" presName="bottomArc2" presStyleLbl="parChTrans1D1" presStyleIdx="5" presStyleCnt="8"/>
      <dgm:spPr>
        <a:xfrm>
          <a:off x="2471305" y="2345628"/>
          <a:ext cx="825778" cy="825778"/>
        </a:xfrm>
        <a:prstGeom prst="arc">
          <a:avLst>
            <a:gd name="adj1" fmla="val 2400000"/>
            <a:gd name="adj2" fmla="val 8400000"/>
          </a:avLst>
        </a:prstGeom>
        <a:noFill/>
        <a:ln w="25400" cap="flat" cmpd="sng" algn="ctr">
          <a:solidFill>
            <a:srgbClr val="4F81BD">
              <a:shade val="60000"/>
              <a:hueOff val="0"/>
              <a:satOff val="0"/>
              <a:lumOff val="0"/>
              <a:alphaOff val="0"/>
            </a:srgbClr>
          </a:solidFill>
          <a:prstDash val="solid"/>
        </a:ln>
        <a:effectLst/>
      </dgm:spPr>
    </dgm:pt>
    <dgm:pt modelId="{8F3C9B5F-E938-4FF7-B00D-FBB0BA7FCC73}" type="pres">
      <dgm:prSet presAssocID="{46E6CD05-D708-4FC6-A2FC-EBB01224A971}" presName="topConnNode2" presStyleLbl="node3" presStyleIdx="0" presStyleCnt="0"/>
      <dgm:spPr/>
      <dgm:t>
        <a:bodyPr/>
        <a:lstStyle/>
        <a:p>
          <a:endParaRPr lang="ru-RU"/>
        </a:p>
      </dgm:t>
    </dgm:pt>
    <dgm:pt modelId="{ACF657FA-2CF9-4EDC-84F9-3788B69B8C1B}" type="pres">
      <dgm:prSet presAssocID="{46E6CD05-D708-4FC6-A2FC-EBB01224A971}" presName="hierChild4" presStyleCnt="0"/>
      <dgm:spPr/>
    </dgm:pt>
    <dgm:pt modelId="{9CC459E0-D008-4A8B-9A8C-E15B91EA21C0}" type="pres">
      <dgm:prSet presAssocID="{46E6CD05-D708-4FC6-A2FC-EBB01224A971}" presName="hierChild5" presStyleCnt="0"/>
      <dgm:spPr/>
    </dgm:pt>
    <dgm:pt modelId="{DED13E94-1B25-4A74-A94B-37557936D618}" type="pres">
      <dgm:prSet presAssocID="{E6EB1C5C-3C6A-47E8-A1C1-13FA063007D9}" presName="hierChild5" presStyleCnt="0"/>
      <dgm:spPr/>
    </dgm:pt>
    <dgm:pt modelId="{41AFA347-F44E-40AA-9DFE-A586C7DF47AD}" type="pres">
      <dgm:prSet presAssocID="{68450706-F159-45FA-BBA8-36C9B132EC7F}" presName="Name28" presStyleLbl="parChTrans1D2" presStyleIdx="1" presStyleCnt="2"/>
      <dgm:spPr>
        <a:custGeom>
          <a:avLst/>
          <a:gdLst/>
          <a:ahLst/>
          <a:cxnLst/>
          <a:rect l="0" t="0" r="0" b="0"/>
          <a:pathLst>
            <a:path>
              <a:moveTo>
                <a:pt x="0" y="0"/>
              </a:moveTo>
              <a:lnTo>
                <a:pt x="0" y="173413"/>
              </a:lnTo>
              <a:lnTo>
                <a:pt x="999191" y="173413"/>
              </a:lnTo>
              <a:lnTo>
                <a:pt x="999191" y="346826"/>
              </a:lnTo>
            </a:path>
          </a:pathLst>
        </a:custGeom>
      </dgm:spPr>
      <dgm:t>
        <a:bodyPr/>
        <a:lstStyle/>
        <a:p>
          <a:endParaRPr lang="ru-RU"/>
        </a:p>
      </dgm:t>
    </dgm:pt>
    <dgm:pt modelId="{5B0E103E-39A8-460C-8FCF-854595B6721E}" type="pres">
      <dgm:prSet presAssocID="{2FCD0C48-607C-450B-8189-72D9117ACF6B}" presName="hierRoot2" presStyleCnt="0">
        <dgm:presLayoutVars>
          <dgm:hierBranch val="init"/>
        </dgm:presLayoutVars>
      </dgm:prSet>
      <dgm:spPr/>
    </dgm:pt>
    <dgm:pt modelId="{FB4BD04C-E075-49A3-A5C0-C176D2311AB9}" type="pres">
      <dgm:prSet presAssocID="{2FCD0C48-607C-450B-8189-72D9117ACF6B}" presName="rootComposite2" presStyleCnt="0"/>
      <dgm:spPr/>
    </dgm:pt>
    <dgm:pt modelId="{756FB77C-14C6-4299-9DB0-D564F7A10FAF}" type="pres">
      <dgm:prSet presAssocID="{2FCD0C48-607C-450B-8189-72D9117ACF6B}" presName="rootText2" presStyleLbl="alignAcc1" presStyleIdx="0" presStyleCnt="0">
        <dgm:presLayoutVars>
          <dgm:chPref val="3"/>
        </dgm:presLayoutVars>
      </dgm:prSet>
      <dgm:spPr>
        <a:prstGeom prst="rect">
          <a:avLst/>
        </a:prstGeom>
      </dgm:spPr>
      <dgm:t>
        <a:bodyPr/>
        <a:lstStyle/>
        <a:p>
          <a:endParaRPr lang="ru-RU"/>
        </a:p>
      </dgm:t>
    </dgm:pt>
    <dgm:pt modelId="{374A52A4-CAE8-420B-A59D-D4FD89759DCD}" type="pres">
      <dgm:prSet presAssocID="{2FCD0C48-607C-450B-8189-72D9117ACF6B}" presName="topArc2" presStyleLbl="parChTrans1D1" presStyleIdx="6" presStyleCnt="8"/>
      <dgm:spPr>
        <a:xfrm>
          <a:off x="3396177" y="1173023"/>
          <a:ext cx="825778" cy="825778"/>
        </a:xfrm>
        <a:prstGeom prst="arc">
          <a:avLst>
            <a:gd name="adj1" fmla="val 13200000"/>
            <a:gd name="adj2" fmla="val 19200000"/>
          </a:avLst>
        </a:prstGeom>
        <a:noFill/>
        <a:ln w="25400" cap="flat" cmpd="sng" algn="ctr">
          <a:solidFill>
            <a:srgbClr val="4F81BD">
              <a:shade val="60000"/>
              <a:hueOff val="0"/>
              <a:satOff val="0"/>
              <a:lumOff val="0"/>
              <a:alphaOff val="0"/>
            </a:srgbClr>
          </a:solidFill>
          <a:prstDash val="solid"/>
        </a:ln>
        <a:effectLst/>
      </dgm:spPr>
    </dgm:pt>
    <dgm:pt modelId="{49D653C3-4956-4F67-9FE5-7CEF0C72D12D}" type="pres">
      <dgm:prSet presAssocID="{2FCD0C48-607C-450B-8189-72D9117ACF6B}" presName="bottomArc2" presStyleLbl="parChTrans1D1" presStyleIdx="7" presStyleCnt="8"/>
      <dgm:spPr>
        <a:xfrm>
          <a:off x="3396177" y="1173023"/>
          <a:ext cx="825778" cy="825778"/>
        </a:xfrm>
        <a:prstGeom prst="arc">
          <a:avLst>
            <a:gd name="adj1" fmla="val 2400000"/>
            <a:gd name="adj2" fmla="val 8400000"/>
          </a:avLst>
        </a:prstGeom>
        <a:noFill/>
        <a:ln w="25400" cap="flat" cmpd="sng" algn="ctr">
          <a:solidFill>
            <a:srgbClr val="4F81BD">
              <a:shade val="60000"/>
              <a:hueOff val="0"/>
              <a:satOff val="0"/>
              <a:lumOff val="0"/>
              <a:alphaOff val="0"/>
            </a:srgbClr>
          </a:solidFill>
          <a:prstDash val="solid"/>
        </a:ln>
        <a:effectLst/>
      </dgm:spPr>
    </dgm:pt>
    <dgm:pt modelId="{CED76098-C6AF-42A8-9956-2AC9EE615996}" type="pres">
      <dgm:prSet presAssocID="{2FCD0C48-607C-450B-8189-72D9117ACF6B}" presName="topConnNode2" presStyleLbl="node2" presStyleIdx="0" presStyleCnt="0"/>
      <dgm:spPr/>
      <dgm:t>
        <a:bodyPr/>
        <a:lstStyle/>
        <a:p>
          <a:endParaRPr lang="ru-RU"/>
        </a:p>
      </dgm:t>
    </dgm:pt>
    <dgm:pt modelId="{5233C92C-A512-4F4F-9665-46873D39E983}" type="pres">
      <dgm:prSet presAssocID="{2FCD0C48-607C-450B-8189-72D9117ACF6B}" presName="hierChild4" presStyleCnt="0"/>
      <dgm:spPr/>
    </dgm:pt>
    <dgm:pt modelId="{176C5255-A72B-4DA3-8111-0B3164AFF0B5}" type="pres">
      <dgm:prSet presAssocID="{2FCD0C48-607C-450B-8189-72D9117ACF6B}" presName="hierChild5" presStyleCnt="0"/>
      <dgm:spPr/>
    </dgm:pt>
    <dgm:pt modelId="{9016CD63-C2C9-43B7-BC34-64D3A8B6F53F}" type="pres">
      <dgm:prSet presAssocID="{833773C0-ADC9-4D4D-B7FA-EB795FE1A021}" presName="hierChild3" presStyleCnt="0"/>
      <dgm:spPr/>
    </dgm:pt>
  </dgm:ptLst>
  <dgm:cxnLst>
    <dgm:cxn modelId="{2A4DA7EE-49A9-4539-84D8-9F0422BC2F3E}" type="presOf" srcId="{E6EB1C5C-3C6A-47E8-A1C1-13FA063007D9}" destId="{532F140E-2B69-44E6-9946-BC8782FA627B}" srcOrd="0" destOrd="0" presId="urn:microsoft.com/office/officeart/2008/layout/HalfCircleOrganizationChart"/>
    <dgm:cxn modelId="{6913FDAD-3D60-4EF5-8CC2-E9558F59AD8A}" type="presOf" srcId="{2FCD0C48-607C-450B-8189-72D9117ACF6B}" destId="{CED76098-C6AF-42A8-9956-2AC9EE615996}" srcOrd="1" destOrd="0" presId="urn:microsoft.com/office/officeart/2008/layout/HalfCircleOrganizationChart"/>
    <dgm:cxn modelId="{FB8961C1-382E-4F65-B9F2-644D35054E31}" type="presOf" srcId="{68450706-F159-45FA-BBA8-36C9B132EC7F}" destId="{41AFA347-F44E-40AA-9DFE-A586C7DF47AD}" srcOrd="0" destOrd="0" presId="urn:microsoft.com/office/officeart/2008/layout/HalfCircleOrganizationChart"/>
    <dgm:cxn modelId="{1379B54E-34FB-48DC-A4D0-150F6AF1D694}" srcId="{833773C0-ADC9-4D4D-B7FA-EB795FE1A021}" destId="{2FCD0C48-607C-450B-8189-72D9117ACF6B}" srcOrd="1" destOrd="0" parTransId="{68450706-F159-45FA-BBA8-36C9B132EC7F}" sibTransId="{390DDA7A-9798-4572-8AC8-7172D172A1E1}"/>
    <dgm:cxn modelId="{49D69995-00AE-4F63-BEC7-730935C03F87}" type="presOf" srcId="{031B54FC-CC12-472B-A26F-AC84C59C4A98}" destId="{D8B8ACF0-218F-46E4-94A7-4B4E3368210E}" srcOrd="0" destOrd="0" presId="urn:microsoft.com/office/officeart/2008/layout/HalfCircleOrganizationChart"/>
    <dgm:cxn modelId="{A0212BA6-4104-40BB-ACDF-C513139C05AC}" type="presOf" srcId="{2FCD0C48-607C-450B-8189-72D9117ACF6B}" destId="{756FB77C-14C6-4299-9DB0-D564F7A10FAF}" srcOrd="0" destOrd="0" presId="urn:microsoft.com/office/officeart/2008/layout/HalfCircleOrganizationChart"/>
    <dgm:cxn modelId="{F1CDD3E1-2534-4E4C-AA9C-6B25FAFDB960}" type="presOf" srcId="{46E6CD05-D708-4FC6-A2FC-EBB01224A971}" destId="{8F3C9B5F-E938-4FF7-B00D-FBB0BA7FCC73}" srcOrd="1" destOrd="0" presId="urn:microsoft.com/office/officeart/2008/layout/HalfCircleOrganizationChart"/>
    <dgm:cxn modelId="{66C5F759-9197-454D-9176-296E4ED71318}" type="presOf" srcId="{E6EB1C5C-3C6A-47E8-A1C1-13FA063007D9}" destId="{7D0F368D-6AB1-4ED6-A911-7E7D6BDEE58D}" srcOrd="1" destOrd="0" presId="urn:microsoft.com/office/officeart/2008/layout/HalfCircleOrganizationChart"/>
    <dgm:cxn modelId="{D952DA38-B517-453B-BD7C-2C7074BD23C6}" srcId="{833773C0-ADC9-4D4D-B7FA-EB795FE1A021}" destId="{E6EB1C5C-3C6A-47E8-A1C1-13FA063007D9}" srcOrd="0" destOrd="0" parTransId="{82CF1811-F8E4-4EB7-BB30-3E4BB81DEBEC}" sibTransId="{72290012-5E84-4211-B430-AFFBEF8A347D}"/>
    <dgm:cxn modelId="{AE10326B-F07A-4C35-842B-6044C2B170B5}" srcId="{031B54FC-CC12-472B-A26F-AC84C59C4A98}" destId="{833773C0-ADC9-4D4D-B7FA-EB795FE1A021}" srcOrd="0" destOrd="0" parTransId="{7024426F-6EED-4A64-B4C0-DB95F1A4B9C5}" sibTransId="{B65449EB-2B8F-4F77-B7A1-5A743E26B54A}"/>
    <dgm:cxn modelId="{81250605-7E52-4E25-869E-46960F966A45}" srcId="{E6EB1C5C-3C6A-47E8-A1C1-13FA063007D9}" destId="{46E6CD05-D708-4FC6-A2FC-EBB01224A971}" srcOrd="0" destOrd="0" parTransId="{A148D163-6A1E-4989-8440-BF77307B2C2C}" sibTransId="{1144BB58-1F2F-4F9A-A8E5-CDFF9C002D71}"/>
    <dgm:cxn modelId="{56BCF35C-BC5E-4E48-8634-161EEFF0BD18}" type="presOf" srcId="{833773C0-ADC9-4D4D-B7FA-EB795FE1A021}" destId="{D52564A4-829C-4DB2-8388-CEF37B3F5E8E}" srcOrd="1" destOrd="0" presId="urn:microsoft.com/office/officeart/2008/layout/HalfCircleOrganizationChart"/>
    <dgm:cxn modelId="{E37E6344-E270-459B-A2B8-9F6A882DE14B}" type="presOf" srcId="{A148D163-6A1E-4989-8440-BF77307B2C2C}" destId="{CBA7BAEB-52AC-4193-BC7A-DD3B2B0BCEE6}" srcOrd="0" destOrd="0" presId="urn:microsoft.com/office/officeart/2008/layout/HalfCircleOrganizationChart"/>
    <dgm:cxn modelId="{17EF8134-C740-434F-AAE5-C9223873E15D}" type="presOf" srcId="{82CF1811-F8E4-4EB7-BB30-3E4BB81DEBEC}" destId="{36341A3C-3F41-4B4A-A22C-34B1A26475BF}" srcOrd="0" destOrd="0" presId="urn:microsoft.com/office/officeart/2008/layout/HalfCircleOrganizationChart"/>
    <dgm:cxn modelId="{3B0B186E-8F54-4A01-8D75-3397A9DDDFDA}" type="presOf" srcId="{46E6CD05-D708-4FC6-A2FC-EBB01224A971}" destId="{BCC1B260-D22B-47D2-BE8E-B0F78F409376}" srcOrd="0" destOrd="0" presId="urn:microsoft.com/office/officeart/2008/layout/HalfCircleOrganizationChart"/>
    <dgm:cxn modelId="{A572C0D7-2882-4F7C-A658-F6E4DCDDA161}" type="presOf" srcId="{833773C0-ADC9-4D4D-B7FA-EB795FE1A021}" destId="{46718AAC-9AE9-476A-A5A3-E0076A5C90DA}" srcOrd="0" destOrd="0" presId="urn:microsoft.com/office/officeart/2008/layout/HalfCircleOrganizationChart"/>
    <dgm:cxn modelId="{9A58CFA9-2BC8-4991-B4FE-14A3264E899C}" type="presParOf" srcId="{D8B8ACF0-218F-46E4-94A7-4B4E3368210E}" destId="{9FA45993-DB9D-48A1-8471-8C858B7289B3}" srcOrd="0" destOrd="0" presId="urn:microsoft.com/office/officeart/2008/layout/HalfCircleOrganizationChart"/>
    <dgm:cxn modelId="{3EF6FD08-5BE4-4791-943C-04C6229C3B54}" type="presParOf" srcId="{9FA45993-DB9D-48A1-8471-8C858B7289B3}" destId="{78F82DAE-C203-4527-9F68-D52D131F07F6}" srcOrd="0" destOrd="0" presId="urn:microsoft.com/office/officeart/2008/layout/HalfCircleOrganizationChart"/>
    <dgm:cxn modelId="{FFB356CB-82DB-4363-9919-F1A77EF0CEBB}" type="presParOf" srcId="{78F82DAE-C203-4527-9F68-D52D131F07F6}" destId="{46718AAC-9AE9-476A-A5A3-E0076A5C90DA}" srcOrd="0" destOrd="0" presId="urn:microsoft.com/office/officeart/2008/layout/HalfCircleOrganizationChart"/>
    <dgm:cxn modelId="{362D5DD6-7689-4A17-917F-0637BE47699D}" type="presParOf" srcId="{78F82DAE-C203-4527-9F68-D52D131F07F6}" destId="{D3EC5BDD-D5BE-4EEC-8D81-BDF8638808B9}" srcOrd="1" destOrd="0" presId="urn:microsoft.com/office/officeart/2008/layout/HalfCircleOrganizationChart"/>
    <dgm:cxn modelId="{08FECFEB-5179-4194-8438-A2EA4891EF3B}" type="presParOf" srcId="{78F82DAE-C203-4527-9F68-D52D131F07F6}" destId="{D7287768-59BE-4F53-A808-3BE11058570B}" srcOrd="2" destOrd="0" presId="urn:microsoft.com/office/officeart/2008/layout/HalfCircleOrganizationChart"/>
    <dgm:cxn modelId="{11A4CAD7-B4FF-4BD1-8438-0841AD6ADFD9}" type="presParOf" srcId="{78F82DAE-C203-4527-9F68-D52D131F07F6}" destId="{D52564A4-829C-4DB2-8388-CEF37B3F5E8E}" srcOrd="3" destOrd="0" presId="urn:microsoft.com/office/officeart/2008/layout/HalfCircleOrganizationChart"/>
    <dgm:cxn modelId="{E767001B-BC6B-4FD3-8AFE-19E983B6324F}" type="presParOf" srcId="{9FA45993-DB9D-48A1-8471-8C858B7289B3}" destId="{9FFAF5D9-5E6F-4ACE-B7CB-1FCEFE3F4BC9}" srcOrd="1" destOrd="0" presId="urn:microsoft.com/office/officeart/2008/layout/HalfCircleOrganizationChart"/>
    <dgm:cxn modelId="{FA3FAD5E-B168-4B9A-A00B-D3BF5FC041D5}" type="presParOf" srcId="{9FFAF5D9-5E6F-4ACE-B7CB-1FCEFE3F4BC9}" destId="{36341A3C-3F41-4B4A-A22C-34B1A26475BF}" srcOrd="0" destOrd="0" presId="urn:microsoft.com/office/officeart/2008/layout/HalfCircleOrganizationChart"/>
    <dgm:cxn modelId="{9EB3C374-4FC5-42E2-A080-456FC63DA7B4}" type="presParOf" srcId="{9FFAF5D9-5E6F-4ACE-B7CB-1FCEFE3F4BC9}" destId="{C97BD9DB-F880-4B3C-B319-557F98C65EE5}" srcOrd="1" destOrd="0" presId="urn:microsoft.com/office/officeart/2008/layout/HalfCircleOrganizationChart"/>
    <dgm:cxn modelId="{B16C4F55-CF92-4DFC-B1A9-829A397C2CDC}" type="presParOf" srcId="{C97BD9DB-F880-4B3C-B319-557F98C65EE5}" destId="{9734ED9F-E6CD-4709-8FAE-423486938E8B}" srcOrd="0" destOrd="0" presId="urn:microsoft.com/office/officeart/2008/layout/HalfCircleOrganizationChart"/>
    <dgm:cxn modelId="{D6BAA6A7-3A68-4E15-8E2F-D5EED84B1A23}" type="presParOf" srcId="{9734ED9F-E6CD-4709-8FAE-423486938E8B}" destId="{532F140E-2B69-44E6-9946-BC8782FA627B}" srcOrd="0" destOrd="0" presId="urn:microsoft.com/office/officeart/2008/layout/HalfCircleOrganizationChart"/>
    <dgm:cxn modelId="{0A73D2C0-AE59-456B-85C1-B1BCA6967C4F}" type="presParOf" srcId="{9734ED9F-E6CD-4709-8FAE-423486938E8B}" destId="{458469B4-49F2-4A19-A4B8-1A7BDF908077}" srcOrd="1" destOrd="0" presId="urn:microsoft.com/office/officeart/2008/layout/HalfCircleOrganizationChart"/>
    <dgm:cxn modelId="{6F6D3111-D09D-4FED-B33C-E070B462259C}" type="presParOf" srcId="{9734ED9F-E6CD-4709-8FAE-423486938E8B}" destId="{E954AB0B-1351-4E6A-9F22-E25AF3EFF30F}" srcOrd="2" destOrd="0" presId="urn:microsoft.com/office/officeart/2008/layout/HalfCircleOrganizationChart"/>
    <dgm:cxn modelId="{38E8ED34-4B4B-4E63-89FF-3941C0DB4E9B}" type="presParOf" srcId="{9734ED9F-E6CD-4709-8FAE-423486938E8B}" destId="{7D0F368D-6AB1-4ED6-A911-7E7D6BDEE58D}" srcOrd="3" destOrd="0" presId="urn:microsoft.com/office/officeart/2008/layout/HalfCircleOrganizationChart"/>
    <dgm:cxn modelId="{66E1C3C8-F503-4A70-A28B-63EBB46F8467}" type="presParOf" srcId="{C97BD9DB-F880-4B3C-B319-557F98C65EE5}" destId="{7F6787A3-9C44-47AA-A636-A1B5D89E749B}" srcOrd="1" destOrd="0" presId="urn:microsoft.com/office/officeart/2008/layout/HalfCircleOrganizationChart"/>
    <dgm:cxn modelId="{97B2699C-5716-463B-874C-D01C8D6E2184}" type="presParOf" srcId="{7F6787A3-9C44-47AA-A636-A1B5D89E749B}" destId="{CBA7BAEB-52AC-4193-BC7A-DD3B2B0BCEE6}" srcOrd="0" destOrd="0" presId="urn:microsoft.com/office/officeart/2008/layout/HalfCircleOrganizationChart"/>
    <dgm:cxn modelId="{E6E62000-4CBF-478D-BBE6-744B77532F32}" type="presParOf" srcId="{7F6787A3-9C44-47AA-A636-A1B5D89E749B}" destId="{AE1FCD46-695F-4533-BE4E-30172FC1CB28}" srcOrd="1" destOrd="0" presId="urn:microsoft.com/office/officeart/2008/layout/HalfCircleOrganizationChart"/>
    <dgm:cxn modelId="{C899BB56-9A0B-4BF6-827B-0E9701DAA7CC}" type="presParOf" srcId="{AE1FCD46-695F-4533-BE4E-30172FC1CB28}" destId="{407E5E7B-C5A7-4B73-84E9-194B05059938}" srcOrd="0" destOrd="0" presId="urn:microsoft.com/office/officeart/2008/layout/HalfCircleOrganizationChart"/>
    <dgm:cxn modelId="{D39F080B-C2C7-4A53-8D78-0214CD09BB0D}" type="presParOf" srcId="{407E5E7B-C5A7-4B73-84E9-194B05059938}" destId="{BCC1B260-D22B-47D2-BE8E-B0F78F409376}" srcOrd="0" destOrd="0" presId="urn:microsoft.com/office/officeart/2008/layout/HalfCircleOrganizationChart"/>
    <dgm:cxn modelId="{A98B59CA-C2F3-4519-B21C-87321883BC6D}" type="presParOf" srcId="{407E5E7B-C5A7-4B73-84E9-194B05059938}" destId="{E9E73686-0C66-46C7-8F23-6C4EB652438C}" srcOrd="1" destOrd="0" presId="urn:microsoft.com/office/officeart/2008/layout/HalfCircleOrganizationChart"/>
    <dgm:cxn modelId="{A88681ED-EC5B-4254-9B06-990F00BC8D52}" type="presParOf" srcId="{407E5E7B-C5A7-4B73-84E9-194B05059938}" destId="{B2DE80E4-5826-4865-9E87-4C3BA0A54D44}" srcOrd="2" destOrd="0" presId="urn:microsoft.com/office/officeart/2008/layout/HalfCircleOrganizationChart"/>
    <dgm:cxn modelId="{EFCB499D-2F3B-4760-9259-9EEBBFF03AB7}" type="presParOf" srcId="{407E5E7B-C5A7-4B73-84E9-194B05059938}" destId="{8F3C9B5F-E938-4FF7-B00D-FBB0BA7FCC73}" srcOrd="3" destOrd="0" presId="urn:microsoft.com/office/officeart/2008/layout/HalfCircleOrganizationChart"/>
    <dgm:cxn modelId="{03F6CF30-32C9-4FBB-8C80-54E9FB9F43AC}" type="presParOf" srcId="{AE1FCD46-695F-4533-BE4E-30172FC1CB28}" destId="{ACF657FA-2CF9-4EDC-84F9-3788B69B8C1B}" srcOrd="1" destOrd="0" presId="urn:microsoft.com/office/officeart/2008/layout/HalfCircleOrganizationChart"/>
    <dgm:cxn modelId="{CBA4391E-6B5E-4714-B48E-64DF2A7DC323}" type="presParOf" srcId="{AE1FCD46-695F-4533-BE4E-30172FC1CB28}" destId="{9CC459E0-D008-4A8B-9A8C-E15B91EA21C0}" srcOrd="2" destOrd="0" presId="urn:microsoft.com/office/officeart/2008/layout/HalfCircleOrganizationChart"/>
    <dgm:cxn modelId="{990AFB3A-EEEB-48ED-AAB3-878E605F52AA}" type="presParOf" srcId="{C97BD9DB-F880-4B3C-B319-557F98C65EE5}" destId="{DED13E94-1B25-4A74-A94B-37557936D618}" srcOrd="2" destOrd="0" presId="urn:microsoft.com/office/officeart/2008/layout/HalfCircleOrganizationChart"/>
    <dgm:cxn modelId="{90FCFB45-0A86-405F-A948-C8FCB545C5B1}" type="presParOf" srcId="{9FFAF5D9-5E6F-4ACE-B7CB-1FCEFE3F4BC9}" destId="{41AFA347-F44E-40AA-9DFE-A586C7DF47AD}" srcOrd="2" destOrd="0" presId="urn:microsoft.com/office/officeart/2008/layout/HalfCircleOrganizationChart"/>
    <dgm:cxn modelId="{1F4A3061-11B2-48C2-A73C-ADEDE5D18889}" type="presParOf" srcId="{9FFAF5D9-5E6F-4ACE-B7CB-1FCEFE3F4BC9}" destId="{5B0E103E-39A8-460C-8FCF-854595B6721E}" srcOrd="3" destOrd="0" presId="urn:microsoft.com/office/officeart/2008/layout/HalfCircleOrganizationChart"/>
    <dgm:cxn modelId="{DB013522-863E-4BEA-A62D-41128FDF7C24}" type="presParOf" srcId="{5B0E103E-39A8-460C-8FCF-854595B6721E}" destId="{FB4BD04C-E075-49A3-A5C0-C176D2311AB9}" srcOrd="0" destOrd="0" presId="urn:microsoft.com/office/officeart/2008/layout/HalfCircleOrganizationChart"/>
    <dgm:cxn modelId="{161185BA-6C7B-4226-9D5C-CC7225C5EE24}" type="presParOf" srcId="{FB4BD04C-E075-49A3-A5C0-C176D2311AB9}" destId="{756FB77C-14C6-4299-9DB0-D564F7A10FAF}" srcOrd="0" destOrd="0" presId="urn:microsoft.com/office/officeart/2008/layout/HalfCircleOrganizationChart"/>
    <dgm:cxn modelId="{1F6AD7BB-E08A-4DC9-81EB-1571FC082018}" type="presParOf" srcId="{FB4BD04C-E075-49A3-A5C0-C176D2311AB9}" destId="{374A52A4-CAE8-420B-A59D-D4FD89759DCD}" srcOrd="1" destOrd="0" presId="urn:microsoft.com/office/officeart/2008/layout/HalfCircleOrganizationChart"/>
    <dgm:cxn modelId="{9D4AF0D7-43E9-4318-9DAD-720CCD06FCDC}" type="presParOf" srcId="{FB4BD04C-E075-49A3-A5C0-C176D2311AB9}" destId="{49D653C3-4956-4F67-9FE5-7CEF0C72D12D}" srcOrd="2" destOrd="0" presId="urn:microsoft.com/office/officeart/2008/layout/HalfCircleOrganizationChart"/>
    <dgm:cxn modelId="{A4932C6E-2F6D-463E-9386-3AAB4E3D1F91}" type="presParOf" srcId="{FB4BD04C-E075-49A3-A5C0-C176D2311AB9}" destId="{CED76098-C6AF-42A8-9956-2AC9EE615996}" srcOrd="3" destOrd="0" presId="urn:microsoft.com/office/officeart/2008/layout/HalfCircleOrganizationChart"/>
    <dgm:cxn modelId="{8108EE6C-6C8F-417F-8BAF-6DA8CD287EF6}" type="presParOf" srcId="{5B0E103E-39A8-460C-8FCF-854595B6721E}" destId="{5233C92C-A512-4F4F-9665-46873D39E983}" srcOrd="1" destOrd="0" presId="urn:microsoft.com/office/officeart/2008/layout/HalfCircleOrganizationChart"/>
    <dgm:cxn modelId="{EE88EC54-4110-4648-8F11-A08C7AEAAF18}" type="presParOf" srcId="{5B0E103E-39A8-460C-8FCF-854595B6721E}" destId="{176C5255-A72B-4DA3-8111-0B3164AFF0B5}" srcOrd="2" destOrd="0" presId="urn:microsoft.com/office/officeart/2008/layout/HalfCircleOrganizationChart"/>
    <dgm:cxn modelId="{54A77AEF-CD70-4DDF-A506-551E33A67D0A}" type="presParOf" srcId="{9FA45993-DB9D-48A1-8471-8C858B7289B3}" destId="{9016CD63-C2C9-43B7-BC34-64D3A8B6F53F}" srcOrd="2" destOrd="0" presId="urn:microsoft.com/office/officeart/2008/layout/HalfCircleOrganizationChart"/>
  </dgm:cxnLst>
  <dgm:bg/>
  <dgm:whole/>
  <dgm:extLst>
    <a:ext uri="http://schemas.microsoft.com/office/drawing/2008/diagram">
      <dsp:dataModelExt xmlns:dsp="http://schemas.microsoft.com/office/drawing/2008/diagram" relId="rId3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1AFA347-F44E-40AA-9DFE-A586C7DF47AD}">
      <dsp:nvSpPr>
        <dsp:cNvPr id="0" name=""/>
        <dsp:cNvSpPr/>
      </dsp:nvSpPr>
      <dsp:spPr>
        <a:xfrm>
          <a:off x="3017519" y="824702"/>
          <a:ext cx="996146" cy="345769"/>
        </a:xfrm>
        <a:custGeom>
          <a:avLst/>
          <a:gdLst/>
          <a:ahLst/>
          <a:cxnLst/>
          <a:rect l="0" t="0" r="0" b="0"/>
          <a:pathLst>
            <a:path>
              <a:moveTo>
                <a:pt x="0" y="0"/>
              </a:moveTo>
              <a:lnTo>
                <a:pt x="0" y="173413"/>
              </a:lnTo>
              <a:lnTo>
                <a:pt x="999191" y="173413"/>
              </a:lnTo>
              <a:lnTo>
                <a:pt x="999191" y="34682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CBA7BAEB-52AC-4193-BC7A-DD3B2B0BCEE6}">
      <dsp:nvSpPr>
        <dsp:cNvPr id="0" name=""/>
        <dsp:cNvSpPr/>
      </dsp:nvSpPr>
      <dsp:spPr>
        <a:xfrm>
          <a:off x="2021373" y="1993733"/>
          <a:ext cx="757400" cy="493956"/>
        </a:xfrm>
        <a:custGeom>
          <a:avLst/>
          <a:gdLst/>
          <a:ahLst/>
          <a:cxnLst/>
          <a:rect l="0" t="0" r="0" b="0"/>
          <a:pathLst>
            <a:path>
              <a:moveTo>
                <a:pt x="0" y="0"/>
              </a:moveTo>
              <a:lnTo>
                <a:pt x="0" y="495466"/>
              </a:lnTo>
              <a:lnTo>
                <a:pt x="759715" y="495466"/>
              </a:lnTo>
            </a:path>
          </a:pathLst>
        </a:custGeom>
        <a:noFill/>
        <a:ln w="25400" cap="flat" cmpd="sng" algn="ctr">
          <a:solidFill>
            <a:srgbClr val="4F81BD">
              <a:shade val="8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36341A3C-3F41-4B4A-A22C-34B1A26475BF}">
      <dsp:nvSpPr>
        <dsp:cNvPr id="0" name=""/>
        <dsp:cNvSpPr/>
      </dsp:nvSpPr>
      <dsp:spPr>
        <a:xfrm>
          <a:off x="2021373" y="824702"/>
          <a:ext cx="996146" cy="345769"/>
        </a:xfrm>
        <a:custGeom>
          <a:avLst/>
          <a:gdLst/>
          <a:ahLst/>
          <a:cxnLst/>
          <a:rect l="0" t="0" r="0" b="0"/>
          <a:pathLst>
            <a:path>
              <a:moveTo>
                <a:pt x="999191" y="0"/>
              </a:moveTo>
              <a:lnTo>
                <a:pt x="999191" y="173413"/>
              </a:lnTo>
              <a:lnTo>
                <a:pt x="0" y="173413"/>
              </a:lnTo>
              <a:lnTo>
                <a:pt x="0" y="346826"/>
              </a:lnTo>
            </a:path>
          </a:pathLst>
        </a:cu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3EC5BDD-D5BE-4EEC-8D81-BDF8638808B9}">
      <dsp:nvSpPr>
        <dsp:cNvPr id="0" name=""/>
        <dsp:cNvSpPr/>
      </dsp:nvSpPr>
      <dsp:spPr>
        <a:xfrm>
          <a:off x="2605889" y="1440"/>
          <a:ext cx="823261" cy="823261"/>
        </a:xfrm>
        <a:prstGeom prst="arc">
          <a:avLst>
            <a:gd name="adj1" fmla="val 13200000"/>
            <a:gd name="adj2" fmla="val 19200000"/>
          </a:avLst>
        </a:pr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D7287768-59BE-4F53-A808-3BE11058570B}">
      <dsp:nvSpPr>
        <dsp:cNvPr id="0" name=""/>
        <dsp:cNvSpPr/>
      </dsp:nvSpPr>
      <dsp:spPr>
        <a:xfrm>
          <a:off x="2605889" y="1440"/>
          <a:ext cx="823261" cy="823261"/>
        </a:xfrm>
        <a:prstGeom prst="arc">
          <a:avLst>
            <a:gd name="adj1" fmla="val 2400000"/>
            <a:gd name="adj2" fmla="val 8400000"/>
          </a:avLst>
        </a:pr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6718AAC-9AE9-476A-A5A3-E0076A5C90DA}">
      <dsp:nvSpPr>
        <dsp:cNvPr id="0" name=""/>
        <dsp:cNvSpPr/>
      </dsp:nvSpPr>
      <dsp:spPr>
        <a:xfrm>
          <a:off x="2194258" y="149627"/>
          <a:ext cx="1646522" cy="526887"/>
        </a:xfrm>
        <a:prstGeom prst="rect">
          <a:avLst/>
        </a:prstGeom>
        <a:noFill/>
        <a:ln w="25400" cap="flat" cmpd="sng" algn="ctr">
          <a:noFill/>
          <a:prstDash val="solid"/>
        </a:ln>
        <a:effectLst/>
        <a:sp3d/>
      </dsp:spPr>
      <dsp:style>
        <a:lnRef idx="2">
          <a:schemeClr val="accent1"/>
        </a:lnRef>
        <a:fillRef idx="1">
          <a:schemeClr val="lt1"/>
        </a:fillRef>
        <a:effectRef idx="0">
          <a:schemeClr val="accent1"/>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hueOff val="0"/>
                  <a:satOff val="0"/>
                  <a:lumOff val="0"/>
                  <a:alphaOff val="0"/>
                </a:sysClr>
              </a:solidFill>
              <a:latin typeface="Times New Roman" pitchFamily="18" charset="0"/>
              <a:ea typeface="+mn-ea"/>
              <a:cs typeface="Times New Roman" pitchFamily="18" charset="0"/>
            </a:rPr>
            <a:t>Общее собрание акционеров</a:t>
          </a:r>
        </a:p>
      </dsp:txBody>
      <dsp:txXfrm>
        <a:off x="2194258" y="149627"/>
        <a:ext cx="1646522" cy="526887"/>
      </dsp:txXfrm>
    </dsp:sp>
    <dsp:sp modelId="{458469B4-49F2-4A19-A4B8-1A7BDF908077}">
      <dsp:nvSpPr>
        <dsp:cNvPr id="0" name=""/>
        <dsp:cNvSpPr/>
      </dsp:nvSpPr>
      <dsp:spPr>
        <a:xfrm>
          <a:off x="1609743" y="1170471"/>
          <a:ext cx="823261" cy="823261"/>
        </a:xfrm>
        <a:prstGeom prst="arc">
          <a:avLst>
            <a:gd name="adj1" fmla="val 13200000"/>
            <a:gd name="adj2" fmla="val 19200000"/>
          </a:avLst>
        </a:pr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E954AB0B-1351-4E6A-9F22-E25AF3EFF30F}">
      <dsp:nvSpPr>
        <dsp:cNvPr id="0" name=""/>
        <dsp:cNvSpPr/>
      </dsp:nvSpPr>
      <dsp:spPr>
        <a:xfrm>
          <a:off x="1609743" y="1170471"/>
          <a:ext cx="823261" cy="823261"/>
        </a:xfrm>
        <a:prstGeom prst="arc">
          <a:avLst>
            <a:gd name="adj1" fmla="val 2400000"/>
            <a:gd name="adj2" fmla="val 8400000"/>
          </a:avLst>
        </a:pr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532F140E-2B69-44E6-9946-BC8782FA627B}">
      <dsp:nvSpPr>
        <dsp:cNvPr id="0" name=""/>
        <dsp:cNvSpPr/>
      </dsp:nvSpPr>
      <dsp:spPr>
        <a:xfrm>
          <a:off x="1198112" y="1318658"/>
          <a:ext cx="1646522" cy="526887"/>
        </a:xfrm>
        <a:prstGeom prst="rect">
          <a:avLst/>
        </a:prstGeom>
        <a:noFill/>
        <a:ln w="25400" cap="flat" cmpd="sng" algn="ctr">
          <a:noFill/>
          <a:prstDash val="solid"/>
        </a:ln>
        <a:effectLst/>
        <a:sp3d/>
      </dsp:spPr>
      <dsp:style>
        <a:lnRef idx="2">
          <a:schemeClr val="accent1"/>
        </a:lnRef>
        <a:fillRef idx="1">
          <a:schemeClr val="lt1"/>
        </a:fillRef>
        <a:effectRef idx="0">
          <a:schemeClr val="accent1"/>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hueOff val="0"/>
                  <a:satOff val="0"/>
                  <a:lumOff val="0"/>
                  <a:alphaOff val="0"/>
                </a:sysClr>
              </a:solidFill>
              <a:latin typeface="Times New Roman" pitchFamily="18" charset="0"/>
              <a:ea typeface="+mn-ea"/>
              <a:cs typeface="Times New Roman" pitchFamily="18" charset="0"/>
            </a:rPr>
            <a:t>Совет директоров</a:t>
          </a:r>
        </a:p>
      </dsp:txBody>
      <dsp:txXfrm>
        <a:off x="1198112" y="1318658"/>
        <a:ext cx="1646522" cy="526887"/>
      </dsp:txXfrm>
    </dsp:sp>
    <dsp:sp modelId="{E9E73686-0C66-46C7-8F23-6C4EB652438C}">
      <dsp:nvSpPr>
        <dsp:cNvPr id="0" name=""/>
        <dsp:cNvSpPr/>
      </dsp:nvSpPr>
      <dsp:spPr>
        <a:xfrm>
          <a:off x="2679982" y="2339502"/>
          <a:ext cx="823261" cy="823261"/>
        </a:xfrm>
        <a:prstGeom prst="arc">
          <a:avLst>
            <a:gd name="adj1" fmla="val 13200000"/>
            <a:gd name="adj2" fmla="val 19200000"/>
          </a:avLst>
        </a:pr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2DE80E4-5826-4865-9E87-4C3BA0A54D44}">
      <dsp:nvSpPr>
        <dsp:cNvPr id="0" name=""/>
        <dsp:cNvSpPr/>
      </dsp:nvSpPr>
      <dsp:spPr>
        <a:xfrm>
          <a:off x="2679982" y="2339502"/>
          <a:ext cx="823261" cy="823261"/>
        </a:xfrm>
        <a:prstGeom prst="arc">
          <a:avLst>
            <a:gd name="adj1" fmla="val 2400000"/>
            <a:gd name="adj2" fmla="val 8400000"/>
          </a:avLst>
        </a:pr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BCC1B260-D22B-47D2-BE8E-B0F78F409376}">
      <dsp:nvSpPr>
        <dsp:cNvPr id="0" name=""/>
        <dsp:cNvSpPr/>
      </dsp:nvSpPr>
      <dsp:spPr>
        <a:xfrm>
          <a:off x="2268352" y="2487690"/>
          <a:ext cx="1646522" cy="526887"/>
        </a:xfrm>
        <a:prstGeom prst="rect">
          <a:avLst/>
        </a:prstGeom>
        <a:noFill/>
        <a:ln w="25400" cap="flat" cmpd="sng" algn="ctr">
          <a:noFill/>
          <a:prstDash val="solid"/>
        </a:ln>
        <a:effectLst/>
        <a:sp3d/>
      </dsp:spPr>
      <dsp:style>
        <a:lnRef idx="2">
          <a:schemeClr val="accent1"/>
        </a:lnRef>
        <a:fillRef idx="1">
          <a:schemeClr val="lt1"/>
        </a:fillRef>
        <a:effectRef idx="0">
          <a:schemeClr val="accent1"/>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hueOff val="0"/>
                  <a:satOff val="0"/>
                  <a:lumOff val="0"/>
                  <a:alphaOff val="0"/>
                </a:sysClr>
              </a:solidFill>
              <a:latin typeface="Times New Roman" pitchFamily="18" charset="0"/>
              <a:ea typeface="+mn-ea"/>
              <a:cs typeface="Times New Roman" pitchFamily="18" charset="0"/>
            </a:rPr>
            <a:t>Генеральный директор</a:t>
          </a:r>
        </a:p>
      </dsp:txBody>
      <dsp:txXfrm>
        <a:off x="2268352" y="2487690"/>
        <a:ext cx="1646522" cy="526887"/>
      </dsp:txXfrm>
    </dsp:sp>
    <dsp:sp modelId="{374A52A4-CAE8-420B-A59D-D4FD89759DCD}">
      <dsp:nvSpPr>
        <dsp:cNvPr id="0" name=""/>
        <dsp:cNvSpPr/>
      </dsp:nvSpPr>
      <dsp:spPr>
        <a:xfrm>
          <a:off x="3602035" y="1170471"/>
          <a:ext cx="823261" cy="823261"/>
        </a:xfrm>
        <a:prstGeom prst="arc">
          <a:avLst>
            <a:gd name="adj1" fmla="val 13200000"/>
            <a:gd name="adj2" fmla="val 19200000"/>
          </a:avLst>
        </a:pr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49D653C3-4956-4F67-9FE5-7CEF0C72D12D}">
      <dsp:nvSpPr>
        <dsp:cNvPr id="0" name=""/>
        <dsp:cNvSpPr/>
      </dsp:nvSpPr>
      <dsp:spPr>
        <a:xfrm>
          <a:off x="3602035" y="1170471"/>
          <a:ext cx="823261" cy="823261"/>
        </a:xfrm>
        <a:prstGeom prst="arc">
          <a:avLst>
            <a:gd name="adj1" fmla="val 2400000"/>
            <a:gd name="adj2" fmla="val 8400000"/>
          </a:avLst>
        </a:prstGeom>
        <a:noFill/>
        <a:ln w="25400" cap="flat" cmpd="sng" algn="ctr">
          <a:solidFill>
            <a:srgbClr val="4F81BD">
              <a:shade val="60000"/>
              <a:hueOff val="0"/>
              <a:satOff val="0"/>
              <a:lumOff val="0"/>
              <a:alphaOff val="0"/>
            </a:srgbClr>
          </a:solidFill>
          <a:prstDash val="solid"/>
        </a:ln>
        <a:effectLst/>
      </dsp:spPr>
      <dsp:style>
        <a:lnRef idx="2">
          <a:scrgbClr r="0" g="0" b="0"/>
        </a:lnRef>
        <a:fillRef idx="0">
          <a:scrgbClr r="0" g="0" b="0"/>
        </a:fillRef>
        <a:effectRef idx="0">
          <a:scrgbClr r="0" g="0" b="0"/>
        </a:effectRef>
        <a:fontRef idx="minor"/>
      </dsp:style>
    </dsp:sp>
    <dsp:sp modelId="{756FB77C-14C6-4299-9DB0-D564F7A10FAF}">
      <dsp:nvSpPr>
        <dsp:cNvPr id="0" name=""/>
        <dsp:cNvSpPr/>
      </dsp:nvSpPr>
      <dsp:spPr>
        <a:xfrm>
          <a:off x="3190404" y="1318658"/>
          <a:ext cx="1646522" cy="526887"/>
        </a:xfrm>
        <a:prstGeom prst="rect">
          <a:avLst/>
        </a:prstGeom>
        <a:noFill/>
        <a:ln w="25400" cap="flat" cmpd="sng" algn="ctr">
          <a:noFill/>
          <a:prstDash val="solid"/>
        </a:ln>
        <a:effectLst/>
        <a:sp3d/>
      </dsp:spPr>
      <dsp:style>
        <a:lnRef idx="2">
          <a:schemeClr val="accent1"/>
        </a:lnRef>
        <a:fillRef idx="1">
          <a:schemeClr val="lt1"/>
        </a:fillRef>
        <a:effectRef idx="0">
          <a:schemeClr val="accent1"/>
        </a:effectRef>
        <a:fontRef idx="minor">
          <a:schemeClr val="dk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ru-RU" sz="1200" b="1" kern="1200">
              <a:solidFill>
                <a:sysClr val="windowText" lastClr="000000">
                  <a:hueOff val="0"/>
                  <a:satOff val="0"/>
                  <a:lumOff val="0"/>
                  <a:alphaOff val="0"/>
                </a:sysClr>
              </a:solidFill>
              <a:latin typeface="Times New Roman" pitchFamily="18" charset="0"/>
              <a:ea typeface="+mn-ea"/>
              <a:cs typeface="Times New Roman" pitchFamily="18" charset="0"/>
            </a:rPr>
            <a:t>Ревизионная комиссия</a:t>
          </a:r>
        </a:p>
      </dsp:txBody>
      <dsp:txXfrm>
        <a:off x="3190404" y="1318658"/>
        <a:ext cx="1646522" cy="526887"/>
      </dsp:txXfrm>
    </dsp:sp>
  </dsp:spTree>
</dsp:drawing>
</file>

<file path=word/diagrams/layout1.xml><?xml version="1.0" encoding="utf-8"?>
<dgm:layoutDef xmlns:dgm="http://schemas.openxmlformats.org/drawingml/2006/diagram" xmlns:a="http://schemas.openxmlformats.org/drawingml/2006/main" uniqueId="urn:microsoft.com/office/officeart/2008/layout/HalfCircleOrganizationChart">
  <dgm:title val=""/>
  <dgm:desc val=""/>
  <dgm:catLst>
    <dgm:cat type="hierarchy" pri="1500"/>
  </dgm:catLst>
  <dgm:samp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sampData>
  <dgm:styleData>
    <dgm:dataModel>
      <dgm:ptLst>
        <dgm:pt modelId="0" type="doc"/>
        <dgm:pt modelId="1">
          <dgm:prSet phldr="1"/>
        </dgm:pt>
        <dgm:pt modelId="11">
          <dgm:prSet phldr="1"/>
        </dgm:pt>
        <dgm:pt modelId="12">
          <dgm:prSet phldr="1"/>
        </dgm:pt>
      </dgm:ptLst>
      <dgm:cxnLst>
        <dgm:cxn modelId="2" srcId="0" destId="1" srcOrd="0" destOrd="0"/>
        <dgm:cxn modelId="3" srcId="1" destId="11" srcOrd="0" destOrd="0"/>
        <dgm:cxn modelId="4" srcId="1" destId="12" srcOrd="1" destOrd="0"/>
      </dgm:cxnLst>
      <dgm:bg/>
      <dgm:whole/>
    </dgm:dataModel>
  </dgm:styleData>
  <dgm:clrData>
    <dgm:dataModel>
      <dgm:ptLst>
        <dgm:pt modelId="0" type="doc"/>
        <dgm:pt modelId="1">
          <dgm:prSet phldr="1"/>
        </dgm:pt>
        <dgm:pt modelId="11" type="asst">
          <dgm:prSet phldr="1"/>
        </dgm:pt>
        <dgm:pt modelId="12">
          <dgm:prSet phldr="1"/>
        </dgm:pt>
        <dgm:pt modelId="13">
          <dgm:prSet phldr="1"/>
        </dgm:pt>
        <dgm:pt modelId="14">
          <dgm:prSet phldr="1"/>
        </dgm:pt>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Name0">
    <dgm:varLst>
      <dgm:orgChart val="1"/>
      <dgm:chPref val="1"/>
      <dgm:dir/>
      <dgm:animOne val="branch"/>
      <dgm:animLvl val="lvl"/>
      <dgm:resizeHandles/>
    </dgm:varLst>
    <dgm:choose name="Name1">
      <dgm:if name="Name2" func="var" arg="dir" op="equ" val="norm">
        <dgm:alg type="hierChild">
          <dgm:param type="linDir" val="fromL"/>
        </dgm:alg>
      </dgm:if>
      <dgm:else name="Name3">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2" refType="w" fact="10"/>
      <dgm:constr type="h" for="des" forName="rootComposite2"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forEach name="Name4" axis="ch">
      <dgm:forEach name="Name5" axis="self" ptType="node">
        <dgm:layoutNode name="hierRoot1">
          <dgm:varLst>
            <dgm:hierBranch val="init"/>
          </dgm:varLst>
          <dgm:choose name="Name6">
            <dgm:if name="Name7" func="var" arg="hierBranch" op="equ" val="l">
              <dgm:alg type="hierRoot">
                <dgm:param type="hierAlign" val="tR"/>
              </dgm:alg>
              <dgm:constrLst>
                <dgm:constr type="alignOff" val="0.65"/>
              </dgm:constrLst>
            </dgm:if>
            <dgm:if name="Name8" func="var" arg="hierBranch" op="equ" val="r">
              <dgm:alg type="hierRoot">
                <dgm:param type="hierAlign" val="tL"/>
              </dgm:alg>
              <dgm:constrLst>
                <dgm:constr type="alignOff" val="0.65"/>
              </dgm:constrLst>
            </dgm:if>
            <dgm:if name="Name9" func="var" arg="hierBranch" op="equ" val="hang">
              <dgm:alg type="hierRoot"/>
              <dgm:constrLst>
                <dgm:constr type="alignOff" val="0.65"/>
              </dgm:constrLst>
            </dgm:if>
            <dgm:else name="Name10">
              <dgm:alg type="hierRoot"/>
              <dgm:constrLst>
                <dgm:constr type="alignOff"/>
                <dgm:constr type="bendDist" for="des" ptType="parTrans" refType="sp" fact="0.5"/>
              </dgm:constrLst>
            </dgm:else>
          </dgm:choose>
          <dgm:shape xmlns:r="http://schemas.openxmlformats.org/officeDocument/2006/relationships" r:blip="">
            <dgm:adjLst/>
          </dgm:shape>
          <dgm:presOf/>
          <dgm:layoutNode name="rootComposite1">
            <dgm:alg type="composite"/>
            <dgm:shape xmlns:r="http://schemas.openxmlformats.org/officeDocument/2006/relationships" r:blip="">
              <dgm:adjLst/>
            </dgm:shape>
            <dgm:presOf axis="self" ptType="node" cnt="1"/>
            <dgm:choose name="Name11">
              <dgm:if name="Name12" func="var" arg="hierBranch" op="equ" val="init">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3" func="var" arg="hierBranch" op="equ" val="l">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if name="Name14" func="var" arg="hierBranch" op="equ" val="r">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if>
              <dgm:else name="Name15">
                <dgm:constrLst>
                  <dgm:constr type="l" for="ch" forName="rootText1"/>
                  <dgm:constr type="t" for="ch" forName="rootText1" refType="h" fact="0.18"/>
                  <dgm:constr type="w" for="ch" forName="rootText1" refType="w"/>
                  <dgm:constr type="h" for="ch" forName="rootText1" refType="h" fact="0.64"/>
                  <dgm:constr type="l" for="ch" forName="topArc1" refType="w" fact="0.25"/>
                  <dgm:constr type="t" for="ch" forName="topArc1"/>
                  <dgm:constr type="w" for="ch" forName="topArc1" refType="h" refFor="ch" refForName="topArc1"/>
                  <dgm:constr type="h" for="ch" forName="topArc1" refType="h"/>
                  <dgm:constr type="l" for="ch" forName="bottomArc1" refType="w" fact="0.25"/>
                  <dgm:constr type="t" for="ch" forName="bottomArc1"/>
                  <dgm:constr type="w" for="ch" forName="bottomArc1" refType="h" refFor="ch" refForName="bottomArc1"/>
                  <dgm:constr type="h" for="ch" forName="bottomArc1" refType="h"/>
                  <dgm:constr type="ctrX" for="ch" forName="topConnNode1" refType="w" fact="0.5"/>
                  <dgm:constr type="t" for="ch" forName="topConnNode1"/>
                  <dgm:constr type="w" for="ch" forName="topConnNode1" refType="h" fact="0.76"/>
                  <dgm:constr type="b" for="ch" forName="topConnNode1" refType="t" refFor="ch" refForName="rootText1"/>
                </dgm:constrLst>
              </dgm:else>
            </dgm:choose>
            <dgm:layoutNode name="rootText1"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1" styleLbl="parChTrans1D1" moveWith="rootText1">
              <dgm:alg type="sp"/>
              <dgm:shape xmlns:r="http://schemas.openxmlformats.org/officeDocument/2006/relationships" type="arc" r:blip="" zOrderOff="-2">
                <dgm:adjLst>
                  <dgm:adj idx="1" val="-140"/>
                  <dgm:adj idx="2" val="-40"/>
                </dgm:adjLst>
              </dgm:shape>
              <dgm:presOf/>
            </dgm:layoutNode>
            <dgm:layoutNode name="bottomArc1" styleLbl="parChTrans1D1" moveWith="rootText1">
              <dgm:alg type="sp"/>
              <dgm:shape xmlns:r="http://schemas.openxmlformats.org/officeDocument/2006/relationships" type="arc" r:blip="" zOrderOff="-2">
                <dgm:adjLst>
                  <dgm:adj idx="1" val="40"/>
                  <dgm:adj idx="2" val="140"/>
                </dgm:adjLst>
              </dgm:shape>
              <dgm:presOf/>
            </dgm:layoutNode>
            <dgm:layoutNode name="topConnNode1" moveWith="rootText1">
              <dgm:alg type="sp"/>
              <dgm:shape xmlns:r="http://schemas.openxmlformats.org/officeDocument/2006/relationships" type="rect" r:blip="" hideGeom="1">
                <dgm:adjLst/>
              </dgm:shape>
              <dgm:presOf axis="self" ptType="node" cnt="1"/>
            </dgm:layoutNode>
          </dgm:layoutNode>
          <dgm:layoutNode name="hierChild2">
            <dgm:choose name="Name16">
              <dgm:if name="Name17" func="var" arg="hierBranch" op="equ" val="l">
                <dgm:alg type="hierChild">
                  <dgm:param type="chAlign" val="r"/>
                  <dgm:param type="linDir" val="fromT"/>
                </dgm:alg>
              </dgm:if>
              <dgm:if name="Name18" func="var" arg="hierBranch" op="equ" val="r">
                <dgm:alg type="hierChild">
                  <dgm:param type="chAlign" val="l"/>
                  <dgm:param type="linDir" val="fromT"/>
                </dgm:alg>
              </dgm:if>
              <dgm:if name="Name19" func="var" arg="hierBranch" op="equ" val="hang">
                <dgm:choose name="Name20">
                  <dgm:if name="Name21" func="var" arg="dir" op="equ" val="norm">
                    <dgm:alg type="hierChild">
                      <dgm:param type="chAlign" val="l"/>
                      <dgm:param type="linDir" val="fromL"/>
                      <dgm:param type="secChAlign" val="t"/>
                      <dgm:param type="secLinDir" val="fromT"/>
                    </dgm:alg>
                  </dgm:if>
                  <dgm:else name="Name22">
                    <dgm:alg type="hierChild">
                      <dgm:param type="chAlign" val="l"/>
                      <dgm:param type="linDir" val="fromR"/>
                      <dgm:param type="secChAlign" val="t"/>
                      <dgm:param type="secLinDir" val="fromT"/>
                    </dgm:alg>
                  </dgm:else>
                </dgm:choose>
              </dgm:if>
              <dgm:else name="Name23">
                <dgm:choose name="Name24">
                  <dgm:if name="Name25" func="var" arg="dir" op="equ" val="norm">
                    <dgm:alg type="hierChild"/>
                  </dgm:if>
                  <dgm:else name="Name26">
                    <dgm:alg type="hierChild">
                      <dgm:param type="linDir" val="fromR"/>
                    </dgm:alg>
                  </dgm:else>
                </dgm:choose>
              </dgm:else>
            </dgm:choose>
            <dgm:shape xmlns:r="http://schemas.openxmlformats.org/officeDocument/2006/relationships" r:blip="">
              <dgm:adjLst/>
            </dgm:shape>
            <dgm:presOf/>
            <dgm:forEach name="rep2a" axis="ch" ptType="nonAsst">
              <dgm:forEach name="Name27" axis="precedSib" ptType="parTrans" st="-1" cnt="1">
                <dgm:layoutNode name="Name28">
                  <dgm:choose name="Name29">
                    <dgm:if name="Name30" func="var" arg="hierBranch" op="equ" val="std">
                      <dgm:choose name="Name31">
                        <dgm:if name="Name32"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33"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34">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if name="Name35" func="var" arg="hierBranch" op="equ" val="init">
                      <dgm:choose name="Name36">
                        <dgm:if name="Name37" axis="self" func="depth" op="lte" val="2">
                          <dgm:choose name="Name38">
                            <dgm:if name="Name39"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40"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41">
                              <dgm:alg type="conn">
                                <dgm:param type="connRout" val="bend"/>
                                <dgm:param type="dim" val="1D"/>
                                <dgm:param type="endSty" val="noArr"/>
                                <dgm:param type="begPts" val="bCtr"/>
                                <dgm:param type="endPts" val="tCtr"/>
                                <dgm:param type="bendPt" val="end"/>
                                <dgm:param type="srcNode" val="bottomArc2"/>
                                <dgm:param type="dstNode" val="topArc2"/>
                              </dgm:alg>
                            </dgm:else>
                          </dgm:choose>
                        </dgm:if>
                        <dgm:else name="Name42">
                          <dgm:choose name="Name43">
                            <dgm:if name="Name44" axis="par des" func="maxDepth" op="lte" val="1">
                              <dgm:choose name="Name45">
                                <dgm:if name="Name4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4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48">
                                  <dgm:alg type="conn">
                                    <dgm:param type="connRout" val="bend"/>
                                    <dgm:param type="dim" val="1D"/>
                                    <dgm:param type="endSty" val="noArr"/>
                                    <dgm:param type="begPts" val="bCtr"/>
                                    <dgm:param type="endPts" val="bL bR"/>
                                    <dgm:param type="srcNode" val="bottomArc2"/>
                                    <dgm:param type="dstNode" val="topConnNode2"/>
                                  </dgm:alg>
                                </dgm:else>
                              </dgm:choose>
                            </dgm:if>
                            <dgm:else name="Name49">
                              <dgm:choose name="Name50">
                                <dgm:if name="Name51" axis="self" func="depth" op="lte" val="2">
                                  <dgm:alg type="conn">
                                    <dgm:param type="connRout" val="bend"/>
                                    <dgm:param type="dim" val="1D"/>
                                    <dgm:param type="endSty" val="noArr"/>
                                    <dgm:param type="begPts" val="bCtr"/>
                                    <dgm:param type="endPts" val="tCtr"/>
                                    <dgm:param type="bendPt" val="end"/>
                                    <dgm:param type="srcNode" val="bottomArc1"/>
                                    <dgm:param type="dstNode" val="topArc2"/>
                                  </dgm:alg>
                                </dgm:if>
                                <dgm:if name="Name52" axis="par" ptType="asst" func="cnt" op="equ" val="1">
                                  <dgm:alg type="conn">
                                    <dgm:param type="connRout" val="bend"/>
                                    <dgm:param type="dim" val="1D"/>
                                    <dgm:param type="endSty" val="noArr"/>
                                    <dgm:param type="begPts" val="bCtr"/>
                                    <dgm:param type="endPts" val="tCtr"/>
                                    <dgm:param type="bendPt" val="end"/>
                                    <dgm:param type="srcNode" val="bottomArc3"/>
                                    <dgm:param type="dstNode" val="topArc2"/>
                                  </dgm:alg>
                                </dgm:if>
                                <dgm:else name="Name53">
                                  <dgm:alg type="conn">
                                    <dgm:param type="connRout" val="bend"/>
                                    <dgm:param type="dim" val="1D"/>
                                    <dgm:param type="endSty" val="noArr"/>
                                    <dgm:param type="begPts" val="bCtr"/>
                                    <dgm:param type="endPts" val="tCtr"/>
                                    <dgm:param type="bendPt" val="end"/>
                                    <dgm:param type="srcNode" val="bottomArc2"/>
                                    <dgm:param type="dstNode" val="topArc2"/>
                                  </dgm:alg>
                                </dgm:else>
                              </dgm:choose>
                            </dgm:else>
                          </dgm:choose>
                        </dgm:else>
                      </dgm:choose>
                    </dgm:if>
                    <dgm:else name="Name54">
                      <dgm:choose name="Name55">
                        <dgm:if name="Name56" axis="self" func="depth" op="lte" val="2">
                          <dgm:alg type="conn">
                            <dgm:param type="connRout" val="bend"/>
                            <dgm:param type="dim" val="1D"/>
                            <dgm:param type="endSty" val="noArr"/>
                            <dgm:param type="begPts" val="bCtr"/>
                            <dgm:param type="endPts" val="bL bR"/>
                            <dgm:param type="srcNode" val="bottomArc1"/>
                            <dgm:param type="dstNode" val="topConnNode2"/>
                          </dgm:alg>
                        </dgm:if>
                        <dgm:if name="Name57" axis="par" ptType="asst" func="cnt" op="equ" val="1">
                          <dgm:alg type="conn">
                            <dgm:param type="connRout" val="bend"/>
                            <dgm:param type="dim" val="1D"/>
                            <dgm:param type="endSty" val="noArr"/>
                            <dgm:param type="begPts" val="bCtr"/>
                            <dgm:param type="endPts" val="bL bR"/>
                            <dgm:param type="srcNode" val="bottomArc3"/>
                            <dgm:param type="dstNode" val="topConnNode2"/>
                          </dgm:alg>
                        </dgm:if>
                        <dgm:else name="Name58">
                          <dgm:alg type="conn">
                            <dgm:param type="connRout" val="bend"/>
                            <dgm:param type="dim" val="1D"/>
                            <dgm:param type="endSty" val="noArr"/>
                            <dgm:param type="begPts" val="bCtr"/>
                            <dgm:param type="endPts" val="bL bR"/>
                            <dgm:param type="srcNode" val="bottomArc2"/>
                            <dgm:param type="dstNode" val="topConnNode2"/>
                          </dgm:alg>
                        </dgm:else>
                      </dgm:choose>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2">
                <dgm:varLst>
                  <dgm:hierBranch val="init"/>
                </dgm:varLst>
                <dgm:choose name="Name59">
                  <dgm:if name="Name60" func="var" arg="hierBranch" op="equ" val="l">
                    <dgm:alg type="hierRoot">
                      <dgm:param type="hierAlign" val="tR"/>
                    </dgm:alg>
                    <dgm:shape xmlns:r="http://schemas.openxmlformats.org/officeDocument/2006/relationships" r:blip="">
                      <dgm:adjLst/>
                    </dgm:shape>
                    <dgm:presOf/>
                    <dgm:constrLst>
                      <dgm:constr type="alignOff" val="0.65"/>
                    </dgm:constrLst>
                  </dgm:if>
                  <dgm:if name="Name61" func="var" arg="hierBranch" op="equ" val="r">
                    <dgm:alg type="hierRoot">
                      <dgm:param type="hierAlign" val="tL"/>
                    </dgm:alg>
                    <dgm:shape xmlns:r="http://schemas.openxmlformats.org/officeDocument/2006/relationships" r:blip="">
                      <dgm:adjLst/>
                    </dgm:shape>
                    <dgm:presOf/>
                    <dgm:constrLst>
                      <dgm:constr type="alignOff" val="0.65"/>
                    </dgm:constrLst>
                  </dgm:if>
                  <dgm:if name="Name62"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63" func="var" arg="hierBranch" op="equ" val="init">
                    <dgm:choose name="Name64">
                      <dgm:if name="Name65" axis="des" func="maxDepth" op="lte" val="1">
                        <dgm:alg type="hierRoot">
                          <dgm:param type="hierAlign" val="tL"/>
                        </dgm:alg>
                        <dgm:shape xmlns:r="http://schemas.openxmlformats.org/officeDocument/2006/relationships" r:blip="">
                          <dgm:adjLst/>
                        </dgm:shape>
                        <dgm:presOf/>
                        <dgm:constrLst>
                          <dgm:constr type="alignOff" val="0.65"/>
                        </dgm:constrLst>
                      </dgm:if>
                      <dgm:else name="Name6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67">
                    <dgm:alg type="hierRoot"/>
                    <dgm:shape xmlns:r="http://schemas.openxmlformats.org/officeDocument/2006/relationships" r:blip="">
                      <dgm:adjLst/>
                    </dgm:shape>
                    <dgm:presOf/>
                    <dgm:constrLst>
                      <dgm:constr type="alignOff" val="0.65"/>
                    </dgm:constrLst>
                  </dgm:else>
                </dgm:choose>
                <dgm:layoutNode name="rootComposite2">
                  <dgm:alg type="composite"/>
                  <dgm:shape xmlns:r="http://schemas.openxmlformats.org/officeDocument/2006/relationships" r:blip="">
                    <dgm:adjLst/>
                  </dgm:shape>
                  <dgm:presOf axis="self" ptType="node" cnt="1"/>
                  <dgm:choose name="Name68">
                    <dgm:if name="Name69" func="var" arg="hierBranch" op="equ" val="init">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0" func="var" arg="hierBranch" op="equ" val="l">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if name="Name71" func="var" arg="hierBranch" op="equ" val="r">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if>
                    <dgm:else name="Name72">
                      <dgm:constrLst>
                        <dgm:constr type="l" for="ch" forName="rootText2"/>
                        <dgm:constr type="t" for="ch" forName="rootText2" refType="h" fact="0.18"/>
                        <dgm:constr type="w" for="ch" forName="rootText2" refType="w"/>
                        <dgm:constr type="h" for="ch" forName="rootText2" refType="h" fact="0.64"/>
                        <dgm:constr type="l" for="ch" forName="topArc2" refType="w" fact="0.25"/>
                        <dgm:constr type="t" for="ch" forName="topArc2"/>
                        <dgm:constr type="w" for="ch" forName="topArc2" refType="h" refFor="ch" refForName="topArc2"/>
                        <dgm:constr type="h" for="ch" forName="topArc2" refType="h"/>
                        <dgm:constr type="l" for="ch" forName="bottomArc2" refType="w" fact="0.25"/>
                        <dgm:constr type="t" for="ch" forName="bottomArc2"/>
                        <dgm:constr type="w" for="ch" forName="bottomArc2" refType="h" refFor="ch" refForName="bottomArc2"/>
                        <dgm:constr type="h" for="ch" forName="bottomArc2" refType="h"/>
                        <dgm:constr type="ctrX" for="ch" forName="topConnNode2" refType="w" fact="0.5"/>
                        <dgm:constr type="t" for="ch" forName="topConnNode2"/>
                        <dgm:constr type="w" for="ch" forName="topConnNode2" refType="h" fact="0.76"/>
                        <dgm:constr type="b" for="ch" forName="topConnNode2" refType="t" refFor="ch" refForName="rootText2"/>
                      </dgm:constrLst>
                    </dgm:else>
                  </dgm:choose>
                  <dgm:layoutNode name="rootText2"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2" styleLbl="parChTrans1D1" moveWith="rootText2">
                    <dgm:alg type="sp"/>
                    <dgm:shape xmlns:r="http://schemas.openxmlformats.org/officeDocument/2006/relationships" type="arc" r:blip="" zOrderOff="-2">
                      <dgm:adjLst>
                        <dgm:adj idx="1" val="-140"/>
                        <dgm:adj idx="2" val="-40"/>
                      </dgm:adjLst>
                    </dgm:shape>
                    <dgm:presOf/>
                  </dgm:layoutNode>
                  <dgm:layoutNode name="bottomArc2" styleLbl="parChTrans1D1" moveWith="rootText2">
                    <dgm:alg type="sp"/>
                    <dgm:shape xmlns:r="http://schemas.openxmlformats.org/officeDocument/2006/relationships" type="arc" r:blip="" zOrderOff="-2">
                      <dgm:adjLst>
                        <dgm:adj idx="1" val="40"/>
                        <dgm:adj idx="2" val="140"/>
                      </dgm:adjLst>
                    </dgm:shape>
                    <dgm:presOf/>
                  </dgm:layoutNode>
                  <dgm:layoutNode name="topConnNode2" moveWith="rootText2">
                    <dgm:alg type="sp"/>
                    <dgm:shape xmlns:r="http://schemas.openxmlformats.org/officeDocument/2006/relationships" type="rect" r:blip="" hideGeom="1">
                      <dgm:adjLst/>
                    </dgm:shape>
                    <dgm:presOf axis="self" ptType="node" cnt="1"/>
                  </dgm:layoutNode>
                </dgm:layoutNode>
                <dgm:layoutNode name="hierChild4">
                  <dgm:choose name="Name73">
                    <dgm:if name="Name74" func="var" arg="hierBranch" op="equ" val="l">
                      <dgm:alg type="hierChild">
                        <dgm:param type="chAlign" val="r"/>
                        <dgm:param type="linDir" val="fromT"/>
                      </dgm:alg>
                    </dgm:if>
                    <dgm:if name="Name75" func="var" arg="hierBranch" op="equ" val="r">
                      <dgm:alg type="hierChild">
                        <dgm:param type="chAlign" val="l"/>
                        <dgm:param type="linDir" val="fromT"/>
                      </dgm:alg>
                    </dgm:if>
                    <dgm:if name="Name76" func="var" arg="hierBranch" op="equ" val="hang">
                      <dgm:choose name="Name77">
                        <dgm:if name="Name78" func="var" arg="dir" op="equ" val="norm">
                          <dgm:alg type="hierChild">
                            <dgm:param type="chAlign" val="l"/>
                            <dgm:param type="linDir" val="fromL"/>
                            <dgm:param type="secChAlign" val="t"/>
                            <dgm:param type="secLinDir" val="fromT"/>
                          </dgm:alg>
                        </dgm:if>
                        <dgm:else name="Name79">
                          <dgm:alg type="hierChild">
                            <dgm:param type="chAlign" val="l"/>
                            <dgm:param type="linDir" val="fromR"/>
                            <dgm:param type="secChAlign" val="t"/>
                            <dgm:param type="secLinDir" val="fromT"/>
                          </dgm:alg>
                        </dgm:else>
                      </dgm:choose>
                    </dgm:if>
                    <dgm:if name="Name80" func="var" arg="hierBranch" op="equ" val="std">
                      <dgm:choose name="Name81">
                        <dgm:if name="Name82" func="var" arg="dir" op="equ" val="norm">
                          <dgm:alg type="hierChild"/>
                        </dgm:if>
                        <dgm:else name="Name83">
                          <dgm:alg type="hierChild">
                            <dgm:param type="linDir" val="fromR"/>
                          </dgm:alg>
                        </dgm:else>
                      </dgm:choose>
                    </dgm:if>
                    <dgm:if name="Name84" func="var" arg="hierBranch" op="equ" val="init">
                      <dgm:choose name="Name85">
                        <dgm:if name="Name86" axis="des" func="maxDepth" op="lte" val="1">
                          <dgm:alg type="hierChild">
                            <dgm:param type="chAlign" val="l"/>
                            <dgm:param type="linDir" val="fromT"/>
                          </dgm:alg>
                        </dgm:if>
                        <dgm:else name="Name87">
                          <dgm:choose name="Name88">
                            <dgm:if name="Name89" func="var" arg="dir" op="equ" val="norm">
                              <dgm:alg type="hierChild"/>
                            </dgm:if>
                            <dgm:else name="Name90">
                              <dgm:alg type="hierChild">
                                <dgm:param type="linDir" val="fromR"/>
                              </dgm:alg>
                            </dgm:else>
                          </dgm:choose>
                        </dgm:else>
                      </dgm:choose>
                    </dgm:if>
                    <dgm:else name="Name91"/>
                  </dgm:choose>
                  <dgm:shape xmlns:r="http://schemas.openxmlformats.org/officeDocument/2006/relationships" r:blip="">
                    <dgm:adjLst/>
                  </dgm:shape>
                  <dgm:presOf/>
                  <dgm:forEach name="Name92" ref="rep2a"/>
                </dgm:layoutNode>
                <dgm:layoutNode name="hierChild5">
                  <dgm:choose name="Name93">
                    <dgm:if name="Name94" func="var" arg="dir" op="equ" val="norm">
                      <dgm:alg type="hierChild">
                        <dgm:param type="chAlign" val="l"/>
                        <dgm:param type="linDir" val="fromL"/>
                        <dgm:param type="secChAlign" val="t"/>
                        <dgm:param type="secLinDir" val="fromT"/>
                      </dgm:alg>
                    </dgm:if>
                    <dgm:else name="Name95">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96" ref="rep2b"/>
                </dgm:layoutNode>
              </dgm:layoutNode>
            </dgm:forEach>
          </dgm:layoutNode>
          <dgm:layoutNode name="hierChild3">
            <dgm:choose name="Name97">
              <dgm:if name="Name98" func="var" arg="dir" op="equ" val="norm">
                <dgm:alg type="hierChild">
                  <dgm:param type="chAlign" val="l"/>
                  <dgm:param type="linDir" val="fromL"/>
                  <dgm:param type="secChAlign" val="t"/>
                  <dgm:param type="secLinDir" val="fromT"/>
                </dgm:alg>
              </dgm:if>
              <dgm:else name="Name99">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rep2b" axis="ch" ptType="asst">
              <dgm:forEach name="Name100" axis="precedSib" ptType="parTrans" st="-1" cnt="1">
                <dgm:layoutNode name="Name101">
                  <dgm:choose name="Name102">
                    <dgm:if name="Name103" axis="self" func="depth" op="lte" val="2">
                      <dgm:alg type="conn">
                        <dgm:param type="connRout" val="bend"/>
                        <dgm:param type="dim" val="1D"/>
                        <dgm:param type="endSty" val="noArr"/>
                        <dgm:param type="begPts" val="bCtr"/>
                        <dgm:param type="endPts" val="bL bR"/>
                        <dgm:param type="srcNode" val="bottomArc1"/>
                        <dgm:param type="dstNode" val="topConnNode3"/>
                      </dgm:alg>
                    </dgm:if>
                    <dgm:if name="Name104" axis="par" ptType="asst" func="cnt" op="equ" val="1">
                      <dgm:alg type="conn">
                        <dgm:param type="connRout" val="bend"/>
                        <dgm:param type="dim" val="1D"/>
                        <dgm:param type="endSty" val="noArr"/>
                        <dgm:param type="begPts" val="bCtr"/>
                        <dgm:param type="endPts" val="bL bR"/>
                        <dgm:param type="srcNode" val="bottomArc3"/>
                        <dgm:param type="dstNode" val="topConnNode3"/>
                      </dgm:alg>
                    </dgm:if>
                    <dgm:else name="Name105">
                      <dgm:alg type="conn">
                        <dgm:param type="connRout" val="bend"/>
                        <dgm:param type="dim" val="1D"/>
                        <dgm:param type="endSty" val="noArr"/>
                        <dgm:param type="begPts" val="bCtr"/>
                        <dgm:param type="endPts" val="bL bR"/>
                        <dgm:param type="srcNode" val="bottomArc2"/>
                        <dgm:param type="dstNode" val="topConnNode3"/>
                      </dgm:alg>
                    </dgm:else>
                  </dgm:choose>
                  <dgm:shape xmlns:r="http://schemas.openxmlformats.org/officeDocument/2006/relationships" type="conn" r:blip="" zOrderOff="-99999">
                    <dgm:adjLst/>
                  </dgm:shape>
                  <dgm:presOf axis="self"/>
                  <dgm:constrLst>
                    <dgm:constr type="begPad"/>
                    <dgm:constr type="endPad"/>
                  </dgm:constrLst>
                </dgm:layoutNode>
              </dgm:forEach>
              <dgm:layoutNode name="hierRoot3">
                <dgm:varLst>
                  <dgm:hierBranch val="init"/>
                </dgm:varLst>
                <dgm:choose name="Name106">
                  <dgm:if name="Name107" func="var" arg="hierBranch" op="equ" val="l">
                    <dgm:alg type="hierRoot">
                      <dgm:param type="hierAlign" val="tR"/>
                    </dgm:alg>
                    <dgm:shape xmlns:r="http://schemas.openxmlformats.org/officeDocument/2006/relationships" r:blip="">
                      <dgm:adjLst/>
                    </dgm:shape>
                    <dgm:presOf/>
                    <dgm:constrLst>
                      <dgm:constr type="alignOff" val="0.65"/>
                    </dgm:constrLst>
                  </dgm:if>
                  <dgm:if name="Name108" func="var" arg="hierBranch" op="equ" val="r">
                    <dgm:alg type="hierRoot">
                      <dgm:param type="hierAlign" val="tL"/>
                    </dgm:alg>
                    <dgm:shape xmlns:r="http://schemas.openxmlformats.org/officeDocument/2006/relationships" r:blip="">
                      <dgm:adjLst/>
                    </dgm:shape>
                    <dgm:presOf/>
                    <dgm:constrLst>
                      <dgm:constr type="alignOff" val="0.65"/>
                    </dgm:constrLst>
                  </dgm:if>
                  <dgm:if name="Name109" func="var" arg="hierBranch" op="equ" val="hang">
                    <dgm:alg type="hierRoot"/>
                    <dgm:shape xmlns:r="http://schemas.openxmlformats.org/officeDocument/2006/relationships" r:blip="">
                      <dgm:adjLst/>
                    </dgm:shape>
                    <dgm:presOf/>
                    <dgm:constrLst>
                      <dgm:constr type="alignOff" val="0.65"/>
                    </dgm:constrLst>
                  </dgm:if>
                  <dgm:if name="Name110"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1" func="var" arg="hierBranch" op="equ" val="init">
                    <dgm:choose name="Name112">
                      <dgm:if name="Name113" axis="des" func="maxDepth" op="lte" val="1">
                        <dgm:alg type="hierRoot">
                          <dgm:param type="hierAlign" val="tL"/>
                        </dgm:alg>
                        <dgm:shape xmlns:r="http://schemas.openxmlformats.org/officeDocument/2006/relationships" r:blip="">
                          <dgm:adjLst/>
                        </dgm:shape>
                        <dgm:presOf/>
                        <dgm:constrLst>
                          <dgm:constr type="alignOff" val="0.65"/>
                        </dgm:constrLst>
                      </dgm:if>
                      <dgm:else name="Name114">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15"/>
                </dgm:choose>
                <dgm:layoutNode name="rootComposite3">
                  <dgm:alg type="composite"/>
                  <dgm:shape xmlns:r="http://schemas.openxmlformats.org/officeDocument/2006/relationships" r:blip="">
                    <dgm:adjLst/>
                  </dgm:shape>
                  <dgm:presOf axis="self" ptType="node" cnt="1"/>
                  <dgm:choose name="Name116">
                    <dgm:if name="Name117" func="var" arg="hierBranch" op="equ" val="init">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8" func="var" arg="hierBranch" op="equ" val="l">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if name="Name119" func="var" arg="hierBranch" op="equ" val="r">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if>
                    <dgm:else name="Name120">
                      <dgm:constrLst>
                        <dgm:constr type="l" for="ch" forName="rootText3"/>
                        <dgm:constr type="t" for="ch" forName="rootText3" refType="h" fact="0.18"/>
                        <dgm:constr type="w" for="ch" forName="rootText3" refType="w"/>
                        <dgm:constr type="h" for="ch" forName="rootText3" refType="h" fact="0.64"/>
                        <dgm:constr type="l" for="ch" forName="topArc3" refType="w" fact="0.25"/>
                        <dgm:constr type="t" for="ch" forName="topArc3"/>
                        <dgm:constr type="w" for="ch" forName="topArc3" refType="h" refFor="ch" refForName="topArc3"/>
                        <dgm:constr type="h" for="ch" forName="topArc3" refType="h"/>
                        <dgm:constr type="l" for="ch" forName="bottomArc3" refType="w" fact="0.25"/>
                        <dgm:constr type="t" for="ch" forName="bottomArc3"/>
                        <dgm:constr type="w" for="ch" forName="bottomArc3" refType="h" refFor="ch" refForName="bottomArc3"/>
                        <dgm:constr type="h" for="ch" forName="bottomArc3" refType="h"/>
                        <dgm:constr type="ctrX" for="ch" forName="topConnNode3" refType="w" fact="0.5"/>
                        <dgm:constr type="t" for="ch" forName="topConnNode3"/>
                        <dgm:constr type="w" for="ch" forName="topConnNode3" refType="h" fact="0.76"/>
                        <dgm:constr type="b" for="ch" forName="topConnNode3" refType="t" refFor="ch" refForName="rootText3"/>
                      </dgm:constrLst>
                    </dgm:else>
                  </dgm:choose>
                  <dgm:layoutNode name="rootText3" styleLbl="alignAcc1">
                    <dgm:varLst>
                      <dgm:chPref val="3"/>
                    </dgm:varLst>
                    <dgm:alg type="tx"/>
                    <dgm:shape xmlns:r="http://schemas.openxmlformats.org/officeDocument/2006/relationships" type="rect" r:blip="" hideGeom="1">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topArc3" styleLbl="parChTrans1D1" moveWith="rootText3">
                    <dgm:alg type="sp"/>
                    <dgm:shape xmlns:r="http://schemas.openxmlformats.org/officeDocument/2006/relationships" type="arc" r:blip="" zOrderOff="-2">
                      <dgm:adjLst>
                        <dgm:adj idx="1" val="-140"/>
                        <dgm:adj idx="2" val="-40"/>
                      </dgm:adjLst>
                    </dgm:shape>
                    <dgm:presOf/>
                  </dgm:layoutNode>
                  <dgm:layoutNode name="bottomArc3" styleLbl="parChTrans1D1" moveWith="rootText3">
                    <dgm:alg type="sp"/>
                    <dgm:shape xmlns:r="http://schemas.openxmlformats.org/officeDocument/2006/relationships" type="arc" r:blip="" zOrderOff="-2">
                      <dgm:adjLst>
                        <dgm:adj idx="1" val="40"/>
                        <dgm:adj idx="2" val="140"/>
                      </dgm:adjLst>
                    </dgm:shape>
                    <dgm:presOf/>
                  </dgm:layoutNode>
                  <dgm:layoutNode name="topConnNode3" moveWith="rootText3">
                    <dgm:alg type="sp"/>
                    <dgm:shape xmlns:r="http://schemas.openxmlformats.org/officeDocument/2006/relationships" type="rect" r:blip="" hideGeom="1">
                      <dgm:adjLst/>
                    </dgm:shape>
                    <dgm:presOf axis="self" ptType="node" cnt="1"/>
                  </dgm:layoutNode>
                </dgm:layoutNode>
                <dgm:layoutNode name="hierChild6">
                  <dgm:choose name="Name121">
                    <dgm:if name="Name122" func="var" arg="hierBranch" op="equ" val="l">
                      <dgm:alg type="hierChild">
                        <dgm:param type="chAlign" val="r"/>
                        <dgm:param type="linDir" val="fromT"/>
                      </dgm:alg>
                    </dgm:if>
                    <dgm:if name="Name123" func="var" arg="hierBranch" op="equ" val="r">
                      <dgm:alg type="hierChild">
                        <dgm:param type="chAlign" val="l"/>
                        <dgm:param type="linDir" val="fromT"/>
                      </dgm:alg>
                    </dgm:if>
                    <dgm:if name="Name124" func="var" arg="hierBranch" op="equ" val="hang">
                      <dgm:choose name="Name125">
                        <dgm:if name="Name126" func="var" arg="dir" op="equ" val="norm">
                          <dgm:alg type="hierChild">
                            <dgm:param type="chAlign" val="l"/>
                            <dgm:param type="linDir" val="fromL"/>
                            <dgm:param type="secChAlign" val="t"/>
                            <dgm:param type="secLinDir" val="fromT"/>
                          </dgm:alg>
                        </dgm:if>
                        <dgm:else name="Name127">
                          <dgm:alg type="hierChild">
                            <dgm:param type="chAlign" val="l"/>
                            <dgm:param type="linDir" val="fromR"/>
                            <dgm:param type="secChAlign" val="t"/>
                            <dgm:param type="secLinDir" val="fromT"/>
                          </dgm:alg>
                        </dgm:else>
                      </dgm:choose>
                    </dgm:if>
                    <dgm:if name="Name128" func="var" arg="hierBranch" op="equ" val="std">
                      <dgm:choose name="Name129">
                        <dgm:if name="Name130" func="var" arg="dir" op="equ" val="norm">
                          <dgm:alg type="hierChild"/>
                        </dgm:if>
                        <dgm:else name="Name131">
                          <dgm:alg type="hierChild">
                            <dgm:param type="linDir" val="fromR"/>
                          </dgm:alg>
                        </dgm:else>
                      </dgm:choose>
                    </dgm:if>
                    <dgm:if name="Name132" func="var" arg="hierBranch" op="equ" val="init">
                      <dgm:choose name="Name133">
                        <dgm:if name="Name134" axis="des" func="maxDepth" op="lte" val="1">
                          <dgm:alg type="hierChild">
                            <dgm:param type="chAlign" val="l"/>
                            <dgm:param type="linDir" val="fromT"/>
                          </dgm:alg>
                        </dgm:if>
                        <dgm:else name="Name135">
                          <dgm:alg type="hierChild"/>
                        </dgm:else>
                      </dgm:choose>
                    </dgm:if>
                    <dgm:else name="Name136"/>
                  </dgm:choose>
                  <dgm:shape xmlns:r="http://schemas.openxmlformats.org/officeDocument/2006/relationships" r:blip="">
                    <dgm:adjLst/>
                  </dgm:shape>
                  <dgm:presOf/>
                  <dgm:forEach name="Name137" ref="rep2a"/>
                </dgm:layoutNode>
                <dgm:layoutNode name="hierChild7">
                  <dgm:choose name="Name138">
                    <dgm:if name="Name139" func="var" arg="dir" op="equ" val="norm">
                      <dgm:alg type="hierChild">
                        <dgm:param type="chAlign" val="l"/>
                        <dgm:param type="linDir" val="fromL"/>
                        <dgm:param type="secChAlign" val="t"/>
                        <dgm:param type="secLinDir" val="fromT"/>
                      </dgm:alg>
                    </dgm:if>
                    <dgm:else name="Name140">
                      <dgm:alg type="hierChild">
                        <dgm:param type="chAlign" val="l"/>
                        <dgm:param type="linDir" val="fromR"/>
                        <dgm:param type="secChAlign" val="t"/>
                        <dgm:param type="secLinDir" val="fromT"/>
                      </dgm:alg>
                    </dgm:else>
                  </dgm:choose>
                  <dgm:shape xmlns:r="http://schemas.openxmlformats.org/officeDocument/2006/relationships" r:blip="">
                    <dgm:adjLst/>
                  </dgm:shape>
                  <dgm:presOf/>
                  <dgm:forEach name="Name141"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0.28909</cdr:x>
      <cdr:y>0.21028</cdr:y>
    </cdr:from>
    <cdr:to>
      <cdr:x>0.45463</cdr:x>
      <cdr:y>0.35645</cdr:y>
    </cdr:to>
    <cdr:sp macro="" textlink="">
      <cdr:nvSpPr>
        <cdr:cNvPr id="2" name="Прямоугольная выноска 1"/>
        <cdr:cNvSpPr/>
      </cdr:nvSpPr>
      <cdr:spPr>
        <a:xfrm xmlns:a="http://schemas.openxmlformats.org/drawingml/2006/main">
          <a:off x="1767800" y="627575"/>
          <a:ext cx="1012285" cy="436244"/>
        </a:xfrm>
        <a:prstGeom xmlns:a="http://schemas.openxmlformats.org/drawingml/2006/main" prst="wedgeRectCallout">
          <a:avLst>
            <a:gd name="adj1" fmla="val -84726"/>
            <a:gd name="adj2" fmla="val 239360"/>
          </a:avLst>
        </a:prstGeom>
        <a:solidFill xmlns:a="http://schemas.openxmlformats.org/drawingml/2006/main">
          <a:srgbClr val="CCECFF"/>
        </a:solidFill>
        <a:ln xmlns:a="http://schemas.openxmlformats.org/drawingml/2006/main" w="9525" cap="flat" cmpd="sng" algn="ctr">
          <a:no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6"/>
        </a:lnRef>
        <a:fillRef xmlns:a="http://schemas.openxmlformats.org/drawingml/2006/main" idx="2">
          <a:schemeClr val="accent6"/>
        </a:fillRef>
        <a:effectRef xmlns:a="http://schemas.openxmlformats.org/drawingml/2006/main" idx="1">
          <a:schemeClr val="accent6"/>
        </a:effectRef>
        <a:fontRef xmlns:a="http://schemas.openxmlformats.org/drawingml/2006/main" idx="minor">
          <a:schemeClr val="dk1"/>
        </a:fontRef>
      </cdr:style>
      <cdr:txBody>
        <a:bodyPr xmlns:a="http://schemas.openxmlformats.org/drawingml/2006/main" wrap="square" anchor="ctr">
          <a:noAutofit/>
        </a:bodyPr>
        <a:lstStyle xmlns:a="http://schemas.openxmlformats.org/drawingml/2006/main"/>
        <a:p xmlns:a="http://schemas.openxmlformats.org/drawingml/2006/main">
          <a:pPr algn="ctr"/>
          <a:r>
            <a:rPr lang="ru-RU" sz="1200">
              <a:latin typeface="Times New Roman" panose="02020603050405020304" pitchFamily="18" charset="0"/>
              <a:cs typeface="Times New Roman" panose="02020603050405020304" pitchFamily="18" charset="0"/>
            </a:rPr>
            <a:t>Засушливый год</a:t>
          </a:r>
        </a:p>
      </cdr:txBody>
    </cdr:sp>
  </cdr:relSizeAnchor>
  <cdr:relSizeAnchor xmlns:cdr="http://schemas.openxmlformats.org/drawingml/2006/chartDrawing">
    <cdr:from>
      <cdr:x>0.10971</cdr:x>
      <cdr:y>0.14285</cdr:y>
    </cdr:from>
    <cdr:to>
      <cdr:x>0.28157</cdr:x>
      <cdr:y>0.36089</cdr:y>
    </cdr:to>
    <cdr:sp macro="" textlink="">
      <cdr:nvSpPr>
        <cdr:cNvPr id="4" name="Прямоугольная выноска 3"/>
        <cdr:cNvSpPr/>
      </cdr:nvSpPr>
      <cdr:spPr>
        <a:xfrm xmlns:a="http://schemas.openxmlformats.org/drawingml/2006/main">
          <a:off x="670889" y="426347"/>
          <a:ext cx="1050932" cy="650740"/>
        </a:xfrm>
        <a:prstGeom xmlns:a="http://schemas.openxmlformats.org/drawingml/2006/main" prst="wedgeRectCallout">
          <a:avLst>
            <a:gd name="adj1" fmla="val -2401"/>
            <a:gd name="adj2" fmla="val 98164"/>
          </a:avLst>
        </a:prstGeom>
        <a:solidFill xmlns:a="http://schemas.openxmlformats.org/drawingml/2006/main">
          <a:srgbClr val="CCECFF"/>
        </a:solidFill>
        <a:ln xmlns:a="http://schemas.openxmlformats.org/drawingml/2006/main" w="9525" cap="flat" cmpd="sng" algn="ctr">
          <a:noFill/>
          <a:prstDash val="solid"/>
        </a:ln>
        <a:effectLst xmlns:a="http://schemas.openxmlformats.org/drawingml/2006/main">
          <a:outerShdw blurRad="40000" dist="20000" dir="5400000" rotWithShape="0">
            <a:srgbClr val="000000">
              <a:alpha val="38000"/>
            </a:srgbClr>
          </a:outerShdw>
        </a:effectLst>
      </cdr:spPr>
      <cdr:style>
        <a:lnRef xmlns:a="http://schemas.openxmlformats.org/drawingml/2006/main" idx="1">
          <a:schemeClr val="accent6"/>
        </a:lnRef>
        <a:fillRef xmlns:a="http://schemas.openxmlformats.org/drawingml/2006/main" idx="2">
          <a:schemeClr val="accent6"/>
        </a:fillRef>
        <a:effectRef xmlns:a="http://schemas.openxmlformats.org/drawingml/2006/main" idx="1">
          <a:schemeClr val="accent6"/>
        </a:effectRef>
        <a:fontRef xmlns:a="http://schemas.openxmlformats.org/drawingml/2006/main" idx="minor">
          <a:schemeClr val="dk1"/>
        </a:fontRef>
      </cdr:style>
      <cdr:txBody>
        <a:bodyPr xmlns:a="http://schemas.openxmlformats.org/drawingml/2006/main" wrap="square" anchor="ctr">
          <a:noAutofit/>
        </a:bodyPr>
        <a:lstStyle xmlns:a="http://schemas.openxmlformats.org/drawingml/2006/main"/>
        <a:p xmlns:a="http://schemas.openxmlformats.org/drawingml/2006/main">
          <a:pPr algn="ctr"/>
          <a:r>
            <a:rPr lang="ru-RU" sz="1200">
              <a:latin typeface="Times New Roman" panose="02020603050405020304" pitchFamily="18" charset="0"/>
              <a:cs typeface="Times New Roman" panose="02020603050405020304" pitchFamily="18" charset="0"/>
            </a:rPr>
            <a:t>Средний объем</a:t>
          </a:r>
          <a:r>
            <a:rPr lang="ru-RU" sz="1200" baseline="0">
              <a:latin typeface="Times New Roman" panose="02020603050405020304" pitchFamily="18" charset="0"/>
              <a:cs typeface="Times New Roman" panose="02020603050405020304" pitchFamily="18" charset="0"/>
            </a:rPr>
            <a:t> – </a:t>
          </a:r>
          <a:endParaRPr lang="ru-RU" sz="1200">
            <a:latin typeface="Times New Roman" panose="02020603050405020304" pitchFamily="18" charset="0"/>
            <a:cs typeface="Times New Roman" panose="02020603050405020304" pitchFamily="18" charset="0"/>
          </a:endParaRPr>
        </a:p>
        <a:p xmlns:a="http://schemas.openxmlformats.org/drawingml/2006/main">
          <a:pPr algn="ctr"/>
          <a:r>
            <a:rPr lang="ru-RU" sz="1200">
              <a:solidFill>
                <a:sysClr val="windowText" lastClr="000000"/>
              </a:solidFill>
              <a:latin typeface="Times New Roman" panose="02020603050405020304" pitchFamily="18" charset="0"/>
              <a:cs typeface="Times New Roman" panose="02020603050405020304" pitchFamily="18" charset="0"/>
            </a:rPr>
            <a:t>35 млн. тонн</a:t>
          </a:r>
        </a:p>
      </cdr:txBody>
    </cdr:sp>
  </cdr:relSizeAnchor>
  <cdr:relSizeAnchor xmlns:cdr="http://schemas.openxmlformats.org/drawingml/2006/chartDrawing">
    <cdr:from>
      <cdr:x>0.10218</cdr:x>
      <cdr:y>0.47625</cdr:y>
    </cdr:from>
    <cdr:to>
      <cdr:x>0.95327</cdr:x>
      <cdr:y>0.48161</cdr:y>
    </cdr:to>
    <cdr:cxnSp macro="">
      <cdr:nvCxnSpPr>
        <cdr:cNvPr id="5" name="Прямая соединительная линия 4"/>
        <cdr:cNvCxnSpPr/>
      </cdr:nvCxnSpPr>
      <cdr:spPr>
        <a:xfrm xmlns:a="http://schemas.openxmlformats.org/drawingml/2006/main" flipV="1">
          <a:off x="624840" y="1356360"/>
          <a:ext cx="5204460" cy="15240"/>
        </a:xfrm>
        <a:prstGeom xmlns:a="http://schemas.openxmlformats.org/drawingml/2006/main" prst="line">
          <a:avLst/>
        </a:prstGeom>
        <a:ln xmlns:a="http://schemas.openxmlformats.org/drawingml/2006/main">
          <a:solidFill>
            <a:srgbClr val="C00000"/>
          </a:solidFill>
          <a:prstDash val="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2.xml><?xml version="1.0" encoding="utf-8"?>
<c:userShapes xmlns:c="http://schemas.openxmlformats.org/drawingml/2006/chart">
  <cdr:relSizeAnchor xmlns:cdr="http://schemas.openxmlformats.org/drawingml/2006/chartDrawing">
    <cdr:from>
      <cdr:x>0.11102</cdr:x>
      <cdr:y>0.16923</cdr:y>
    </cdr:from>
    <cdr:to>
      <cdr:x>0.24785</cdr:x>
      <cdr:y>0.40308</cdr:y>
    </cdr:to>
    <cdr:cxnSp macro="">
      <cdr:nvCxnSpPr>
        <cdr:cNvPr id="3" name="Прямая со стрелкой 2"/>
        <cdr:cNvCxnSpPr/>
      </cdr:nvCxnSpPr>
      <cdr:spPr>
        <a:xfrm xmlns:a="http://schemas.openxmlformats.org/drawingml/2006/main" flipV="1">
          <a:off x="327660" y="419100"/>
          <a:ext cx="403860" cy="579122"/>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0.59802</cdr:x>
      <cdr:y>0.44817</cdr:y>
    </cdr:from>
    <cdr:to>
      <cdr:x>0.81577</cdr:x>
      <cdr:y>0.57365</cdr:y>
    </cdr:to>
    <cdr:cxnSp macro="">
      <cdr:nvCxnSpPr>
        <cdr:cNvPr id="4" name="Прямая со стрелкой 3"/>
        <cdr:cNvCxnSpPr/>
      </cdr:nvCxnSpPr>
      <cdr:spPr>
        <a:xfrm xmlns:a="http://schemas.openxmlformats.org/drawingml/2006/main" flipV="1">
          <a:off x="1765037" y="1109904"/>
          <a:ext cx="642685" cy="310752"/>
        </a:xfrm>
        <a:prstGeom xmlns:a="http://schemas.openxmlformats.org/drawingml/2006/main" prst="straightConnector1">
          <a:avLst/>
        </a:prstGeom>
        <a:ln xmlns:a="http://schemas.openxmlformats.org/drawingml/2006/main">
          <a:tailEnd type="arrow"/>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8BAE1D1-04A6-4330-AF02-746349E3B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135</Pages>
  <Words>28223</Words>
  <Characters>209553</Characters>
  <Application>Microsoft Office Word</Application>
  <DocSecurity>0</DocSecurity>
  <Lines>1746</Lines>
  <Paragraphs>474</Paragraphs>
  <ScaleCrop>false</ScaleCrop>
  <HeadingPairs>
    <vt:vector size="2" baseType="variant">
      <vt:variant>
        <vt:lpstr>Название</vt:lpstr>
      </vt:variant>
      <vt:variant>
        <vt:i4>1</vt:i4>
      </vt:variant>
    </vt:vector>
  </HeadingPairs>
  <TitlesOfParts>
    <vt:vector size="1" baseType="lpstr">
      <vt:lpstr/>
    </vt:vector>
  </TitlesOfParts>
  <Company>Элеватор</Company>
  <LinksUpToDate>false</LinksUpToDate>
  <CharactersWithSpaces>237302</CharactersWithSpaces>
  <SharedDoc>false</SharedDoc>
  <HLinks>
    <vt:vector size="30" baseType="variant">
      <vt:variant>
        <vt:i4>2752638</vt:i4>
      </vt:variant>
      <vt:variant>
        <vt:i4>27</vt:i4>
      </vt:variant>
      <vt:variant>
        <vt:i4>0</vt:i4>
      </vt:variant>
      <vt:variant>
        <vt:i4>5</vt:i4>
      </vt:variant>
      <vt:variant>
        <vt:lpwstr>http://www.e-disclosure.ru/portal/company.aspx?id=10198</vt:lpwstr>
      </vt:variant>
      <vt:variant>
        <vt:lpwstr/>
      </vt:variant>
      <vt:variant>
        <vt:i4>65551</vt:i4>
      </vt:variant>
      <vt:variant>
        <vt:i4>24</vt:i4>
      </vt:variant>
      <vt:variant>
        <vt:i4>0</vt:i4>
      </vt:variant>
      <vt:variant>
        <vt:i4>5</vt:i4>
      </vt:variant>
      <vt:variant>
        <vt:lpwstr>http://novoroskhp.ru/</vt:lpwstr>
      </vt:variant>
      <vt:variant>
        <vt:lpwstr/>
      </vt:variant>
      <vt:variant>
        <vt:i4>3866630</vt:i4>
      </vt:variant>
      <vt:variant>
        <vt:i4>21</vt:i4>
      </vt:variant>
      <vt:variant>
        <vt:i4>0</vt:i4>
      </vt:variant>
      <vt:variant>
        <vt:i4>5</vt:i4>
      </vt:variant>
      <vt:variant>
        <vt:lpwstr>http://www.kubanrc.ru/accounts_2.php?client=33</vt:lpwstr>
      </vt:variant>
      <vt:variant>
        <vt:lpwstr/>
      </vt:variant>
      <vt:variant>
        <vt:i4>2883588</vt:i4>
      </vt:variant>
      <vt:variant>
        <vt:i4>3</vt:i4>
      </vt:variant>
      <vt:variant>
        <vt:i4>0</vt:i4>
      </vt:variant>
      <vt:variant>
        <vt:i4>5</vt:i4>
      </vt:variant>
      <vt:variant>
        <vt:lpwstr>mailto:referent@novoroskhp.ru</vt:lpwstr>
      </vt:variant>
      <vt:variant>
        <vt:lpwstr/>
      </vt:variant>
      <vt:variant>
        <vt:i4>65622</vt:i4>
      </vt:variant>
      <vt:variant>
        <vt:i4>0</vt:i4>
      </vt:variant>
      <vt:variant>
        <vt:i4>0</vt:i4>
      </vt:variant>
      <vt:variant>
        <vt:i4>5</vt:i4>
      </vt:variant>
      <vt:variant>
        <vt:lpwstr>http://www.novoroskhp.ru/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dc:creator>
  <cp:lastModifiedBy>CG</cp:lastModifiedBy>
  <cp:revision>14</cp:revision>
  <cp:lastPrinted>2021-04-28T09:11:00Z</cp:lastPrinted>
  <dcterms:created xsi:type="dcterms:W3CDTF">2021-05-21T11:09:00Z</dcterms:created>
  <dcterms:modified xsi:type="dcterms:W3CDTF">2021-06-30T13:43:00Z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886017</vt:lpwstr>
  </property>
  <property fmtid="{D5CDD505-2E9C-101B-9397-08002B2CF9AE}" pid="3" name="NXPowerLiteSettings">
    <vt:lpwstr>C7000400038000</vt:lpwstr>
  </property>
  <property fmtid="{D5CDD505-2E9C-101B-9397-08002B2CF9AE}" pid="4" name="NXPowerLiteVersion">
    <vt:lpwstr>S9.0.3</vt:lpwstr>
  </property>
</Properties>
</file>